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1.xml" ContentType="application/vnd.openxmlformats-officedocument.wordprocessingml.header+xml"/>
  <Override PartName="/word/footer21.xml" ContentType="application/vnd.openxmlformats-officedocument.wordprocessingml.footer+xml"/>
  <Override PartName="/word/header2.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3.xml" ContentType="application/vnd.openxmlformats-officedocument.wordprocessingml.header+xml"/>
  <Override PartName="/word/footer24.xml" ContentType="application/vnd.openxmlformats-officedocument.wordprocessingml.footer+xml"/>
  <Override PartName="/word/header4.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5.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header6.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header7.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8.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11.xml" ContentType="application/vnd.openxmlformats-officedocument.wordprocessingml.header+xml"/>
  <Override PartName="/word/footer6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14.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86.xml" ContentType="application/vnd.openxmlformats-officedocument.wordprocessingml.footer+xml"/>
  <Override PartName="/word/footer87.xml" ContentType="application/vnd.openxmlformats-officedocument.wordprocessingml.footer+xml"/>
  <Override PartName="/word/header23.xml" ContentType="application/vnd.openxmlformats-officedocument.wordprocessingml.header+xml"/>
  <Override PartName="/word/footer8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89.xml" ContentType="application/vnd.openxmlformats-officedocument.wordprocessingml.footer+xml"/>
  <Override PartName="/word/footer90.xml" ContentType="application/vnd.openxmlformats-officedocument.wordprocessingml.footer+xml"/>
  <Override PartName="/word/header26.xml" ContentType="application/vnd.openxmlformats-officedocument.wordprocessingml.header+xml"/>
  <Override PartName="/word/footer9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92.xml" ContentType="application/vnd.openxmlformats-officedocument.wordprocessingml.footer+xml"/>
  <Override PartName="/word/footer93.xml" ContentType="application/vnd.openxmlformats-officedocument.wordprocessingml.footer+xml"/>
  <Override PartName="/word/header29.xml" ContentType="application/vnd.openxmlformats-officedocument.wordprocessingml.header+xml"/>
  <Override PartName="/word/footer94.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95.xml" ContentType="application/vnd.openxmlformats-officedocument.wordprocessingml.footer+xml"/>
  <Override PartName="/word/footer96.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6C44" w:rsidRDefault="001F6C44">
      <w:pPr>
        <w:spacing w:line="217" w:lineRule="exact"/>
        <w:rPr>
          <w:sz w:val="17"/>
          <w:szCs w:val="17"/>
        </w:rPr>
      </w:pPr>
    </w:p>
    <w:p w:rsidR="001F6C44" w:rsidRDefault="001F6C44">
      <w:pPr>
        <w:rPr>
          <w:sz w:val="2"/>
          <w:szCs w:val="2"/>
        </w:rPr>
        <w:sectPr w:rsidR="001F6C44">
          <w:footerReference w:type="even" r:id="rId8"/>
          <w:footerReference w:type="default" r:id="rId9"/>
          <w:pgSz w:w="11900" w:h="16840"/>
          <w:pgMar w:top="860" w:right="0" w:bottom="1974" w:left="0" w:header="0" w:footer="3" w:gutter="0"/>
          <w:cols w:space="720"/>
          <w:noEndnote/>
          <w:titlePg/>
          <w:docGrid w:linePitch="360"/>
        </w:sectPr>
      </w:pPr>
    </w:p>
    <w:p w:rsidR="00CA1557" w:rsidRPr="00CA1557" w:rsidRDefault="00CA1557" w:rsidP="00CA1557">
      <w:pPr>
        <w:widowControl/>
        <w:tabs>
          <w:tab w:val="center" w:pos="4677"/>
          <w:tab w:val="right" w:pos="9355"/>
        </w:tabs>
        <w:ind w:left="5529"/>
        <w:jc w:val="center"/>
        <w:rPr>
          <w:rFonts w:ascii="Times New Roman" w:eastAsiaTheme="minorEastAsia" w:hAnsi="Times New Roman" w:cs="Times New Roman"/>
          <w:color w:val="auto"/>
          <w:sz w:val="28"/>
          <w:szCs w:val="28"/>
          <w:lang w:bidi="ar-SA"/>
        </w:rPr>
      </w:pPr>
      <w:r w:rsidRPr="00CA1557">
        <w:rPr>
          <w:rFonts w:ascii="Times New Roman" w:eastAsiaTheme="minorEastAsia" w:hAnsi="Times New Roman" w:cs="Times New Roman"/>
          <w:color w:val="auto"/>
          <w:sz w:val="28"/>
          <w:szCs w:val="28"/>
          <w:lang w:bidi="ar-SA"/>
        </w:rPr>
        <w:lastRenderedPageBreak/>
        <w:t>ПРИЛОЖЕНИЕ № 2</w:t>
      </w:r>
    </w:p>
    <w:p w:rsidR="00CA1557" w:rsidRPr="00CA1557" w:rsidRDefault="00CA1557" w:rsidP="00CA1557">
      <w:pPr>
        <w:widowControl/>
        <w:tabs>
          <w:tab w:val="center" w:pos="4677"/>
          <w:tab w:val="right" w:pos="9355"/>
        </w:tabs>
        <w:ind w:left="5529"/>
        <w:jc w:val="center"/>
        <w:rPr>
          <w:rFonts w:ascii="Times New Roman" w:eastAsiaTheme="minorEastAsia" w:hAnsi="Times New Roman" w:cs="Times New Roman"/>
          <w:color w:val="auto"/>
          <w:sz w:val="28"/>
          <w:szCs w:val="28"/>
          <w:lang w:bidi="ar-SA"/>
        </w:rPr>
      </w:pPr>
    </w:p>
    <w:p w:rsidR="00CA1557" w:rsidRPr="00CA1557" w:rsidRDefault="00CA1557" w:rsidP="00CA1557">
      <w:pPr>
        <w:widowControl/>
        <w:tabs>
          <w:tab w:val="center" w:pos="4677"/>
          <w:tab w:val="right" w:pos="9355"/>
        </w:tabs>
        <w:ind w:left="5529"/>
        <w:jc w:val="center"/>
        <w:rPr>
          <w:rFonts w:ascii="Times New Roman" w:eastAsiaTheme="minorEastAsia" w:hAnsi="Times New Roman" w:cs="Times New Roman"/>
          <w:color w:val="auto"/>
          <w:sz w:val="28"/>
          <w:szCs w:val="28"/>
          <w:lang w:bidi="ar-SA"/>
        </w:rPr>
      </w:pPr>
      <w:r w:rsidRPr="00CA1557">
        <w:rPr>
          <w:rFonts w:ascii="Times New Roman" w:eastAsiaTheme="minorEastAsia" w:hAnsi="Times New Roman" w:cs="Times New Roman"/>
          <w:color w:val="auto"/>
          <w:sz w:val="28"/>
          <w:szCs w:val="28"/>
          <w:lang w:bidi="ar-SA"/>
        </w:rPr>
        <w:t>к постановлению администрации</w:t>
      </w:r>
    </w:p>
    <w:p w:rsidR="00CA1557" w:rsidRPr="00CA1557" w:rsidRDefault="00CA1557" w:rsidP="00CA1557">
      <w:pPr>
        <w:widowControl/>
        <w:tabs>
          <w:tab w:val="center" w:pos="4677"/>
          <w:tab w:val="right" w:pos="9355"/>
        </w:tabs>
        <w:ind w:left="5529"/>
        <w:jc w:val="center"/>
        <w:rPr>
          <w:rFonts w:ascii="Times New Roman" w:eastAsiaTheme="minorEastAsia" w:hAnsi="Times New Roman" w:cs="Times New Roman"/>
          <w:color w:val="auto"/>
          <w:sz w:val="28"/>
          <w:szCs w:val="28"/>
          <w:lang w:bidi="ar-SA"/>
        </w:rPr>
      </w:pPr>
      <w:r w:rsidRPr="00CA1557">
        <w:rPr>
          <w:rFonts w:ascii="Times New Roman" w:eastAsiaTheme="minorEastAsia" w:hAnsi="Times New Roman" w:cs="Times New Roman"/>
          <w:color w:val="auto"/>
          <w:sz w:val="28"/>
          <w:szCs w:val="28"/>
          <w:lang w:bidi="ar-SA"/>
        </w:rPr>
        <w:t>муниципального образования</w:t>
      </w:r>
    </w:p>
    <w:p w:rsidR="00CA1557" w:rsidRPr="00CA1557" w:rsidRDefault="00CA1557" w:rsidP="00CA1557">
      <w:pPr>
        <w:widowControl/>
        <w:tabs>
          <w:tab w:val="center" w:pos="4677"/>
          <w:tab w:val="right" w:pos="9355"/>
        </w:tabs>
        <w:ind w:left="5529"/>
        <w:jc w:val="center"/>
        <w:rPr>
          <w:rFonts w:ascii="Times New Roman" w:eastAsiaTheme="minorEastAsia" w:hAnsi="Times New Roman" w:cs="Times New Roman"/>
          <w:color w:val="auto"/>
          <w:sz w:val="28"/>
          <w:szCs w:val="28"/>
          <w:lang w:bidi="ar-SA"/>
        </w:rPr>
      </w:pPr>
      <w:r w:rsidRPr="00CA1557">
        <w:rPr>
          <w:rFonts w:ascii="Times New Roman" w:eastAsiaTheme="minorEastAsia" w:hAnsi="Times New Roman" w:cs="Times New Roman"/>
          <w:color w:val="auto"/>
          <w:sz w:val="28"/>
          <w:szCs w:val="28"/>
          <w:lang w:bidi="ar-SA"/>
        </w:rPr>
        <w:t>Темрюкский район</w:t>
      </w:r>
    </w:p>
    <w:p w:rsidR="00CA1557" w:rsidRPr="00CA1557" w:rsidRDefault="00CA1557" w:rsidP="00CA1557">
      <w:pPr>
        <w:widowControl/>
        <w:ind w:left="5529"/>
        <w:jc w:val="center"/>
        <w:rPr>
          <w:rFonts w:ascii="Times New Roman" w:eastAsiaTheme="minorEastAsia" w:hAnsi="Times New Roman" w:cs="Times New Roman"/>
          <w:color w:val="auto"/>
          <w:sz w:val="28"/>
          <w:szCs w:val="28"/>
          <w:lang w:bidi="ar-SA"/>
        </w:rPr>
      </w:pPr>
      <w:r w:rsidRPr="00CA1557">
        <w:rPr>
          <w:rFonts w:ascii="Times New Roman" w:eastAsiaTheme="minorEastAsia" w:hAnsi="Times New Roman" w:cs="Times New Roman"/>
          <w:color w:val="auto"/>
          <w:sz w:val="28"/>
          <w:szCs w:val="28"/>
          <w:lang w:bidi="ar-SA"/>
        </w:rPr>
        <w:t>от ___________№______</w:t>
      </w:r>
    </w:p>
    <w:p w:rsidR="00CA1557" w:rsidRPr="00CA1557" w:rsidRDefault="00CA1557" w:rsidP="00CA1557">
      <w:pPr>
        <w:widowControl/>
        <w:ind w:left="880"/>
        <w:rPr>
          <w:rFonts w:ascii="Times New Roman" w:eastAsiaTheme="minorEastAsia" w:hAnsi="Times New Roman" w:cs="Times New Roman"/>
          <w:color w:val="auto"/>
          <w:sz w:val="28"/>
          <w:szCs w:val="28"/>
          <w:lang w:bidi="ar-SA"/>
        </w:rPr>
      </w:pPr>
    </w:p>
    <w:p w:rsidR="00CA1557" w:rsidRPr="00CA1557" w:rsidRDefault="00CA1557" w:rsidP="00CA1557">
      <w:pPr>
        <w:widowControl/>
        <w:ind w:left="880"/>
        <w:rPr>
          <w:rFonts w:ascii="Times New Roman" w:eastAsiaTheme="minorEastAsia" w:hAnsi="Times New Roman" w:cs="Times New Roman"/>
          <w:color w:val="auto"/>
          <w:sz w:val="28"/>
          <w:szCs w:val="28"/>
          <w:lang w:bidi="ar-SA"/>
        </w:rPr>
      </w:pPr>
    </w:p>
    <w:p w:rsidR="00CA1557" w:rsidRPr="00CA1557" w:rsidRDefault="00CA1557" w:rsidP="00CA1557">
      <w:pPr>
        <w:widowControl/>
        <w:ind w:left="880"/>
        <w:rPr>
          <w:rFonts w:ascii="Times New Roman" w:eastAsiaTheme="minorEastAsia" w:hAnsi="Times New Roman" w:cs="Times New Roman"/>
          <w:color w:val="auto"/>
          <w:sz w:val="28"/>
          <w:szCs w:val="28"/>
          <w:lang w:bidi="ar-SA"/>
        </w:rPr>
      </w:pPr>
    </w:p>
    <w:p w:rsidR="00CA1557" w:rsidRPr="00CA1557" w:rsidRDefault="00CA1557" w:rsidP="00CA1557">
      <w:pPr>
        <w:widowControl/>
        <w:ind w:left="880"/>
        <w:rPr>
          <w:rFonts w:ascii="Times New Roman" w:eastAsia="Times New Roman" w:hAnsi="Times New Roman" w:cs="Times New Roman"/>
          <w:b/>
          <w:bCs/>
          <w:color w:val="auto"/>
          <w:sz w:val="28"/>
          <w:szCs w:val="28"/>
          <w:lang w:bidi="ar-SA"/>
        </w:rPr>
      </w:pPr>
    </w:p>
    <w:p w:rsidR="00CA1557" w:rsidRPr="00CA1557" w:rsidRDefault="00CA1557" w:rsidP="00CA1557">
      <w:pPr>
        <w:widowControl/>
        <w:ind w:left="880"/>
        <w:rPr>
          <w:rFonts w:ascii="Times New Roman" w:eastAsiaTheme="minorEastAsia" w:hAnsi="Times New Roman" w:cs="Times New Roman"/>
          <w:color w:val="auto"/>
          <w:sz w:val="20"/>
          <w:szCs w:val="20"/>
          <w:lang w:bidi="ar-SA"/>
        </w:rPr>
      </w:pPr>
      <w:r w:rsidRPr="00CA1557">
        <w:rPr>
          <w:rFonts w:ascii="Times New Roman" w:eastAsia="Times New Roman" w:hAnsi="Times New Roman" w:cs="Times New Roman"/>
          <w:b/>
          <w:bCs/>
          <w:color w:val="auto"/>
          <w:sz w:val="28"/>
          <w:szCs w:val="28"/>
          <w:lang w:bidi="ar-SA"/>
        </w:rPr>
        <w:t>«ОБЩЕСТВО С ОГРАНИЧЕННОЙ ОТВЕТСТВЕННОСТЬЮ</w:t>
      </w:r>
    </w:p>
    <w:p w:rsidR="00CA1557" w:rsidRPr="00CA1557" w:rsidRDefault="00CA1557" w:rsidP="00CA1557">
      <w:pPr>
        <w:widowControl/>
        <w:spacing w:line="122" w:lineRule="exact"/>
        <w:rPr>
          <w:rFonts w:ascii="Times New Roman" w:eastAsiaTheme="minorEastAsia" w:hAnsi="Times New Roman" w:cs="Times New Roman"/>
          <w:color w:val="auto"/>
          <w:lang w:bidi="ar-SA"/>
        </w:rPr>
      </w:pPr>
    </w:p>
    <w:p w:rsidR="00CA1557" w:rsidRPr="00CA1557" w:rsidRDefault="00CA1557" w:rsidP="00CA1557">
      <w:pPr>
        <w:widowControl/>
        <w:numPr>
          <w:ilvl w:val="0"/>
          <w:numId w:val="75"/>
        </w:numPr>
        <w:tabs>
          <w:tab w:val="left" w:pos="1134"/>
        </w:tabs>
        <w:ind w:left="284" w:hanging="223"/>
        <w:jc w:val="center"/>
        <w:rPr>
          <w:rFonts w:ascii="Times New Roman" w:eastAsia="Times New Roman" w:hAnsi="Times New Roman" w:cs="Times New Roman"/>
          <w:b/>
          <w:bCs/>
          <w:color w:val="auto"/>
          <w:sz w:val="36"/>
          <w:szCs w:val="36"/>
          <w:lang w:bidi="ar-SA"/>
        </w:rPr>
      </w:pPr>
      <w:r w:rsidRPr="00CA1557">
        <w:rPr>
          <w:rFonts w:ascii="Times New Roman" w:eastAsia="Times New Roman" w:hAnsi="Times New Roman" w:cs="Times New Roman"/>
          <w:b/>
          <w:bCs/>
          <w:color w:val="auto"/>
          <w:sz w:val="36"/>
          <w:szCs w:val="36"/>
          <w:lang w:bidi="ar-SA"/>
        </w:rPr>
        <w:t xml:space="preserve">А </w:t>
      </w:r>
      <w:proofErr w:type="gramStart"/>
      <w:r w:rsidRPr="00CA1557">
        <w:rPr>
          <w:rFonts w:ascii="Times New Roman" w:eastAsia="Times New Roman" w:hAnsi="Times New Roman" w:cs="Times New Roman"/>
          <w:b/>
          <w:bCs/>
          <w:color w:val="auto"/>
          <w:sz w:val="36"/>
          <w:szCs w:val="36"/>
          <w:lang w:bidi="ar-SA"/>
        </w:rPr>
        <w:t>Р</w:t>
      </w:r>
      <w:proofErr w:type="gramEnd"/>
      <w:r w:rsidRPr="00CA1557">
        <w:rPr>
          <w:rFonts w:ascii="Times New Roman" w:eastAsia="Times New Roman" w:hAnsi="Times New Roman" w:cs="Times New Roman"/>
          <w:b/>
          <w:bCs/>
          <w:color w:val="auto"/>
          <w:sz w:val="36"/>
          <w:szCs w:val="36"/>
          <w:lang w:bidi="ar-SA"/>
        </w:rPr>
        <w:t xml:space="preserve"> Х З Е М И Н В Е С Т П Р О Е К Т »</w:t>
      </w:r>
    </w:p>
    <w:p w:rsidR="00CA1557" w:rsidRPr="00CA1557" w:rsidRDefault="00CA1557" w:rsidP="00CA1557">
      <w:pPr>
        <w:widowControl/>
        <w:spacing w:line="276" w:lineRule="auto"/>
        <w:ind w:right="-179"/>
        <w:jc w:val="center"/>
        <w:rPr>
          <w:rFonts w:ascii="Times New Roman" w:eastAsia="Times New Roman" w:hAnsi="Times New Roman" w:cs="Times New Roman"/>
          <w:b/>
          <w:bCs/>
          <w:color w:val="auto"/>
          <w:sz w:val="43"/>
          <w:szCs w:val="43"/>
          <w:lang w:bidi="ar-SA"/>
        </w:rPr>
      </w:pPr>
    </w:p>
    <w:p w:rsidR="00CA1557" w:rsidRPr="00CA1557" w:rsidRDefault="00CA1557" w:rsidP="00CA1557">
      <w:pPr>
        <w:widowControl/>
        <w:spacing w:line="276" w:lineRule="auto"/>
        <w:ind w:right="-179"/>
        <w:jc w:val="center"/>
        <w:rPr>
          <w:rFonts w:ascii="Times New Roman" w:eastAsia="Times New Roman" w:hAnsi="Times New Roman" w:cs="Times New Roman"/>
          <w:b/>
          <w:bCs/>
          <w:color w:val="auto"/>
          <w:sz w:val="43"/>
          <w:szCs w:val="43"/>
          <w:lang w:bidi="ar-SA"/>
        </w:rPr>
      </w:pPr>
    </w:p>
    <w:p w:rsidR="00CA1557" w:rsidRPr="00CA1557" w:rsidRDefault="00CA1557" w:rsidP="00CA1557">
      <w:pPr>
        <w:widowControl/>
        <w:spacing w:line="276" w:lineRule="auto"/>
        <w:ind w:right="-179"/>
        <w:jc w:val="center"/>
        <w:rPr>
          <w:rFonts w:ascii="Times New Roman" w:eastAsia="Times New Roman" w:hAnsi="Times New Roman" w:cs="Times New Roman"/>
          <w:b/>
          <w:bCs/>
          <w:color w:val="auto"/>
          <w:sz w:val="43"/>
          <w:szCs w:val="43"/>
          <w:lang w:bidi="ar-SA"/>
        </w:rPr>
      </w:pPr>
    </w:p>
    <w:p w:rsidR="00CA1557" w:rsidRPr="00CA1557" w:rsidRDefault="00CA1557" w:rsidP="00CA1557">
      <w:pPr>
        <w:widowControl/>
        <w:spacing w:line="276" w:lineRule="auto"/>
        <w:ind w:right="-179"/>
        <w:jc w:val="center"/>
        <w:rPr>
          <w:rFonts w:ascii="Times New Roman" w:eastAsiaTheme="minorEastAsia" w:hAnsi="Times New Roman" w:cs="Times New Roman"/>
          <w:color w:val="auto"/>
          <w:sz w:val="20"/>
          <w:szCs w:val="20"/>
          <w:lang w:bidi="ar-SA"/>
        </w:rPr>
      </w:pPr>
      <w:r w:rsidRPr="00CA1557">
        <w:rPr>
          <w:rFonts w:ascii="Times New Roman" w:eastAsia="Times New Roman" w:hAnsi="Times New Roman" w:cs="Times New Roman"/>
          <w:b/>
          <w:bCs/>
          <w:color w:val="auto"/>
          <w:sz w:val="43"/>
          <w:szCs w:val="43"/>
          <w:lang w:bidi="ar-SA"/>
        </w:rPr>
        <w:t>ГЕНЕРАЛЬНЫЙ ПЛАН АХТАНИЗОВСКОГО СЕЛЬСКОГО ПОСЕЛЕНИЯ ТЕМРЮКСКОГО РАЙОНА КРАСНОДАРСКОГО КРАЯ</w:t>
      </w:r>
    </w:p>
    <w:p w:rsidR="00CA1557" w:rsidRPr="00CA1557" w:rsidRDefault="00CA1557" w:rsidP="00CA1557">
      <w:pPr>
        <w:widowControl/>
        <w:spacing w:line="320" w:lineRule="exact"/>
        <w:rPr>
          <w:rFonts w:ascii="Times New Roman" w:eastAsiaTheme="minorEastAsia" w:hAnsi="Times New Roman" w:cs="Times New Roman"/>
          <w:color w:val="auto"/>
          <w:lang w:bidi="ar-SA"/>
        </w:rPr>
      </w:pPr>
    </w:p>
    <w:p w:rsidR="00CA1557" w:rsidRPr="00CA1557" w:rsidRDefault="00CA1557" w:rsidP="00CA1557">
      <w:pPr>
        <w:widowControl/>
        <w:ind w:left="4460"/>
        <w:rPr>
          <w:rFonts w:ascii="Times New Roman" w:eastAsia="Times New Roman" w:hAnsi="Times New Roman" w:cs="Times New Roman"/>
          <w:b/>
          <w:bCs/>
          <w:color w:val="auto"/>
          <w:sz w:val="36"/>
          <w:szCs w:val="36"/>
          <w:lang w:bidi="ar-SA"/>
        </w:rPr>
      </w:pPr>
    </w:p>
    <w:p w:rsidR="00CA1557" w:rsidRPr="00CA1557" w:rsidRDefault="00CA1557" w:rsidP="00CA1557">
      <w:pPr>
        <w:widowControl/>
        <w:ind w:left="4460"/>
        <w:rPr>
          <w:rFonts w:ascii="Times New Roman" w:eastAsia="Times New Roman" w:hAnsi="Times New Roman" w:cs="Times New Roman"/>
          <w:b/>
          <w:bCs/>
          <w:color w:val="auto"/>
          <w:sz w:val="36"/>
          <w:szCs w:val="36"/>
          <w:lang w:bidi="ar-SA"/>
        </w:rPr>
      </w:pPr>
    </w:p>
    <w:p w:rsidR="00CA1557" w:rsidRPr="00CA1557" w:rsidRDefault="00CA1557" w:rsidP="00CA1557">
      <w:pPr>
        <w:widowControl/>
        <w:ind w:left="4460"/>
        <w:rPr>
          <w:rFonts w:ascii="Times New Roman" w:eastAsia="Times New Roman" w:hAnsi="Times New Roman" w:cs="Times New Roman"/>
          <w:b/>
          <w:bCs/>
          <w:color w:val="auto"/>
          <w:sz w:val="36"/>
          <w:szCs w:val="36"/>
          <w:lang w:bidi="ar-SA"/>
        </w:rPr>
      </w:pPr>
    </w:p>
    <w:p w:rsidR="00CA1557" w:rsidRPr="00CA1557" w:rsidRDefault="00CA1557" w:rsidP="00CA1557">
      <w:pPr>
        <w:spacing w:after="10" w:line="360" w:lineRule="exact"/>
        <w:ind w:left="20"/>
        <w:jc w:val="center"/>
        <w:rPr>
          <w:rFonts w:ascii="Times New Roman" w:eastAsia="Times New Roman" w:hAnsi="Times New Roman" w:cs="Times New Roman"/>
          <w:b/>
          <w:bCs/>
          <w:color w:val="auto"/>
          <w:sz w:val="36"/>
          <w:szCs w:val="36"/>
          <w:lang w:eastAsia="en-US" w:bidi="ar-SA"/>
        </w:rPr>
      </w:pPr>
      <w:r w:rsidRPr="00CA1557">
        <w:rPr>
          <w:rFonts w:ascii="Times New Roman" w:eastAsia="Times New Roman" w:hAnsi="Times New Roman" w:cs="Times New Roman"/>
          <w:b/>
          <w:bCs/>
          <w:sz w:val="36"/>
          <w:szCs w:val="36"/>
        </w:rPr>
        <w:t>ТОМ II</w:t>
      </w:r>
    </w:p>
    <w:p w:rsidR="00CA1557" w:rsidRPr="00CA1557" w:rsidRDefault="00CA1557" w:rsidP="00CA1557">
      <w:pPr>
        <w:spacing w:after="874" w:line="360" w:lineRule="exact"/>
        <w:ind w:left="2020"/>
        <w:rPr>
          <w:rFonts w:ascii="Times New Roman" w:eastAsia="Times New Roman" w:hAnsi="Times New Roman" w:cs="Times New Roman"/>
          <w:b/>
          <w:bCs/>
          <w:color w:val="auto"/>
          <w:sz w:val="36"/>
          <w:szCs w:val="36"/>
          <w:lang w:eastAsia="en-US" w:bidi="ar-SA"/>
        </w:rPr>
      </w:pPr>
      <w:r w:rsidRPr="00CA1557">
        <w:rPr>
          <w:rFonts w:ascii="Times New Roman" w:eastAsia="Times New Roman" w:hAnsi="Times New Roman" w:cs="Times New Roman"/>
          <w:b/>
          <w:bCs/>
          <w:sz w:val="36"/>
          <w:szCs w:val="36"/>
        </w:rPr>
        <w:t>Материалы по обоснованию проекта</w:t>
      </w:r>
    </w:p>
    <w:p w:rsidR="00CA1557" w:rsidRPr="00CA1557" w:rsidRDefault="00CA1557" w:rsidP="00CA1557">
      <w:pPr>
        <w:widowControl/>
        <w:spacing w:line="200" w:lineRule="exact"/>
        <w:jc w:val="center"/>
        <w:rPr>
          <w:rFonts w:ascii="Times New Roman" w:eastAsiaTheme="minorEastAsia" w:hAnsi="Times New Roman" w:cs="Times New Roman"/>
          <w:color w:val="auto"/>
          <w:lang w:bidi="ar-SA"/>
        </w:rPr>
      </w:pPr>
    </w:p>
    <w:p w:rsidR="00CA1557" w:rsidRPr="00CA1557" w:rsidRDefault="00CA1557" w:rsidP="00CA1557">
      <w:pPr>
        <w:widowControl/>
        <w:spacing w:line="212" w:lineRule="exact"/>
        <w:jc w:val="center"/>
        <w:rPr>
          <w:rFonts w:ascii="Times New Roman" w:eastAsiaTheme="minorEastAsia" w:hAnsi="Times New Roman" w:cs="Times New Roman"/>
          <w:color w:val="auto"/>
          <w:lang w:bidi="ar-SA"/>
        </w:rPr>
      </w:pPr>
    </w:p>
    <w:p w:rsidR="00CA1557" w:rsidRPr="00CA1557" w:rsidRDefault="00CA1557" w:rsidP="00CA1557">
      <w:pPr>
        <w:widowControl/>
        <w:jc w:val="center"/>
        <w:rPr>
          <w:rFonts w:ascii="Times New Roman" w:eastAsiaTheme="minorEastAsia" w:hAnsi="Times New Roman" w:cs="Times New Roman"/>
          <w:color w:val="auto"/>
          <w:sz w:val="20"/>
          <w:szCs w:val="20"/>
          <w:lang w:bidi="ar-SA"/>
        </w:rPr>
      </w:pPr>
      <w:r w:rsidRPr="00CA1557">
        <w:rPr>
          <w:rFonts w:ascii="Times New Roman" w:eastAsia="Times New Roman" w:hAnsi="Times New Roman" w:cs="Times New Roman"/>
          <w:b/>
          <w:bCs/>
          <w:color w:val="auto"/>
          <w:sz w:val="36"/>
          <w:szCs w:val="36"/>
          <w:lang w:bidi="ar-SA"/>
        </w:rPr>
        <w:t xml:space="preserve">Часть </w:t>
      </w:r>
      <w:r w:rsidRPr="00CA1557">
        <w:rPr>
          <w:rFonts w:ascii="Times New Roman" w:eastAsia="Times New Roman" w:hAnsi="Times New Roman" w:cs="Times New Roman"/>
          <w:b/>
          <w:bCs/>
          <w:color w:val="auto"/>
          <w:sz w:val="40"/>
          <w:szCs w:val="40"/>
          <w:lang w:bidi="ar-SA"/>
        </w:rPr>
        <w:t>1</w:t>
      </w:r>
      <w:r w:rsidRPr="00CA1557">
        <w:rPr>
          <w:rFonts w:ascii="Times New Roman" w:eastAsia="Times New Roman" w:hAnsi="Times New Roman" w:cs="Times New Roman"/>
          <w:b/>
          <w:bCs/>
          <w:color w:val="auto"/>
          <w:sz w:val="36"/>
          <w:szCs w:val="36"/>
          <w:lang w:bidi="ar-SA"/>
        </w:rPr>
        <w:t xml:space="preserve"> Пояснительная записка</w:t>
      </w:r>
    </w:p>
    <w:p w:rsidR="00CA1557" w:rsidRPr="00CA1557" w:rsidRDefault="00CA1557" w:rsidP="00CA1557">
      <w:pPr>
        <w:widowControl/>
        <w:rPr>
          <w:rFonts w:ascii="Times New Roman" w:eastAsiaTheme="minorEastAsia" w:hAnsi="Times New Roman" w:cs="Times New Roman"/>
          <w:color w:val="auto"/>
          <w:sz w:val="22"/>
          <w:szCs w:val="22"/>
          <w:lang w:bidi="ar-SA"/>
        </w:rPr>
      </w:pPr>
    </w:p>
    <w:p w:rsidR="00CA1557" w:rsidRPr="00CA1557" w:rsidRDefault="00CA1557" w:rsidP="00CA1557">
      <w:pPr>
        <w:widowControl/>
        <w:rPr>
          <w:rFonts w:ascii="Times New Roman" w:eastAsiaTheme="minorEastAsia" w:hAnsi="Times New Roman" w:cs="Times New Roman"/>
          <w:color w:val="auto"/>
          <w:sz w:val="22"/>
          <w:szCs w:val="22"/>
          <w:lang w:bidi="ar-SA"/>
        </w:rPr>
      </w:pPr>
    </w:p>
    <w:p w:rsidR="00CA1557" w:rsidRPr="00CA1557" w:rsidRDefault="00CA1557" w:rsidP="00CA1557">
      <w:pPr>
        <w:widowControl/>
        <w:rPr>
          <w:rFonts w:ascii="Times New Roman" w:eastAsiaTheme="minorEastAsia" w:hAnsi="Times New Roman" w:cs="Times New Roman"/>
          <w:color w:val="auto"/>
          <w:sz w:val="22"/>
          <w:szCs w:val="22"/>
          <w:lang w:bidi="ar-SA"/>
        </w:rPr>
      </w:pPr>
    </w:p>
    <w:p w:rsidR="00CA1557" w:rsidRPr="00CA1557" w:rsidRDefault="00CA1557" w:rsidP="00CA1557">
      <w:pPr>
        <w:widowControl/>
        <w:rPr>
          <w:rFonts w:ascii="Times New Roman" w:eastAsiaTheme="minorEastAsia" w:hAnsi="Times New Roman" w:cs="Times New Roman"/>
          <w:color w:val="auto"/>
          <w:sz w:val="22"/>
          <w:szCs w:val="22"/>
          <w:lang w:bidi="ar-SA"/>
        </w:rPr>
      </w:pPr>
    </w:p>
    <w:p w:rsidR="00CA1557" w:rsidRPr="00CA1557" w:rsidRDefault="00CA1557" w:rsidP="00CA1557">
      <w:pPr>
        <w:widowControl/>
        <w:spacing w:line="200" w:lineRule="exact"/>
        <w:rPr>
          <w:rFonts w:ascii="Times New Roman" w:eastAsiaTheme="minorEastAsia" w:hAnsi="Times New Roman" w:cs="Times New Roman"/>
          <w:color w:val="auto"/>
          <w:lang w:bidi="ar-SA"/>
        </w:rPr>
      </w:pPr>
    </w:p>
    <w:p w:rsidR="00CA1557" w:rsidRPr="00CA1557" w:rsidRDefault="00CA1557" w:rsidP="00CA1557">
      <w:pPr>
        <w:widowControl/>
        <w:ind w:right="-179"/>
        <w:jc w:val="center"/>
        <w:rPr>
          <w:rFonts w:ascii="Times New Roman" w:eastAsia="Times New Roman" w:hAnsi="Times New Roman" w:cs="Times New Roman"/>
          <w:color w:val="auto"/>
          <w:sz w:val="28"/>
          <w:szCs w:val="28"/>
          <w:lang w:bidi="ar-SA"/>
        </w:rPr>
      </w:pPr>
    </w:p>
    <w:p w:rsidR="00CA1557" w:rsidRPr="00CA1557" w:rsidRDefault="00CA1557" w:rsidP="00CA1557">
      <w:pPr>
        <w:widowControl/>
        <w:ind w:right="-179"/>
        <w:jc w:val="center"/>
        <w:rPr>
          <w:rFonts w:ascii="Times New Roman" w:eastAsia="Times New Roman" w:hAnsi="Times New Roman" w:cs="Times New Roman"/>
          <w:color w:val="auto"/>
          <w:sz w:val="28"/>
          <w:szCs w:val="28"/>
          <w:lang w:bidi="ar-SA"/>
        </w:rPr>
      </w:pPr>
    </w:p>
    <w:p w:rsidR="00CA1557" w:rsidRPr="00CA1557" w:rsidRDefault="00CA1557" w:rsidP="00CA1557">
      <w:pPr>
        <w:widowControl/>
        <w:ind w:right="-179"/>
        <w:jc w:val="center"/>
        <w:rPr>
          <w:rFonts w:ascii="Times New Roman" w:eastAsiaTheme="minorEastAsia" w:hAnsi="Times New Roman" w:cs="Times New Roman"/>
          <w:color w:val="auto"/>
          <w:sz w:val="20"/>
          <w:szCs w:val="20"/>
          <w:lang w:bidi="ar-SA"/>
        </w:rPr>
      </w:pPr>
      <w:r w:rsidRPr="00CA1557">
        <w:rPr>
          <w:rFonts w:ascii="Times New Roman" w:eastAsia="Times New Roman" w:hAnsi="Times New Roman" w:cs="Times New Roman"/>
          <w:color w:val="auto"/>
          <w:sz w:val="28"/>
          <w:szCs w:val="28"/>
          <w:lang w:bidi="ar-SA"/>
        </w:rPr>
        <w:t>Краснодар, 2017 г.</w:t>
      </w:r>
    </w:p>
    <w:p w:rsidR="001F6C44" w:rsidRDefault="00CA1557">
      <w:pPr>
        <w:pStyle w:val="70"/>
        <w:shd w:val="clear" w:color="auto" w:fill="auto"/>
        <w:spacing w:after="210"/>
        <w:ind w:right="160"/>
      </w:pPr>
      <w:r>
        <w:lastRenderedPageBreak/>
        <w:t>ОБЩЕСТВО С ОГРАНИЧЕННОЙ ОТВЕТСТВЕННОСТЬЮ</w:t>
      </w:r>
      <w:r>
        <w:br/>
        <w:t>«АРХЗЕМИНВЕСТПРОЕКТ»</w:t>
      </w:r>
    </w:p>
    <w:p w:rsidR="001F6C44" w:rsidRDefault="00CA1557">
      <w:pPr>
        <w:pStyle w:val="60"/>
        <w:shd w:val="clear" w:color="auto" w:fill="auto"/>
        <w:spacing w:before="0" w:line="643" w:lineRule="exact"/>
        <w:ind w:right="700" w:firstLine="0"/>
        <w:jc w:val="left"/>
      </w:pPr>
      <w:r>
        <w:rPr>
          <w:rStyle w:val="61"/>
        </w:rPr>
        <w:t xml:space="preserve">Муниципальный контракт: </w:t>
      </w:r>
      <w:r>
        <w:t xml:space="preserve">№ 26-551/17-18 от 28 ноября 2017 г. </w:t>
      </w:r>
      <w:r>
        <w:rPr>
          <w:rStyle w:val="61"/>
        </w:rPr>
        <w:t xml:space="preserve">Заказчик: </w:t>
      </w:r>
      <w:r>
        <w:t>Администрация муниципального образования Темрюкский район</w:t>
      </w:r>
    </w:p>
    <w:p w:rsidR="001F6C44" w:rsidRDefault="00CA1557">
      <w:pPr>
        <w:pStyle w:val="10"/>
        <w:keepNext/>
        <w:keepLines/>
        <w:shd w:val="clear" w:color="auto" w:fill="auto"/>
        <w:ind w:left="340" w:right="200"/>
      </w:pPr>
      <w:bookmarkStart w:id="0" w:name="bookmark0"/>
      <w:r>
        <w:t xml:space="preserve">Подготовка проектов внесения изменений в Генеральные планы сельских поселений муниципального образования </w:t>
      </w:r>
      <w:proofErr w:type="gramStart"/>
      <w:r>
        <w:t>Темрюкский</w:t>
      </w:r>
      <w:bookmarkEnd w:id="0"/>
      <w:proofErr w:type="gramEnd"/>
    </w:p>
    <w:p w:rsidR="001F6C44" w:rsidRDefault="00CA1557">
      <w:pPr>
        <w:pStyle w:val="10"/>
        <w:keepNext/>
        <w:keepLines/>
        <w:shd w:val="clear" w:color="auto" w:fill="auto"/>
        <w:spacing w:after="360"/>
        <w:ind w:right="160"/>
        <w:jc w:val="center"/>
      </w:pPr>
      <w:bookmarkStart w:id="1" w:name="bookmark1"/>
      <w:r>
        <w:t>район</w:t>
      </w:r>
      <w:bookmarkEnd w:id="1"/>
    </w:p>
    <w:p w:rsidR="001F6C44" w:rsidRDefault="00CA1557">
      <w:pPr>
        <w:pStyle w:val="50"/>
        <w:shd w:val="clear" w:color="auto" w:fill="auto"/>
        <w:spacing w:before="0" w:line="595" w:lineRule="exact"/>
        <w:ind w:left="340" w:right="200"/>
      </w:pPr>
      <w:r>
        <w:t>ГЕ</w:t>
      </w:r>
      <w:r>
        <w:rPr>
          <w:rStyle w:val="51"/>
          <w:b/>
          <w:bCs/>
        </w:rPr>
        <w:t>НЕ</w:t>
      </w:r>
      <w:r>
        <w:t>РАЛЬНЫЙ ПЛАН АХТАНИЗОВСКОГ</w:t>
      </w:r>
      <w:r>
        <w:t>О СЕЛЬСКОГО ПОСЕЛЕНИЯ ТЕМРЮКСКОГО</w:t>
      </w:r>
    </w:p>
    <w:p w:rsidR="001F6C44" w:rsidRDefault="00CA1557">
      <w:pPr>
        <w:pStyle w:val="50"/>
        <w:shd w:val="clear" w:color="auto" w:fill="auto"/>
        <w:spacing w:before="0" w:after="102" w:line="440" w:lineRule="exact"/>
        <w:ind w:right="160"/>
        <w:jc w:val="center"/>
      </w:pPr>
      <w:r>
        <w:t>РАЙОНА</w:t>
      </w:r>
    </w:p>
    <w:p w:rsidR="001F6C44" w:rsidRDefault="00CA1557">
      <w:pPr>
        <w:pStyle w:val="50"/>
        <w:shd w:val="clear" w:color="auto" w:fill="auto"/>
        <w:spacing w:before="0" w:after="769" w:line="440" w:lineRule="exact"/>
        <w:ind w:left="2260"/>
        <w:jc w:val="left"/>
      </w:pPr>
      <w:r>
        <w:t>КРАСНОДАРСКОГО КРАЯ</w:t>
      </w:r>
    </w:p>
    <w:p w:rsidR="001F6C44" w:rsidRDefault="00CA1557">
      <w:pPr>
        <w:pStyle w:val="40"/>
        <w:shd w:val="clear" w:color="auto" w:fill="auto"/>
        <w:spacing w:before="0" w:after="5" w:line="360" w:lineRule="exact"/>
        <w:ind w:right="160"/>
        <w:jc w:val="center"/>
      </w:pPr>
      <w:r>
        <w:t>ТОМ II</w:t>
      </w:r>
    </w:p>
    <w:p w:rsidR="001F6C44" w:rsidRDefault="00CA1557">
      <w:pPr>
        <w:pStyle w:val="40"/>
        <w:shd w:val="clear" w:color="auto" w:fill="auto"/>
        <w:spacing w:before="0" w:after="814" w:line="360" w:lineRule="exact"/>
        <w:ind w:left="2260"/>
      </w:pPr>
      <w:r>
        <w:t>Материалы по обоснованию проекта</w:t>
      </w:r>
    </w:p>
    <w:p w:rsidR="001F6C44" w:rsidRDefault="00CA1557">
      <w:pPr>
        <w:pStyle w:val="40"/>
        <w:shd w:val="clear" w:color="auto" w:fill="auto"/>
        <w:spacing w:before="0" w:after="1282" w:line="360" w:lineRule="exact"/>
        <w:ind w:right="160"/>
        <w:jc w:val="center"/>
      </w:pPr>
      <w:r>
        <w:t>Часть 1 Пояснительная записка</w:t>
      </w:r>
    </w:p>
    <w:p w:rsidR="001F6C44" w:rsidRDefault="00CA1557">
      <w:pPr>
        <w:pStyle w:val="60"/>
        <w:shd w:val="clear" w:color="auto" w:fill="auto"/>
        <w:spacing w:before="0" w:after="2094" w:line="648" w:lineRule="exact"/>
        <w:ind w:left="7200" w:right="1020" w:firstLine="0"/>
        <w:jc w:val="left"/>
      </w:pPr>
      <w:r>
        <w:pict>
          <v:shapetype id="_x0000_t202" coordsize="21600,21600" o:spt="202" path="m,l,21600r21600,l21600,xe">
            <v:stroke joinstyle="miter"/>
            <v:path gradientshapeok="t" o:connecttype="rect"/>
          </v:shapetype>
          <v:shape id="_x0000_s2117" type="#_x0000_t202" style="position:absolute;left:0;text-align:left;margin-left:5.3pt;margin-top:-1.85pt;width:81.1pt;height:49.05pt;z-index:-125829376;mso-wrap-distance-left:5pt;mso-wrap-distance-right:5pt;mso-position-horizontal-relative:margin" filled="f" stroked="f">
            <v:textbox style="mso-fit-shape-to-text:t" inset="0,0,0,0">
              <w:txbxContent>
                <w:p w:rsidR="001F6C44" w:rsidRDefault="00CA1557">
                  <w:pPr>
                    <w:pStyle w:val="60"/>
                    <w:shd w:val="clear" w:color="auto" w:fill="auto"/>
                    <w:spacing w:before="0" w:after="327" w:line="280" w:lineRule="exact"/>
                    <w:ind w:firstLine="0"/>
                    <w:jc w:val="left"/>
                  </w:pPr>
                  <w:r>
                    <w:rPr>
                      <w:rStyle w:val="6Exact"/>
                    </w:rPr>
                    <w:t>Директор</w:t>
                  </w:r>
                </w:p>
                <w:p w:rsidR="001F6C44" w:rsidRDefault="00CA1557">
                  <w:pPr>
                    <w:pStyle w:val="60"/>
                    <w:shd w:val="clear" w:color="auto" w:fill="auto"/>
                    <w:spacing w:before="0" w:line="280" w:lineRule="exact"/>
                    <w:ind w:firstLine="0"/>
                    <w:jc w:val="left"/>
                  </w:pPr>
                  <w:r>
                    <w:rPr>
                      <w:rStyle w:val="6Exact"/>
                    </w:rPr>
                    <w:t>Исполнитель</w:t>
                  </w:r>
                </w:p>
              </w:txbxContent>
            </v:textbox>
            <w10:wrap type="square" side="right" anchorx="margin"/>
          </v:shape>
        </w:pict>
      </w:r>
      <w:r>
        <w:t>Н.А. Делокьян Ю.К. Лоренц</w:t>
      </w:r>
    </w:p>
    <w:p w:rsidR="001F6C44" w:rsidRDefault="00CA1557">
      <w:pPr>
        <w:pStyle w:val="60"/>
        <w:shd w:val="clear" w:color="auto" w:fill="auto"/>
        <w:spacing w:before="0" w:line="280" w:lineRule="exact"/>
        <w:ind w:right="160" w:firstLine="0"/>
        <w:sectPr w:rsidR="001F6C44">
          <w:type w:val="continuous"/>
          <w:pgSz w:w="11900" w:h="16840"/>
          <w:pgMar w:top="860" w:right="783" w:bottom="1974" w:left="1156" w:header="0" w:footer="3" w:gutter="0"/>
          <w:cols w:space="720"/>
          <w:noEndnote/>
          <w:docGrid w:linePitch="360"/>
        </w:sectPr>
      </w:pPr>
      <w:r>
        <w:t>Краснодар, 2017 г.</w:t>
      </w:r>
    </w:p>
    <w:p w:rsidR="001F6C44" w:rsidRDefault="00CA1557">
      <w:pPr>
        <w:pStyle w:val="20"/>
        <w:keepNext/>
        <w:keepLines/>
        <w:shd w:val="clear" w:color="auto" w:fill="auto"/>
        <w:spacing w:after="170"/>
        <w:ind w:right="880" w:firstLine="0"/>
      </w:pPr>
      <w:bookmarkStart w:id="2" w:name="bookmark2"/>
      <w:r>
        <w:lastRenderedPageBreak/>
        <w:t>СОСТАВ АВТОРСКОГО КОЛЛЕКТИВА</w:t>
      </w:r>
      <w:r>
        <w:br/>
        <w:t xml:space="preserve">И </w:t>
      </w:r>
      <w:r>
        <w:t>УЧАСТНИКОВ РАЗРАБОТКИ</w:t>
      </w:r>
      <w:bookmarkEnd w:id="2"/>
    </w:p>
    <w:p w:rsidR="001F6C44" w:rsidRDefault="00CA1557">
      <w:pPr>
        <w:pStyle w:val="60"/>
        <w:shd w:val="clear" w:color="auto" w:fill="auto"/>
        <w:spacing w:before="0" w:after="187" w:line="485" w:lineRule="exact"/>
        <w:ind w:right="2220" w:firstLine="0"/>
        <w:jc w:val="left"/>
      </w:pPr>
      <w:r>
        <w:pict>
          <v:shape id="_x0000_s2116" type="#_x0000_t202" style="position:absolute;margin-left:36.25pt;margin-top:3.2pt;width:176.15pt;height:16.95pt;z-index:-125829375;mso-wrap-distance-left:5pt;mso-wrap-distance-right:79.2pt;mso-wrap-distance-bottom:10.55pt;mso-position-horizontal-relative:margin" filled="f" stroked="f">
            <v:textbox style="mso-fit-shape-to-text:t" inset="0,0,0,0">
              <w:txbxContent>
                <w:p w:rsidR="001F6C44" w:rsidRDefault="00CA1557">
                  <w:pPr>
                    <w:pStyle w:val="60"/>
                    <w:shd w:val="clear" w:color="auto" w:fill="auto"/>
                    <w:spacing w:before="0" w:line="280" w:lineRule="exact"/>
                    <w:ind w:firstLine="0"/>
                    <w:jc w:val="left"/>
                  </w:pPr>
                  <w:r>
                    <w:rPr>
                      <w:rStyle w:val="6Exact"/>
                    </w:rPr>
                    <w:t>Г лавный архитектор проекта</w:t>
                  </w:r>
                </w:p>
              </w:txbxContent>
            </v:textbox>
            <w10:wrap type="square" side="right" anchorx="margin"/>
          </v:shape>
        </w:pict>
      </w:r>
      <w:r>
        <w:t>ООО «ПИТП» В.М. Кипчатова</w:t>
      </w:r>
    </w:p>
    <w:p w:rsidR="001F6C44" w:rsidRDefault="00CA1557">
      <w:pPr>
        <w:pStyle w:val="60"/>
        <w:shd w:val="clear" w:color="auto" w:fill="auto"/>
        <w:spacing w:before="0" w:line="326" w:lineRule="exact"/>
        <w:ind w:right="540" w:firstLine="0"/>
        <w:jc w:val="right"/>
      </w:pPr>
      <w:r>
        <w:pict>
          <v:shape id="_x0000_s2115" type="#_x0000_t202" style="position:absolute;left:0;text-align:left;margin-left:289.7pt;margin-top:12.6pt;width:103.9pt;height:288.85pt;z-index:-125829374;mso-wrap-distance-left:45.85pt;mso-wrap-distance-top:7.65pt;mso-wrap-distance-right:5pt;mso-wrap-distance-bottom:3.6pt;mso-position-horizontal-relative:margin" filled="f" stroked="f">
            <v:textbox style="mso-fit-shape-to-text:t" inset="0,0,0,0">
              <w:txbxContent>
                <w:p w:rsidR="001F6C44" w:rsidRDefault="00CA1557">
                  <w:pPr>
                    <w:pStyle w:val="60"/>
                    <w:shd w:val="clear" w:color="auto" w:fill="auto"/>
                    <w:spacing w:before="0" w:line="442" w:lineRule="exact"/>
                    <w:ind w:firstLine="0"/>
                    <w:jc w:val="left"/>
                  </w:pPr>
                  <w:r>
                    <w:rPr>
                      <w:rStyle w:val="6Exact"/>
                    </w:rPr>
                    <w:t>ООО «ПИТП» В.М. Кипчатова Ю.Н. Фролова</w:t>
                  </w:r>
                </w:p>
                <w:p w:rsidR="001F6C44" w:rsidRDefault="00CA1557">
                  <w:pPr>
                    <w:pStyle w:val="60"/>
                    <w:numPr>
                      <w:ilvl w:val="0"/>
                      <w:numId w:val="1"/>
                    </w:numPr>
                    <w:shd w:val="clear" w:color="auto" w:fill="auto"/>
                    <w:tabs>
                      <w:tab w:val="left" w:pos="274"/>
                    </w:tabs>
                    <w:spacing w:before="0" w:after="413" w:line="437" w:lineRule="exact"/>
                    <w:ind w:firstLine="0"/>
                    <w:jc w:val="left"/>
                  </w:pPr>
                  <w:r>
                    <w:rPr>
                      <w:rStyle w:val="6Exact"/>
                    </w:rPr>
                    <w:t>В. Масловская Н.В.Монастырев Б.В. Оксюк М.В. Фокин Н.А.Еременко</w:t>
                  </w:r>
                </w:p>
                <w:p w:rsidR="001F6C44" w:rsidRDefault="00CA1557">
                  <w:pPr>
                    <w:pStyle w:val="60"/>
                    <w:numPr>
                      <w:ilvl w:val="0"/>
                      <w:numId w:val="1"/>
                    </w:numPr>
                    <w:shd w:val="clear" w:color="auto" w:fill="auto"/>
                    <w:tabs>
                      <w:tab w:val="left" w:pos="259"/>
                    </w:tabs>
                    <w:spacing w:before="0" w:line="446" w:lineRule="exact"/>
                    <w:ind w:firstLine="0"/>
                    <w:jc w:val="left"/>
                  </w:pPr>
                  <w:r>
                    <w:rPr>
                      <w:rStyle w:val="6Exact"/>
                    </w:rPr>
                    <w:t>М.Кузнецов Л.А.Донгузова</w:t>
                  </w:r>
                </w:p>
                <w:p w:rsidR="001F6C44" w:rsidRDefault="00CA1557">
                  <w:pPr>
                    <w:pStyle w:val="60"/>
                    <w:numPr>
                      <w:ilvl w:val="0"/>
                      <w:numId w:val="2"/>
                    </w:numPr>
                    <w:shd w:val="clear" w:color="auto" w:fill="auto"/>
                    <w:tabs>
                      <w:tab w:val="left" w:pos="274"/>
                    </w:tabs>
                    <w:spacing w:before="0" w:after="97" w:line="280" w:lineRule="exact"/>
                    <w:ind w:firstLine="0"/>
                    <w:jc w:val="both"/>
                  </w:pPr>
                  <w:r>
                    <w:rPr>
                      <w:rStyle w:val="6Exact"/>
                    </w:rPr>
                    <w:t>Н.Гресь</w:t>
                  </w:r>
                </w:p>
                <w:p w:rsidR="001F6C44" w:rsidRDefault="00CA1557">
                  <w:pPr>
                    <w:pStyle w:val="60"/>
                    <w:numPr>
                      <w:ilvl w:val="0"/>
                      <w:numId w:val="2"/>
                    </w:numPr>
                    <w:shd w:val="clear" w:color="auto" w:fill="auto"/>
                    <w:tabs>
                      <w:tab w:val="left" w:pos="269"/>
                    </w:tabs>
                    <w:spacing w:before="0" w:line="280" w:lineRule="exact"/>
                    <w:ind w:firstLine="0"/>
                    <w:jc w:val="both"/>
                  </w:pPr>
                  <w:r>
                    <w:rPr>
                      <w:rStyle w:val="6Exact"/>
                    </w:rPr>
                    <w:t>С.Луценко</w:t>
                  </w:r>
                </w:p>
              </w:txbxContent>
            </v:textbox>
            <w10:wrap type="square" side="left" anchorx="margin"/>
          </v:shape>
        </w:pict>
      </w:r>
      <w:r>
        <w:t xml:space="preserve">Архитектурно-планировочная </w:t>
      </w:r>
      <w:r>
        <w:t>часть и компьютерное обеспечение:</w:t>
      </w:r>
    </w:p>
    <w:p w:rsidR="001F6C44" w:rsidRDefault="00CA1557">
      <w:pPr>
        <w:pStyle w:val="60"/>
        <w:shd w:val="clear" w:color="auto" w:fill="auto"/>
        <w:spacing w:before="0" w:line="442" w:lineRule="exact"/>
        <w:ind w:left="760" w:firstLine="0"/>
        <w:jc w:val="left"/>
      </w:pPr>
      <w:r>
        <w:t>ГАП</w:t>
      </w:r>
    </w:p>
    <w:p w:rsidR="001F6C44" w:rsidRDefault="00CA1557">
      <w:pPr>
        <w:pStyle w:val="60"/>
        <w:shd w:val="clear" w:color="auto" w:fill="auto"/>
        <w:spacing w:before="0" w:line="442" w:lineRule="exact"/>
        <w:ind w:left="760" w:right="1000" w:firstLine="0"/>
        <w:jc w:val="left"/>
      </w:pPr>
      <w:r>
        <w:t xml:space="preserve">Руководитель </w:t>
      </w:r>
      <w:proofErr w:type="gramStart"/>
      <w:r>
        <w:t>группы</w:t>
      </w:r>
      <w:proofErr w:type="gramEnd"/>
      <w:r>
        <w:t xml:space="preserve"> Веду</w:t>
      </w:r>
      <w:r>
        <w:rPr>
          <w:rStyle w:val="62"/>
        </w:rPr>
        <w:t>щ</w:t>
      </w:r>
      <w:r>
        <w:t>ий архитектор Экономист по планировке Экономист по планировке Ведущий инженер Архитектор</w:t>
      </w:r>
    </w:p>
    <w:p w:rsidR="001F6C44" w:rsidRDefault="00CA1557">
      <w:pPr>
        <w:pStyle w:val="60"/>
        <w:shd w:val="clear" w:color="auto" w:fill="auto"/>
        <w:tabs>
          <w:tab w:val="left" w:pos="3400"/>
        </w:tabs>
        <w:spacing w:before="0" w:line="317" w:lineRule="exact"/>
        <w:ind w:left="760" w:firstLine="0"/>
        <w:jc w:val="both"/>
      </w:pPr>
      <w:r>
        <w:t>Инженерное</w:t>
      </w:r>
      <w:r>
        <w:tab/>
        <w:t>обеспечение</w:t>
      </w:r>
    </w:p>
    <w:p w:rsidR="001F6C44" w:rsidRDefault="00CA1557">
      <w:pPr>
        <w:pStyle w:val="60"/>
        <w:shd w:val="clear" w:color="auto" w:fill="auto"/>
        <w:spacing w:before="0" w:line="317" w:lineRule="exact"/>
        <w:ind w:firstLine="0"/>
        <w:jc w:val="left"/>
      </w:pPr>
      <w:r>
        <w:t>территории:</w:t>
      </w:r>
    </w:p>
    <w:p w:rsidR="001F6C44" w:rsidRDefault="00CA1557">
      <w:pPr>
        <w:pStyle w:val="60"/>
        <w:shd w:val="clear" w:color="auto" w:fill="auto"/>
        <w:spacing w:before="0" w:line="442" w:lineRule="exact"/>
        <w:ind w:left="760" w:firstLine="0"/>
        <w:jc w:val="both"/>
      </w:pPr>
      <w:r>
        <w:t>Руководитель группы</w:t>
      </w:r>
    </w:p>
    <w:p w:rsidR="001F6C44" w:rsidRDefault="00CA1557">
      <w:pPr>
        <w:pStyle w:val="60"/>
        <w:shd w:val="clear" w:color="auto" w:fill="auto"/>
        <w:spacing w:before="0" w:line="442" w:lineRule="exact"/>
        <w:ind w:left="760" w:firstLine="0"/>
        <w:jc w:val="both"/>
      </w:pPr>
      <w:r>
        <w:t>Архитектор</w:t>
      </w:r>
    </w:p>
    <w:p w:rsidR="001F6C44" w:rsidRDefault="00CA1557">
      <w:pPr>
        <w:pStyle w:val="60"/>
        <w:shd w:val="clear" w:color="auto" w:fill="auto"/>
        <w:spacing w:before="0" w:line="442" w:lineRule="exact"/>
        <w:ind w:left="760" w:firstLine="0"/>
        <w:jc w:val="both"/>
      </w:pPr>
      <w:r>
        <w:t>Архитектор</w:t>
      </w:r>
    </w:p>
    <w:p w:rsidR="001F6C44" w:rsidRDefault="00CA1557">
      <w:pPr>
        <w:pStyle w:val="60"/>
        <w:shd w:val="clear" w:color="auto" w:fill="auto"/>
        <w:spacing w:before="0" w:line="442" w:lineRule="exact"/>
        <w:ind w:left="760" w:firstLine="0"/>
        <w:jc w:val="both"/>
        <w:sectPr w:rsidR="001F6C44">
          <w:footerReference w:type="even" r:id="rId10"/>
          <w:footerReference w:type="default" r:id="rId11"/>
          <w:pgSz w:w="11900" w:h="16840"/>
          <w:pgMar w:top="860" w:right="783" w:bottom="1974" w:left="1156" w:header="0" w:footer="3" w:gutter="0"/>
          <w:cols w:space="720"/>
          <w:noEndnote/>
          <w:docGrid w:linePitch="360"/>
        </w:sectPr>
      </w:pPr>
      <w:r>
        <w:pict>
          <v:shape id="_x0000_s2114" type="#_x0000_t202" style="position:absolute;left:0;text-align:left;margin-left:.25pt;margin-top:25.25pt;width:197.3pt;height:33.3pt;z-index:-125829373;mso-wrap-distance-left:5pt;mso-wrap-distance-right:300.5pt;mso-wrap-distance-bottom:40.65pt;mso-position-horizontal-relative:margin" filled="f" stroked="f">
            <v:textbox style="mso-fit-shape-to-text:t" inset="0,0,0,0">
              <w:txbxContent>
                <w:p w:rsidR="001F6C44" w:rsidRDefault="00CA1557">
                  <w:pPr>
                    <w:pStyle w:val="60"/>
                    <w:shd w:val="clear" w:color="auto" w:fill="auto"/>
                    <w:spacing w:before="0" w:line="280" w:lineRule="exact"/>
                    <w:ind w:firstLine="0"/>
                    <w:jc w:val="right"/>
                  </w:pPr>
                  <w:r>
                    <w:rPr>
                      <w:rStyle w:val="6Exact"/>
                    </w:rPr>
                    <w:t>Инженерно-геологическое</w:t>
                  </w:r>
                </w:p>
                <w:p w:rsidR="001F6C44" w:rsidRDefault="00CA1557">
                  <w:pPr>
                    <w:pStyle w:val="60"/>
                    <w:shd w:val="clear" w:color="auto" w:fill="auto"/>
                    <w:spacing w:before="0" w:line="280" w:lineRule="exact"/>
                    <w:ind w:firstLine="0"/>
                    <w:jc w:val="left"/>
                  </w:pPr>
                  <w:r>
                    <w:rPr>
                      <w:rStyle w:val="6Exact"/>
                    </w:rPr>
                    <w:t>районирование</w:t>
                  </w:r>
                </w:p>
              </w:txbxContent>
            </v:textbox>
            <w10:wrap type="topAndBottom" anchorx="margin"/>
          </v:shape>
        </w:pict>
      </w:r>
      <w:r>
        <w:pict>
          <v:shape id="_x0000_s2113" type="#_x0000_t202" style="position:absolute;left:0;text-align:left;margin-left:254.4pt;margin-top:23.45pt;width:179.3pt;height:56.85pt;z-index:-125829372;mso-wrap-distance-left:254.4pt;mso-wrap-distance-right:64.3pt;mso-wrap-distance-bottom:18.9pt;mso-position-horizontal-relative:margin" filled="f" stroked="f">
            <v:textbox style="mso-fit-shape-to-text:t" inset="0,0,0,0">
              <w:txbxContent>
                <w:p w:rsidR="001F6C44" w:rsidRDefault="00CA1557">
                  <w:pPr>
                    <w:pStyle w:val="60"/>
                    <w:shd w:val="clear" w:color="auto" w:fill="auto"/>
                    <w:spacing w:before="0" w:after="97" w:line="326" w:lineRule="exact"/>
                    <w:ind w:firstLine="740"/>
                    <w:jc w:val="left"/>
                  </w:pPr>
                  <w:r>
                    <w:rPr>
                      <w:rStyle w:val="6Exact"/>
                    </w:rPr>
                    <w:t>ГУП «Кубаньгеология» филиал</w:t>
                  </w:r>
                </w:p>
                <w:p w:rsidR="001F6C44" w:rsidRDefault="00CA1557">
                  <w:pPr>
                    <w:pStyle w:val="60"/>
                    <w:shd w:val="clear" w:color="auto" w:fill="auto"/>
                    <w:spacing w:before="0" w:line="280" w:lineRule="exact"/>
                    <w:ind w:firstLine="740"/>
                    <w:jc w:val="left"/>
                  </w:pPr>
                  <w:r>
                    <w:rPr>
                      <w:rStyle w:val="6Exact"/>
                    </w:rPr>
                    <w:t>Азовское отделение</w:t>
                  </w:r>
                </w:p>
              </w:txbxContent>
            </v:textbox>
            <w10:wrap type="topAndBottom" anchorx="margin"/>
          </v:shape>
        </w:pict>
      </w:r>
      <w:r>
        <w:t>разработчик</w:t>
      </w:r>
    </w:p>
    <w:p w:rsidR="001F6C44" w:rsidRDefault="00CA1557">
      <w:pPr>
        <w:pStyle w:val="20"/>
        <w:keepNext/>
        <w:keepLines/>
        <w:shd w:val="clear" w:color="auto" w:fill="auto"/>
        <w:spacing w:after="664" w:line="280" w:lineRule="exact"/>
        <w:ind w:right="60" w:firstLine="0"/>
      </w:pPr>
      <w:bookmarkStart w:id="3" w:name="bookmark3"/>
      <w:r>
        <w:lastRenderedPageBreak/>
        <w:t>СОСТАВ ПРОЕКТА:</w:t>
      </w:r>
      <w:bookmarkEnd w:id="3"/>
    </w:p>
    <w:tbl>
      <w:tblPr>
        <w:tblOverlap w:val="never"/>
        <w:tblW w:w="0" w:type="auto"/>
        <w:jc w:val="center"/>
        <w:tblLayout w:type="fixed"/>
        <w:tblCellMar>
          <w:left w:w="10" w:type="dxa"/>
          <w:right w:w="10" w:type="dxa"/>
        </w:tblCellMar>
        <w:tblLook w:val="0000" w:firstRow="0" w:lastRow="0" w:firstColumn="0" w:lastColumn="0" w:noHBand="0" w:noVBand="0"/>
      </w:tblPr>
      <w:tblGrid>
        <w:gridCol w:w="1829"/>
        <w:gridCol w:w="8189"/>
      </w:tblGrid>
      <w:tr w:rsidR="001F6C44">
        <w:tblPrEx>
          <w:tblCellMar>
            <w:top w:w="0" w:type="dxa"/>
            <w:bottom w:w="0" w:type="dxa"/>
          </w:tblCellMar>
        </w:tblPrEx>
        <w:trPr>
          <w:trHeight w:hRule="exact" w:val="816"/>
          <w:jc w:val="center"/>
        </w:trPr>
        <w:tc>
          <w:tcPr>
            <w:tcW w:w="1829" w:type="dxa"/>
            <w:shd w:val="clear" w:color="auto" w:fill="FFFFFF"/>
            <w:vAlign w:val="bottom"/>
          </w:tcPr>
          <w:p w:rsidR="001F6C44" w:rsidRDefault="00CA1557">
            <w:pPr>
              <w:pStyle w:val="22"/>
              <w:framePr w:w="10018" w:wrap="notBeside" w:vAnchor="text" w:hAnchor="text" w:xAlign="center" w:y="1"/>
              <w:shd w:val="clear" w:color="auto" w:fill="auto"/>
              <w:spacing w:before="0" w:line="260" w:lineRule="exact"/>
              <w:ind w:firstLine="0"/>
              <w:jc w:val="left"/>
            </w:pPr>
            <w:r>
              <w:rPr>
                <w:rStyle w:val="23"/>
              </w:rPr>
              <w:t>Часть 1</w:t>
            </w:r>
          </w:p>
        </w:tc>
        <w:tc>
          <w:tcPr>
            <w:tcW w:w="8189" w:type="dxa"/>
            <w:shd w:val="clear" w:color="auto" w:fill="FFFFFF"/>
          </w:tcPr>
          <w:p w:rsidR="001F6C44" w:rsidRDefault="00CA1557">
            <w:pPr>
              <w:pStyle w:val="22"/>
              <w:framePr w:w="10018" w:wrap="notBeside" w:vAnchor="text" w:hAnchor="text" w:xAlign="center" w:y="1"/>
              <w:shd w:val="clear" w:color="auto" w:fill="auto"/>
              <w:spacing w:before="0" w:after="180" w:line="280" w:lineRule="exact"/>
              <w:ind w:firstLine="0"/>
              <w:jc w:val="center"/>
            </w:pPr>
            <w:r>
              <w:rPr>
                <w:rStyle w:val="214pt"/>
              </w:rPr>
              <w:t>Том I. Утверждаемая часть проекта</w:t>
            </w:r>
          </w:p>
          <w:p w:rsidR="001F6C44" w:rsidRDefault="00CA1557">
            <w:pPr>
              <w:pStyle w:val="22"/>
              <w:framePr w:w="10018" w:wrap="notBeside" w:vAnchor="text" w:hAnchor="text" w:xAlign="center" w:y="1"/>
              <w:shd w:val="clear" w:color="auto" w:fill="auto"/>
              <w:spacing w:before="180" w:line="260" w:lineRule="exact"/>
              <w:ind w:firstLine="0"/>
              <w:jc w:val="left"/>
            </w:pPr>
            <w:r>
              <w:rPr>
                <w:rStyle w:val="24"/>
              </w:rPr>
              <w:t xml:space="preserve">Положения о </w:t>
            </w:r>
            <w:r>
              <w:rPr>
                <w:rStyle w:val="24"/>
              </w:rPr>
              <w:t>территориальном планировании</w:t>
            </w:r>
          </w:p>
        </w:tc>
      </w:tr>
      <w:tr w:rsidR="001F6C44">
        <w:tblPrEx>
          <w:tblCellMar>
            <w:top w:w="0" w:type="dxa"/>
            <w:bottom w:w="0" w:type="dxa"/>
          </w:tblCellMar>
        </w:tblPrEx>
        <w:trPr>
          <w:trHeight w:hRule="exact" w:val="509"/>
          <w:jc w:val="center"/>
        </w:trPr>
        <w:tc>
          <w:tcPr>
            <w:tcW w:w="1829" w:type="dxa"/>
            <w:shd w:val="clear" w:color="auto" w:fill="FFFFFF"/>
          </w:tcPr>
          <w:p w:rsidR="001F6C44" w:rsidRDefault="00CA1557">
            <w:pPr>
              <w:pStyle w:val="22"/>
              <w:framePr w:w="10018" w:wrap="notBeside" w:vAnchor="text" w:hAnchor="text" w:xAlign="center" w:y="1"/>
              <w:shd w:val="clear" w:color="auto" w:fill="auto"/>
              <w:spacing w:before="0" w:line="260" w:lineRule="exact"/>
              <w:ind w:firstLine="0"/>
              <w:jc w:val="right"/>
            </w:pPr>
            <w:r>
              <w:rPr>
                <w:rStyle w:val="24"/>
              </w:rPr>
              <w:t>Раздел 1</w:t>
            </w:r>
          </w:p>
        </w:tc>
        <w:tc>
          <w:tcPr>
            <w:tcW w:w="8189" w:type="dxa"/>
            <w:shd w:val="clear" w:color="auto" w:fill="FFFFFF"/>
          </w:tcPr>
          <w:p w:rsidR="001F6C44" w:rsidRDefault="00CA1557">
            <w:pPr>
              <w:pStyle w:val="22"/>
              <w:framePr w:w="10018" w:wrap="notBeside" w:vAnchor="text" w:hAnchor="text" w:xAlign="center" w:y="1"/>
              <w:shd w:val="clear" w:color="auto" w:fill="auto"/>
              <w:spacing w:before="0" w:line="260" w:lineRule="exact"/>
              <w:ind w:firstLine="0"/>
              <w:jc w:val="left"/>
            </w:pPr>
            <w:r>
              <w:rPr>
                <w:rStyle w:val="24"/>
              </w:rPr>
              <w:t>Цели и задачи территориального планирования</w:t>
            </w:r>
          </w:p>
        </w:tc>
      </w:tr>
      <w:tr w:rsidR="001F6C44">
        <w:tblPrEx>
          <w:tblCellMar>
            <w:top w:w="0" w:type="dxa"/>
            <w:bottom w:w="0" w:type="dxa"/>
          </w:tblCellMar>
        </w:tblPrEx>
        <w:trPr>
          <w:trHeight w:hRule="exact" w:val="778"/>
          <w:jc w:val="center"/>
        </w:trPr>
        <w:tc>
          <w:tcPr>
            <w:tcW w:w="1829" w:type="dxa"/>
            <w:shd w:val="clear" w:color="auto" w:fill="FFFFFF"/>
          </w:tcPr>
          <w:p w:rsidR="001F6C44" w:rsidRDefault="00CA1557">
            <w:pPr>
              <w:pStyle w:val="22"/>
              <w:framePr w:w="10018" w:wrap="notBeside" w:vAnchor="text" w:hAnchor="text" w:xAlign="center" w:y="1"/>
              <w:shd w:val="clear" w:color="auto" w:fill="auto"/>
              <w:spacing w:before="0" w:line="260" w:lineRule="exact"/>
              <w:ind w:firstLine="0"/>
              <w:jc w:val="right"/>
            </w:pPr>
            <w:r>
              <w:rPr>
                <w:rStyle w:val="24"/>
              </w:rPr>
              <w:t>Раздел 2</w:t>
            </w:r>
          </w:p>
        </w:tc>
        <w:tc>
          <w:tcPr>
            <w:tcW w:w="8189" w:type="dxa"/>
            <w:shd w:val="clear" w:color="auto" w:fill="FFFFFF"/>
          </w:tcPr>
          <w:p w:rsidR="001F6C44" w:rsidRDefault="00CA1557">
            <w:pPr>
              <w:pStyle w:val="22"/>
              <w:framePr w:w="10018" w:wrap="notBeside" w:vAnchor="text" w:hAnchor="text" w:xAlign="center" w:y="1"/>
              <w:shd w:val="clear" w:color="auto" w:fill="auto"/>
              <w:spacing w:before="0" w:line="298" w:lineRule="exact"/>
              <w:ind w:firstLine="0"/>
              <w:jc w:val="left"/>
            </w:pPr>
            <w:r>
              <w:rPr>
                <w:rStyle w:val="24"/>
              </w:rPr>
              <w:t>Перечень мероприятий по территориальному планированию и последовательность их выполнения</w:t>
            </w:r>
          </w:p>
        </w:tc>
      </w:tr>
      <w:tr w:rsidR="001F6C44">
        <w:tblPrEx>
          <w:tblCellMar>
            <w:top w:w="0" w:type="dxa"/>
            <w:bottom w:w="0" w:type="dxa"/>
          </w:tblCellMar>
        </w:tblPrEx>
        <w:trPr>
          <w:trHeight w:hRule="exact" w:val="634"/>
          <w:jc w:val="center"/>
        </w:trPr>
        <w:tc>
          <w:tcPr>
            <w:tcW w:w="1829" w:type="dxa"/>
            <w:shd w:val="clear" w:color="auto" w:fill="FFFFFF"/>
            <w:vAlign w:val="center"/>
          </w:tcPr>
          <w:p w:rsidR="001F6C44" w:rsidRDefault="00CA1557">
            <w:pPr>
              <w:pStyle w:val="22"/>
              <w:framePr w:w="10018" w:wrap="notBeside" w:vAnchor="text" w:hAnchor="text" w:xAlign="center" w:y="1"/>
              <w:shd w:val="clear" w:color="auto" w:fill="auto"/>
              <w:spacing w:before="0" w:line="260" w:lineRule="exact"/>
              <w:ind w:firstLine="0"/>
              <w:jc w:val="left"/>
            </w:pPr>
            <w:r>
              <w:rPr>
                <w:rStyle w:val="23"/>
              </w:rPr>
              <w:t>Часть 2</w:t>
            </w:r>
          </w:p>
        </w:tc>
        <w:tc>
          <w:tcPr>
            <w:tcW w:w="8189" w:type="dxa"/>
            <w:shd w:val="clear" w:color="auto" w:fill="FFFFFF"/>
            <w:vAlign w:val="center"/>
          </w:tcPr>
          <w:p w:rsidR="001F6C44" w:rsidRDefault="00CA1557">
            <w:pPr>
              <w:pStyle w:val="22"/>
              <w:framePr w:w="10018" w:wrap="notBeside" w:vAnchor="text" w:hAnchor="text" w:xAlign="center" w:y="1"/>
              <w:shd w:val="clear" w:color="auto" w:fill="auto"/>
              <w:spacing w:before="0" w:line="260" w:lineRule="exact"/>
              <w:ind w:firstLine="0"/>
              <w:jc w:val="center"/>
            </w:pPr>
            <w:r>
              <w:rPr>
                <w:rStyle w:val="24"/>
              </w:rPr>
              <w:t>Графические материалы (схемы) генерального плана</w:t>
            </w:r>
          </w:p>
        </w:tc>
      </w:tr>
      <w:tr w:rsidR="001F6C44">
        <w:tblPrEx>
          <w:tblCellMar>
            <w:top w:w="0" w:type="dxa"/>
            <w:bottom w:w="0" w:type="dxa"/>
          </w:tblCellMar>
        </w:tblPrEx>
        <w:trPr>
          <w:trHeight w:hRule="exact" w:val="1536"/>
          <w:jc w:val="center"/>
        </w:trPr>
        <w:tc>
          <w:tcPr>
            <w:tcW w:w="1829" w:type="dxa"/>
            <w:shd w:val="clear" w:color="auto" w:fill="FFFFFF"/>
            <w:vAlign w:val="center"/>
          </w:tcPr>
          <w:p w:rsidR="001F6C44" w:rsidRDefault="00CA1557">
            <w:pPr>
              <w:pStyle w:val="22"/>
              <w:framePr w:w="10018" w:wrap="notBeside" w:vAnchor="text" w:hAnchor="text" w:xAlign="center" w:y="1"/>
              <w:shd w:val="clear" w:color="auto" w:fill="auto"/>
              <w:spacing w:before="0" w:line="260" w:lineRule="exact"/>
              <w:ind w:firstLine="0"/>
              <w:jc w:val="left"/>
            </w:pPr>
            <w:r>
              <w:rPr>
                <w:rStyle w:val="23"/>
              </w:rPr>
              <w:t>Часть 1</w:t>
            </w:r>
          </w:p>
        </w:tc>
        <w:tc>
          <w:tcPr>
            <w:tcW w:w="8189" w:type="dxa"/>
            <w:shd w:val="clear" w:color="auto" w:fill="FFFFFF"/>
            <w:vAlign w:val="bottom"/>
          </w:tcPr>
          <w:p w:rsidR="001F6C44" w:rsidRDefault="00CA1557">
            <w:pPr>
              <w:pStyle w:val="22"/>
              <w:framePr w:w="10018" w:wrap="notBeside" w:vAnchor="text" w:hAnchor="text" w:xAlign="center" w:y="1"/>
              <w:shd w:val="clear" w:color="auto" w:fill="auto"/>
              <w:spacing w:before="0" w:line="322" w:lineRule="exact"/>
              <w:ind w:firstLine="0"/>
              <w:jc w:val="center"/>
            </w:pPr>
            <w:r>
              <w:rPr>
                <w:rStyle w:val="214pt"/>
              </w:rPr>
              <w:t>Том II.</w:t>
            </w:r>
            <w:r>
              <w:rPr>
                <w:rStyle w:val="214pt"/>
              </w:rPr>
              <w:t xml:space="preserve"> Материалы по обоснованию проекта генерального плана</w:t>
            </w:r>
          </w:p>
          <w:p w:rsidR="001F6C44" w:rsidRDefault="00CA1557">
            <w:pPr>
              <w:pStyle w:val="22"/>
              <w:framePr w:w="10018" w:wrap="notBeside" w:vAnchor="text" w:hAnchor="text" w:xAlign="center" w:y="1"/>
              <w:shd w:val="clear" w:color="auto" w:fill="auto"/>
              <w:spacing w:before="0" w:line="302" w:lineRule="exact"/>
              <w:ind w:firstLine="0"/>
              <w:jc w:val="left"/>
            </w:pPr>
            <w:r>
              <w:rPr>
                <w:rStyle w:val="24"/>
              </w:rPr>
              <w:t>Пояснительная записка (описание обоснований проекта генерального плана)</w:t>
            </w:r>
          </w:p>
        </w:tc>
      </w:tr>
      <w:tr w:rsidR="001F6C44">
        <w:tblPrEx>
          <w:tblCellMar>
            <w:top w:w="0" w:type="dxa"/>
            <w:bottom w:w="0" w:type="dxa"/>
          </w:tblCellMar>
        </w:tblPrEx>
        <w:trPr>
          <w:trHeight w:hRule="exact" w:val="1315"/>
          <w:jc w:val="center"/>
        </w:trPr>
        <w:tc>
          <w:tcPr>
            <w:tcW w:w="1829" w:type="dxa"/>
            <w:shd w:val="clear" w:color="auto" w:fill="FFFFFF"/>
          </w:tcPr>
          <w:p w:rsidR="001F6C44" w:rsidRDefault="00CA1557">
            <w:pPr>
              <w:pStyle w:val="22"/>
              <w:framePr w:w="10018" w:wrap="notBeside" w:vAnchor="text" w:hAnchor="text" w:xAlign="center" w:y="1"/>
              <w:shd w:val="clear" w:color="auto" w:fill="auto"/>
              <w:spacing w:before="0" w:line="260" w:lineRule="exact"/>
              <w:ind w:firstLine="0"/>
              <w:jc w:val="right"/>
            </w:pPr>
            <w:r>
              <w:rPr>
                <w:rStyle w:val="24"/>
              </w:rPr>
              <w:t>Раздел 1</w:t>
            </w:r>
          </w:p>
        </w:tc>
        <w:tc>
          <w:tcPr>
            <w:tcW w:w="8189" w:type="dxa"/>
            <w:shd w:val="clear" w:color="auto" w:fill="FFFFFF"/>
            <w:vAlign w:val="bottom"/>
          </w:tcPr>
          <w:p w:rsidR="001F6C44" w:rsidRDefault="00CA1557">
            <w:pPr>
              <w:pStyle w:val="22"/>
              <w:framePr w:w="10018" w:wrap="notBeside" w:vAnchor="text" w:hAnchor="text" w:xAlign="center" w:y="1"/>
              <w:shd w:val="clear" w:color="auto" w:fill="auto"/>
              <w:spacing w:before="0" w:line="298" w:lineRule="exact"/>
              <w:ind w:firstLine="0"/>
              <w:jc w:val="left"/>
            </w:pPr>
            <w:r>
              <w:rPr>
                <w:rStyle w:val="24"/>
              </w:rPr>
              <w:t xml:space="preserve">Анализ состояния, проблем и направлений комплексного развития территории, включая перечень основных факторов риска </w:t>
            </w:r>
            <w:r>
              <w:rPr>
                <w:rStyle w:val="24"/>
              </w:rPr>
              <w:t>возникновения чрезвычайных ситуаций природного и техногенного характера</w:t>
            </w:r>
          </w:p>
        </w:tc>
      </w:tr>
      <w:tr w:rsidR="001F6C44">
        <w:tblPrEx>
          <w:tblCellMar>
            <w:top w:w="0" w:type="dxa"/>
            <w:bottom w:w="0" w:type="dxa"/>
          </w:tblCellMar>
        </w:tblPrEx>
        <w:trPr>
          <w:trHeight w:hRule="exact" w:val="677"/>
          <w:jc w:val="center"/>
        </w:trPr>
        <w:tc>
          <w:tcPr>
            <w:tcW w:w="1829" w:type="dxa"/>
            <w:shd w:val="clear" w:color="auto" w:fill="FFFFFF"/>
          </w:tcPr>
          <w:p w:rsidR="001F6C44" w:rsidRDefault="00CA1557">
            <w:pPr>
              <w:pStyle w:val="22"/>
              <w:framePr w:w="10018" w:wrap="notBeside" w:vAnchor="text" w:hAnchor="text" w:xAlign="center" w:y="1"/>
              <w:shd w:val="clear" w:color="auto" w:fill="auto"/>
              <w:spacing w:before="0" w:line="260" w:lineRule="exact"/>
              <w:ind w:firstLine="0"/>
              <w:jc w:val="right"/>
            </w:pPr>
            <w:r>
              <w:rPr>
                <w:rStyle w:val="24"/>
              </w:rPr>
              <w:t>Раздел 2</w:t>
            </w:r>
          </w:p>
        </w:tc>
        <w:tc>
          <w:tcPr>
            <w:tcW w:w="8189" w:type="dxa"/>
            <w:shd w:val="clear" w:color="auto" w:fill="FFFFFF"/>
          </w:tcPr>
          <w:p w:rsidR="001F6C44" w:rsidRDefault="00CA1557">
            <w:pPr>
              <w:pStyle w:val="22"/>
              <w:framePr w:w="10018" w:wrap="notBeside" w:vAnchor="text" w:hAnchor="text" w:xAlign="center" w:y="1"/>
              <w:shd w:val="clear" w:color="auto" w:fill="auto"/>
              <w:spacing w:before="0" w:line="293" w:lineRule="exact"/>
              <w:ind w:firstLine="0"/>
              <w:jc w:val="left"/>
            </w:pPr>
            <w:r>
              <w:rPr>
                <w:rStyle w:val="24"/>
              </w:rPr>
              <w:t>Обоснование вариантов решения задач территориального планирования и предложений по территориальному планированию</w:t>
            </w:r>
          </w:p>
        </w:tc>
      </w:tr>
      <w:tr w:rsidR="001F6C44">
        <w:tblPrEx>
          <w:tblCellMar>
            <w:top w:w="0" w:type="dxa"/>
            <w:bottom w:w="0" w:type="dxa"/>
          </w:tblCellMar>
        </w:tblPrEx>
        <w:trPr>
          <w:trHeight w:hRule="exact" w:val="667"/>
          <w:jc w:val="center"/>
        </w:trPr>
        <w:tc>
          <w:tcPr>
            <w:tcW w:w="1829" w:type="dxa"/>
            <w:shd w:val="clear" w:color="auto" w:fill="FFFFFF"/>
          </w:tcPr>
          <w:p w:rsidR="001F6C44" w:rsidRDefault="00CA1557">
            <w:pPr>
              <w:pStyle w:val="22"/>
              <w:framePr w:w="10018" w:wrap="notBeside" w:vAnchor="text" w:hAnchor="text" w:xAlign="center" w:y="1"/>
              <w:shd w:val="clear" w:color="auto" w:fill="auto"/>
              <w:spacing w:before="0" w:line="260" w:lineRule="exact"/>
              <w:ind w:firstLine="0"/>
              <w:jc w:val="right"/>
            </w:pPr>
            <w:r>
              <w:rPr>
                <w:rStyle w:val="24"/>
              </w:rPr>
              <w:t>Раздел 3</w:t>
            </w:r>
          </w:p>
        </w:tc>
        <w:tc>
          <w:tcPr>
            <w:tcW w:w="8189" w:type="dxa"/>
            <w:shd w:val="clear" w:color="auto" w:fill="FFFFFF"/>
            <w:vAlign w:val="bottom"/>
          </w:tcPr>
          <w:p w:rsidR="001F6C44" w:rsidRDefault="00CA1557">
            <w:pPr>
              <w:pStyle w:val="22"/>
              <w:framePr w:w="10018" w:wrap="notBeside" w:vAnchor="text" w:hAnchor="text" w:xAlign="center" w:y="1"/>
              <w:shd w:val="clear" w:color="auto" w:fill="auto"/>
              <w:spacing w:before="0" w:line="298" w:lineRule="exact"/>
              <w:ind w:firstLine="0"/>
              <w:jc w:val="left"/>
            </w:pPr>
            <w:proofErr w:type="gramStart"/>
            <w:r>
              <w:rPr>
                <w:rStyle w:val="24"/>
              </w:rPr>
              <w:t xml:space="preserve">Этапы реализации предложений по территориальному </w:t>
            </w:r>
            <w:r>
              <w:rPr>
                <w:rStyle w:val="24"/>
              </w:rPr>
              <w:t>планированию, перечень мероприятий по территориальному</w:t>
            </w:r>
            <w:proofErr w:type="gramEnd"/>
          </w:p>
        </w:tc>
      </w:tr>
      <w:tr w:rsidR="001F6C44">
        <w:tblPrEx>
          <w:tblCellMar>
            <w:top w:w="0" w:type="dxa"/>
            <w:bottom w:w="0" w:type="dxa"/>
          </w:tblCellMar>
        </w:tblPrEx>
        <w:trPr>
          <w:trHeight w:hRule="exact" w:val="869"/>
          <w:jc w:val="center"/>
        </w:trPr>
        <w:tc>
          <w:tcPr>
            <w:tcW w:w="1829" w:type="dxa"/>
            <w:shd w:val="clear" w:color="auto" w:fill="FFFFFF"/>
            <w:vAlign w:val="center"/>
          </w:tcPr>
          <w:p w:rsidR="001F6C44" w:rsidRDefault="00CA1557">
            <w:pPr>
              <w:pStyle w:val="22"/>
              <w:framePr w:w="10018" w:wrap="notBeside" w:vAnchor="text" w:hAnchor="text" w:xAlign="center" w:y="1"/>
              <w:shd w:val="clear" w:color="auto" w:fill="auto"/>
              <w:spacing w:before="0" w:line="260" w:lineRule="exact"/>
              <w:ind w:firstLine="0"/>
              <w:jc w:val="left"/>
            </w:pPr>
            <w:r>
              <w:rPr>
                <w:rStyle w:val="23"/>
              </w:rPr>
              <w:t>Часть 2</w:t>
            </w:r>
          </w:p>
        </w:tc>
        <w:tc>
          <w:tcPr>
            <w:tcW w:w="8189" w:type="dxa"/>
            <w:shd w:val="clear" w:color="auto" w:fill="FFFFFF"/>
            <w:vAlign w:val="bottom"/>
          </w:tcPr>
          <w:p w:rsidR="001F6C44" w:rsidRDefault="00CA1557">
            <w:pPr>
              <w:pStyle w:val="22"/>
              <w:framePr w:w="10018" w:wrap="notBeside" w:vAnchor="text" w:hAnchor="text" w:xAlign="center" w:y="1"/>
              <w:shd w:val="clear" w:color="auto" w:fill="auto"/>
              <w:spacing w:before="0" w:line="302" w:lineRule="exact"/>
              <w:ind w:firstLine="0"/>
              <w:jc w:val="left"/>
            </w:pPr>
            <w:r>
              <w:rPr>
                <w:rStyle w:val="24"/>
              </w:rPr>
              <w:t>планированию</w:t>
            </w:r>
          </w:p>
          <w:p w:rsidR="001F6C44" w:rsidRDefault="00CA1557">
            <w:pPr>
              <w:pStyle w:val="22"/>
              <w:framePr w:w="10018" w:wrap="notBeside" w:vAnchor="text" w:hAnchor="text" w:xAlign="center" w:y="1"/>
              <w:shd w:val="clear" w:color="auto" w:fill="auto"/>
              <w:spacing w:before="0" w:line="302" w:lineRule="exact"/>
              <w:ind w:firstLine="0"/>
              <w:jc w:val="left"/>
            </w:pPr>
            <w:r>
              <w:rPr>
                <w:rStyle w:val="24"/>
              </w:rPr>
              <w:t>Графические материалы (схемы) по обоснованию проекта генерального плана</w:t>
            </w:r>
          </w:p>
        </w:tc>
      </w:tr>
    </w:tbl>
    <w:p w:rsidR="001F6C44" w:rsidRDefault="001F6C44">
      <w:pPr>
        <w:framePr w:w="10018" w:wrap="notBeside" w:vAnchor="text" w:hAnchor="text" w:xAlign="center" w:y="1"/>
        <w:rPr>
          <w:sz w:val="2"/>
          <w:szCs w:val="2"/>
        </w:rPr>
      </w:pPr>
    </w:p>
    <w:p w:rsidR="001F6C44" w:rsidRDefault="001F6C44">
      <w:pPr>
        <w:rPr>
          <w:sz w:val="2"/>
          <w:szCs w:val="2"/>
        </w:rPr>
      </w:pPr>
    </w:p>
    <w:p w:rsidR="001F6C44" w:rsidRDefault="00CA1557">
      <w:pPr>
        <w:pStyle w:val="20"/>
        <w:keepNext/>
        <w:keepLines/>
        <w:shd w:val="clear" w:color="auto" w:fill="auto"/>
        <w:spacing w:before="415" w:after="110"/>
        <w:ind w:left="1460" w:right="1680"/>
        <w:jc w:val="left"/>
      </w:pPr>
      <w:bookmarkStart w:id="4" w:name="bookmark4"/>
      <w:r>
        <w:t>Том III Приложения. Исходные данные (1 экземпляр в архиве института)</w:t>
      </w:r>
      <w:bookmarkEnd w:id="4"/>
    </w:p>
    <w:p w:rsidR="001F6C44" w:rsidRDefault="00CA1557">
      <w:pPr>
        <w:pStyle w:val="20"/>
        <w:keepNext/>
        <w:keepLines/>
        <w:shd w:val="clear" w:color="auto" w:fill="auto"/>
        <w:spacing w:after="0" w:line="485" w:lineRule="exact"/>
        <w:ind w:right="60" w:firstLine="0"/>
      </w:pPr>
      <w:bookmarkStart w:id="5" w:name="bookmark5"/>
      <w:r>
        <w:t xml:space="preserve">Материалы, выполненные </w:t>
      </w:r>
      <w:r>
        <w:t>субподрядными организациями</w:t>
      </w:r>
      <w:bookmarkEnd w:id="5"/>
    </w:p>
    <w:p w:rsidR="001F6C44" w:rsidRDefault="00CA1557">
      <w:pPr>
        <w:pStyle w:val="60"/>
        <w:shd w:val="clear" w:color="auto" w:fill="auto"/>
        <w:spacing w:before="0" w:line="485" w:lineRule="exact"/>
        <w:ind w:firstLine="0"/>
        <w:jc w:val="both"/>
        <w:sectPr w:rsidR="001F6C44">
          <w:pgSz w:w="11900" w:h="16840"/>
          <w:pgMar w:top="935" w:right="659" w:bottom="935" w:left="1223" w:header="0" w:footer="3" w:gutter="0"/>
          <w:cols w:space="720"/>
          <w:noEndnote/>
          <w:docGrid w:linePitch="360"/>
        </w:sectPr>
      </w:pPr>
      <w:r>
        <w:t>Технический отчет «Составление схематической карты инженерно-геологического районирования». (ГУП «Кубаньгеология» филиал Азовское отделение)</w:t>
      </w:r>
    </w:p>
    <w:p w:rsidR="001F6C44" w:rsidRDefault="00CA1557">
      <w:pPr>
        <w:pStyle w:val="20"/>
        <w:keepNext/>
        <w:keepLines/>
        <w:shd w:val="clear" w:color="auto" w:fill="auto"/>
        <w:spacing w:after="0" w:line="280" w:lineRule="exact"/>
        <w:ind w:firstLine="0"/>
        <w:jc w:val="right"/>
      </w:pPr>
      <w:bookmarkStart w:id="6" w:name="bookmark6"/>
      <w:r>
        <w:lastRenderedPageBreak/>
        <w:t>ПЕРЕЧЕНЬ ГРАФИЧЕСКИХ МАТЕРИАЛОВ ГЕНЕРАЛЬНОГО ПЛАНА</w:t>
      </w:r>
      <w:bookmarkEnd w:id="6"/>
    </w:p>
    <w:tbl>
      <w:tblPr>
        <w:tblOverlap w:val="never"/>
        <w:tblW w:w="0" w:type="auto"/>
        <w:jc w:val="center"/>
        <w:tblLayout w:type="fixed"/>
        <w:tblCellMar>
          <w:left w:w="10" w:type="dxa"/>
          <w:right w:w="10" w:type="dxa"/>
        </w:tblCellMar>
        <w:tblLook w:val="0000" w:firstRow="0" w:lastRow="0" w:firstColumn="0" w:lastColumn="0" w:noHBand="0" w:noVBand="0"/>
      </w:tblPr>
      <w:tblGrid>
        <w:gridCol w:w="653"/>
        <w:gridCol w:w="5165"/>
        <w:gridCol w:w="1066"/>
        <w:gridCol w:w="1421"/>
        <w:gridCol w:w="1358"/>
      </w:tblGrid>
      <w:tr w:rsidR="001F6C44">
        <w:tblPrEx>
          <w:tblCellMar>
            <w:top w:w="0" w:type="dxa"/>
            <w:bottom w:w="0" w:type="dxa"/>
          </w:tblCellMar>
        </w:tblPrEx>
        <w:trPr>
          <w:trHeight w:hRule="exact" w:val="552"/>
          <w:jc w:val="center"/>
        </w:trPr>
        <w:tc>
          <w:tcPr>
            <w:tcW w:w="653"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after="60" w:line="200" w:lineRule="exact"/>
              <w:ind w:left="220" w:firstLine="0"/>
              <w:jc w:val="left"/>
            </w:pPr>
            <w:r>
              <w:rPr>
                <w:rStyle w:val="210pt"/>
              </w:rPr>
              <w:t>№</w:t>
            </w:r>
          </w:p>
          <w:p w:rsidR="001F6C44" w:rsidRDefault="00CA1557">
            <w:pPr>
              <w:pStyle w:val="22"/>
              <w:framePr w:w="9662" w:wrap="notBeside" w:vAnchor="text" w:hAnchor="text" w:xAlign="center" w:y="1"/>
              <w:shd w:val="clear" w:color="auto" w:fill="auto"/>
              <w:spacing w:before="60" w:line="200" w:lineRule="exact"/>
              <w:ind w:left="220" w:firstLine="0"/>
              <w:jc w:val="left"/>
            </w:pPr>
            <w:proofErr w:type="gramStart"/>
            <w:r>
              <w:rPr>
                <w:rStyle w:val="210pt"/>
              </w:rPr>
              <w:t>п</w:t>
            </w:r>
            <w:proofErr w:type="gramEnd"/>
            <w:r>
              <w:rPr>
                <w:rStyle w:val="210pt"/>
              </w:rPr>
              <w:t>/п</w:t>
            </w:r>
          </w:p>
        </w:tc>
        <w:tc>
          <w:tcPr>
            <w:tcW w:w="5165"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firstLine="0"/>
              <w:jc w:val="center"/>
            </w:pPr>
            <w:r>
              <w:rPr>
                <w:rStyle w:val="210pt"/>
              </w:rPr>
              <w:t>Наименование чертежа</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Гриф</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280" w:firstLine="0"/>
              <w:jc w:val="left"/>
            </w:pPr>
            <w:r>
              <w:rPr>
                <w:rStyle w:val="210pt"/>
              </w:rPr>
              <w:t>Масштаб</w:t>
            </w:r>
          </w:p>
        </w:tc>
        <w:tc>
          <w:tcPr>
            <w:tcW w:w="135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after="120" w:line="200" w:lineRule="exact"/>
              <w:ind w:left="320" w:firstLine="0"/>
              <w:jc w:val="left"/>
            </w:pPr>
            <w:r>
              <w:rPr>
                <w:rStyle w:val="210pt"/>
              </w:rPr>
              <w:t>Марка</w:t>
            </w:r>
          </w:p>
          <w:p w:rsidR="001F6C44" w:rsidRDefault="00CA1557">
            <w:pPr>
              <w:pStyle w:val="22"/>
              <w:framePr w:w="9662" w:wrap="notBeside" w:vAnchor="text" w:hAnchor="text" w:xAlign="center" w:y="1"/>
              <w:shd w:val="clear" w:color="auto" w:fill="auto"/>
              <w:spacing w:line="200" w:lineRule="exact"/>
              <w:ind w:left="320" w:firstLine="0"/>
              <w:jc w:val="left"/>
            </w:pPr>
            <w:r>
              <w:rPr>
                <w:rStyle w:val="210pt"/>
              </w:rPr>
              <w:t>чертежа</w:t>
            </w:r>
          </w:p>
        </w:tc>
      </w:tr>
      <w:tr w:rsidR="001F6C44">
        <w:tblPrEx>
          <w:tblCellMar>
            <w:top w:w="0" w:type="dxa"/>
            <w:bottom w:w="0" w:type="dxa"/>
          </w:tblCellMar>
        </w:tblPrEx>
        <w:trPr>
          <w:trHeight w:hRule="exact" w:val="653"/>
          <w:jc w:val="center"/>
        </w:trPr>
        <w:tc>
          <w:tcPr>
            <w:tcW w:w="9663" w:type="dxa"/>
            <w:gridSpan w:val="5"/>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322" w:lineRule="exact"/>
              <w:ind w:firstLine="0"/>
              <w:jc w:val="center"/>
            </w:pPr>
            <w:r>
              <w:rPr>
                <w:rStyle w:val="214pt"/>
              </w:rPr>
              <w:t xml:space="preserve">Том I. Утверждаемая часть проекта Часть 2. </w:t>
            </w:r>
            <w:proofErr w:type="gramStart"/>
            <w:r>
              <w:rPr>
                <w:rStyle w:val="214pt"/>
              </w:rPr>
              <w:t>Г рафические</w:t>
            </w:r>
            <w:proofErr w:type="gramEnd"/>
            <w:r>
              <w:rPr>
                <w:rStyle w:val="214pt"/>
              </w:rPr>
              <w:t xml:space="preserve"> материалы (схемы) генерального плана</w:t>
            </w:r>
          </w:p>
        </w:tc>
      </w:tr>
      <w:tr w:rsidR="001F6C44">
        <w:tblPrEx>
          <w:tblCellMar>
            <w:top w:w="0" w:type="dxa"/>
            <w:bottom w:w="0" w:type="dxa"/>
          </w:tblCellMar>
        </w:tblPrEx>
        <w:trPr>
          <w:trHeight w:hRule="exact" w:val="648"/>
          <w:jc w:val="center"/>
        </w:trPr>
        <w:tc>
          <w:tcPr>
            <w:tcW w:w="653"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right="260" w:firstLine="0"/>
              <w:jc w:val="right"/>
            </w:pPr>
            <w:r>
              <w:rPr>
                <w:rStyle w:val="295pt0pt"/>
              </w:rPr>
              <w:t>1.</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93" w:lineRule="exact"/>
              <w:ind w:firstLine="0"/>
              <w:jc w:val="left"/>
            </w:pPr>
            <w:r>
              <w:rPr>
                <w:rStyle w:val="24"/>
              </w:rPr>
              <w:t>Карта планируемого размещения объектов местного значения</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ГП - 1</w:t>
            </w:r>
          </w:p>
        </w:tc>
      </w:tr>
      <w:tr w:rsidR="001F6C44">
        <w:tblPrEx>
          <w:tblCellMar>
            <w:top w:w="0" w:type="dxa"/>
            <w:bottom w:w="0" w:type="dxa"/>
          </w:tblCellMar>
        </w:tblPrEx>
        <w:trPr>
          <w:trHeight w:hRule="exact" w:val="312"/>
          <w:jc w:val="center"/>
        </w:trPr>
        <w:tc>
          <w:tcPr>
            <w:tcW w:w="653"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2.</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60" w:lineRule="exact"/>
              <w:ind w:firstLine="0"/>
              <w:jc w:val="left"/>
            </w:pPr>
            <w:r>
              <w:rPr>
                <w:rStyle w:val="24"/>
              </w:rPr>
              <w:t xml:space="preserve">Карта границ населенных </w:t>
            </w:r>
            <w:r>
              <w:rPr>
                <w:rStyle w:val="24"/>
              </w:rPr>
              <w:t>пунктов.</w:t>
            </w:r>
          </w:p>
        </w:tc>
        <w:tc>
          <w:tcPr>
            <w:tcW w:w="1066"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80" w:lineRule="exact"/>
              <w:ind w:left="300" w:firstLine="0"/>
              <w:jc w:val="left"/>
            </w:pPr>
            <w:r>
              <w:rPr>
                <w:rStyle w:val="214pt"/>
              </w:rPr>
              <w:t>ДСП</w:t>
            </w:r>
          </w:p>
        </w:tc>
        <w:tc>
          <w:tcPr>
            <w:tcW w:w="1421"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ГП - 2</w:t>
            </w:r>
          </w:p>
        </w:tc>
      </w:tr>
      <w:tr w:rsidR="001F6C44">
        <w:tblPrEx>
          <w:tblCellMar>
            <w:top w:w="0" w:type="dxa"/>
            <w:bottom w:w="0" w:type="dxa"/>
          </w:tblCellMar>
        </w:tblPrEx>
        <w:trPr>
          <w:trHeight w:hRule="exact" w:val="307"/>
          <w:jc w:val="center"/>
        </w:trPr>
        <w:tc>
          <w:tcPr>
            <w:tcW w:w="653"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3.</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60" w:lineRule="exact"/>
              <w:ind w:firstLine="0"/>
              <w:jc w:val="left"/>
            </w:pPr>
            <w:r>
              <w:rPr>
                <w:rStyle w:val="24"/>
              </w:rPr>
              <w:t>Карта функциональных зон.</w:t>
            </w:r>
          </w:p>
        </w:tc>
        <w:tc>
          <w:tcPr>
            <w:tcW w:w="1066"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80" w:lineRule="exact"/>
              <w:ind w:left="300" w:firstLine="0"/>
              <w:jc w:val="left"/>
            </w:pPr>
            <w:r>
              <w:rPr>
                <w:rStyle w:val="214pt"/>
              </w:rPr>
              <w:t>ДСП</w:t>
            </w:r>
          </w:p>
        </w:tc>
        <w:tc>
          <w:tcPr>
            <w:tcW w:w="1421"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ГП -3</w:t>
            </w:r>
          </w:p>
        </w:tc>
      </w:tr>
      <w:tr w:rsidR="001F6C44">
        <w:tblPrEx>
          <w:tblCellMar>
            <w:top w:w="0" w:type="dxa"/>
            <w:bottom w:w="0" w:type="dxa"/>
          </w:tblCellMar>
        </w:tblPrEx>
        <w:trPr>
          <w:trHeight w:hRule="exact" w:val="528"/>
          <w:jc w:val="center"/>
        </w:trPr>
        <w:tc>
          <w:tcPr>
            <w:tcW w:w="653"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4.</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40" w:lineRule="exact"/>
              <w:ind w:firstLine="0"/>
              <w:jc w:val="left"/>
            </w:pPr>
            <w:r>
              <w:rPr>
                <w:rStyle w:val="24"/>
              </w:rPr>
              <w:t>Карта планируемых границ зон с особыми условиями использования территории</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ГП - 4</w:t>
            </w:r>
          </w:p>
        </w:tc>
      </w:tr>
      <w:tr w:rsidR="001F6C44">
        <w:tblPrEx>
          <w:tblCellMar>
            <w:top w:w="0" w:type="dxa"/>
            <w:bottom w:w="0" w:type="dxa"/>
          </w:tblCellMar>
        </w:tblPrEx>
        <w:trPr>
          <w:trHeight w:hRule="exact" w:val="653"/>
          <w:jc w:val="center"/>
        </w:trPr>
        <w:tc>
          <w:tcPr>
            <w:tcW w:w="9663" w:type="dxa"/>
            <w:gridSpan w:val="5"/>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322" w:lineRule="exact"/>
              <w:ind w:firstLine="0"/>
              <w:jc w:val="center"/>
            </w:pPr>
            <w:r>
              <w:rPr>
                <w:rStyle w:val="214pt"/>
              </w:rPr>
              <w:t xml:space="preserve">Том II. Материалы по обоснованию проекта генерального плана Часть 2. </w:t>
            </w:r>
            <w:r>
              <w:rPr>
                <w:rStyle w:val="214pt"/>
              </w:rPr>
              <w:t>Графические материалы по обоснованию проекта</w:t>
            </w:r>
          </w:p>
        </w:tc>
      </w:tr>
      <w:tr w:rsidR="001F6C44">
        <w:tblPrEx>
          <w:tblCellMar>
            <w:top w:w="0" w:type="dxa"/>
            <w:bottom w:w="0" w:type="dxa"/>
          </w:tblCellMar>
        </w:tblPrEx>
        <w:trPr>
          <w:trHeight w:hRule="exact" w:val="768"/>
          <w:jc w:val="center"/>
        </w:trPr>
        <w:tc>
          <w:tcPr>
            <w:tcW w:w="653"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5.</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35" w:lineRule="exact"/>
              <w:ind w:firstLine="0"/>
              <w:jc w:val="left"/>
            </w:pPr>
            <w:r>
              <w:rPr>
                <w:rStyle w:val="24"/>
              </w:rPr>
              <w:t>Карта современного состояния и зон с особыми условиями использования территорий</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МО-5</w:t>
            </w:r>
          </w:p>
        </w:tc>
      </w:tr>
      <w:tr w:rsidR="001F6C44">
        <w:tblPrEx>
          <w:tblCellMar>
            <w:top w:w="0" w:type="dxa"/>
            <w:bottom w:w="0" w:type="dxa"/>
          </w:tblCellMar>
        </w:tblPrEx>
        <w:trPr>
          <w:trHeight w:hRule="exact" w:val="768"/>
          <w:jc w:val="center"/>
        </w:trPr>
        <w:tc>
          <w:tcPr>
            <w:tcW w:w="653"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6.</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40" w:lineRule="exact"/>
              <w:ind w:firstLine="0"/>
              <w:jc w:val="left"/>
            </w:pPr>
            <w:r>
              <w:rPr>
                <w:rStyle w:val="24"/>
              </w:rPr>
              <w:t xml:space="preserve">Карта территорий, подверженных риску возникновения чрезвычайных ситуаций природного и техногенного </w:t>
            </w:r>
            <w:r>
              <w:rPr>
                <w:rStyle w:val="24"/>
              </w:rPr>
              <w:t>характера.</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МО-6</w:t>
            </w:r>
          </w:p>
        </w:tc>
      </w:tr>
      <w:tr w:rsidR="001F6C44">
        <w:tblPrEx>
          <w:tblCellMar>
            <w:top w:w="0" w:type="dxa"/>
            <w:bottom w:w="0" w:type="dxa"/>
          </w:tblCellMar>
        </w:tblPrEx>
        <w:trPr>
          <w:trHeight w:hRule="exact" w:val="528"/>
          <w:jc w:val="center"/>
        </w:trPr>
        <w:tc>
          <w:tcPr>
            <w:tcW w:w="653"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7.</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40" w:lineRule="exact"/>
              <w:ind w:firstLine="0"/>
              <w:jc w:val="left"/>
            </w:pPr>
            <w:r>
              <w:rPr>
                <w:rStyle w:val="24"/>
              </w:rPr>
              <w:t>Карта инженерной инфраструктуры территории</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МО - 7</w:t>
            </w:r>
          </w:p>
        </w:tc>
      </w:tr>
      <w:tr w:rsidR="001F6C44">
        <w:tblPrEx>
          <w:tblCellMar>
            <w:top w:w="0" w:type="dxa"/>
            <w:bottom w:w="0" w:type="dxa"/>
          </w:tblCellMar>
        </w:tblPrEx>
        <w:trPr>
          <w:trHeight w:hRule="exact" w:val="610"/>
          <w:jc w:val="center"/>
        </w:trPr>
        <w:tc>
          <w:tcPr>
            <w:tcW w:w="653"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8.</w:t>
            </w:r>
          </w:p>
        </w:tc>
        <w:tc>
          <w:tcPr>
            <w:tcW w:w="5165" w:type="dxa"/>
            <w:tcBorders>
              <w:top w:val="single" w:sz="4" w:space="0" w:color="auto"/>
              <w:left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98" w:lineRule="exact"/>
              <w:ind w:firstLine="0"/>
              <w:jc w:val="left"/>
            </w:pPr>
            <w:r>
              <w:rPr>
                <w:rStyle w:val="24"/>
              </w:rPr>
              <w:t>Карта транспортной инфраструктуры территории</w:t>
            </w:r>
          </w:p>
        </w:tc>
        <w:tc>
          <w:tcPr>
            <w:tcW w:w="1066"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МО - 8</w:t>
            </w:r>
          </w:p>
        </w:tc>
      </w:tr>
      <w:tr w:rsidR="001F6C44">
        <w:tblPrEx>
          <w:tblCellMar>
            <w:top w:w="0" w:type="dxa"/>
            <w:bottom w:w="0" w:type="dxa"/>
          </w:tblCellMar>
        </w:tblPrEx>
        <w:trPr>
          <w:trHeight w:hRule="exact" w:val="538"/>
          <w:jc w:val="center"/>
        </w:trPr>
        <w:tc>
          <w:tcPr>
            <w:tcW w:w="65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190" w:lineRule="exact"/>
              <w:ind w:left="260" w:firstLine="0"/>
              <w:jc w:val="left"/>
            </w:pPr>
            <w:r>
              <w:rPr>
                <w:rStyle w:val="295pt0pt"/>
              </w:rPr>
              <w:t>9.</w:t>
            </w:r>
          </w:p>
        </w:tc>
        <w:tc>
          <w:tcPr>
            <w:tcW w:w="5165"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62" w:wrap="notBeside" w:vAnchor="text" w:hAnchor="text" w:xAlign="center" w:y="1"/>
              <w:shd w:val="clear" w:color="auto" w:fill="auto"/>
              <w:spacing w:before="0" w:line="240" w:lineRule="exact"/>
              <w:ind w:firstLine="0"/>
              <w:jc w:val="left"/>
            </w:pPr>
            <w:r>
              <w:rPr>
                <w:rStyle w:val="24"/>
              </w:rPr>
              <w:t>Карта организации культурно-бытового обслуживания</w:t>
            </w:r>
          </w:p>
        </w:tc>
        <w:tc>
          <w:tcPr>
            <w:tcW w:w="1066"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00" w:lineRule="exact"/>
              <w:ind w:left="300" w:firstLine="0"/>
              <w:jc w:val="left"/>
            </w:pPr>
            <w:r>
              <w:rPr>
                <w:rStyle w:val="210pt"/>
              </w:rPr>
              <w:t>ДСП</w:t>
            </w:r>
          </w:p>
        </w:tc>
        <w:tc>
          <w:tcPr>
            <w:tcW w:w="1421"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280" w:firstLine="0"/>
              <w:jc w:val="left"/>
            </w:pPr>
            <w:r>
              <w:rPr>
                <w:rStyle w:val="24"/>
              </w:rPr>
              <w:t>1:25 000</w:t>
            </w:r>
          </w:p>
        </w:tc>
        <w:tc>
          <w:tcPr>
            <w:tcW w:w="1358"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9662" w:wrap="notBeside" w:vAnchor="text" w:hAnchor="text" w:xAlign="center" w:y="1"/>
              <w:shd w:val="clear" w:color="auto" w:fill="auto"/>
              <w:spacing w:before="0" w:line="260" w:lineRule="exact"/>
              <w:ind w:left="320" w:firstLine="0"/>
              <w:jc w:val="left"/>
            </w:pPr>
            <w:r>
              <w:rPr>
                <w:rStyle w:val="24"/>
              </w:rPr>
              <w:t>МО - 9</w:t>
            </w:r>
          </w:p>
        </w:tc>
      </w:tr>
    </w:tbl>
    <w:p w:rsidR="001F6C44" w:rsidRDefault="001F6C44">
      <w:pPr>
        <w:framePr w:w="9662"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pgSz w:w="11900" w:h="16840"/>
          <w:pgMar w:top="920" w:right="913" w:bottom="920" w:left="1248" w:header="0" w:footer="3" w:gutter="0"/>
          <w:cols w:space="720"/>
          <w:noEndnote/>
          <w:docGrid w:linePitch="360"/>
        </w:sectPr>
      </w:pPr>
    </w:p>
    <w:p w:rsidR="001F6C44" w:rsidRDefault="00CA1557">
      <w:pPr>
        <w:pStyle w:val="26"/>
        <w:framePr w:w="9629" w:wrap="notBeside" w:vAnchor="text" w:hAnchor="text" w:xAlign="center" w:y="1"/>
        <w:shd w:val="clear" w:color="auto" w:fill="auto"/>
        <w:spacing w:line="280" w:lineRule="exact"/>
      </w:pPr>
      <w:r>
        <w:lastRenderedPageBreak/>
        <w:t>СОДЕРЖАНИЕ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73"/>
        <w:gridCol w:w="7560"/>
        <w:gridCol w:w="696"/>
      </w:tblGrid>
      <w:tr w:rsidR="001F6C44">
        <w:tblPrEx>
          <w:tblCellMar>
            <w:top w:w="0" w:type="dxa"/>
            <w:bottom w:w="0" w:type="dxa"/>
          </w:tblCellMar>
        </w:tblPrEx>
        <w:trPr>
          <w:trHeight w:hRule="exact" w:val="384"/>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0" w:lineRule="exact"/>
              <w:ind w:right="240" w:firstLine="0"/>
              <w:jc w:val="right"/>
            </w:pPr>
            <w:r>
              <w:rPr>
                <w:rStyle w:val="216pt"/>
              </w:rPr>
              <w:t>ТОМ II</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0" w:lineRule="exact"/>
              <w:ind w:firstLine="200"/>
              <w:jc w:val="left"/>
            </w:pPr>
            <w:r>
              <w:rPr>
                <w:rStyle w:val="216pt"/>
              </w:rPr>
              <w:t>Материалы по обоснованию генерального плана</w:t>
            </w:r>
          </w:p>
        </w:tc>
        <w:tc>
          <w:tcPr>
            <w:tcW w:w="696" w:type="dxa"/>
            <w:tcBorders>
              <w:top w:val="single" w:sz="4" w:space="0" w:color="auto"/>
              <w:left w:val="single" w:sz="4" w:space="0" w:color="auto"/>
              <w:right w:val="single" w:sz="4" w:space="0" w:color="auto"/>
            </w:tcBorders>
            <w:shd w:val="clear" w:color="auto" w:fill="FFFFFF"/>
          </w:tcPr>
          <w:p w:rsidR="001F6C44" w:rsidRDefault="001F6C44">
            <w:pPr>
              <w:framePr w:w="9629" w:wrap="notBeside" w:vAnchor="text" w:hAnchor="text" w:xAlign="center" w:y="1"/>
              <w:rPr>
                <w:sz w:val="10"/>
                <w:szCs w:val="10"/>
              </w:rPr>
            </w:pP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1.</w:t>
            </w:r>
          </w:p>
        </w:tc>
        <w:tc>
          <w:tcPr>
            <w:tcW w:w="7560"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Введение</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8</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Перечень изменений, внесенных в генеральный план</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11</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Анализ ранее выполненной градостроительной документации</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24</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 xml:space="preserve">История формирования </w:t>
            </w:r>
            <w:r>
              <w:rPr>
                <w:rStyle w:val="214pt0"/>
              </w:rPr>
              <w:t>Темрюкского района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26</w:t>
            </w:r>
          </w:p>
        </w:tc>
      </w:tr>
      <w:tr w:rsidR="001F6C44">
        <w:tblPrEx>
          <w:tblCellMar>
            <w:top w:w="0" w:type="dxa"/>
            <w:bottom w:w="0" w:type="dxa"/>
          </w:tblCellMar>
        </w:tblPrEx>
        <w:trPr>
          <w:trHeight w:hRule="exact" w:val="658"/>
          <w:jc w:val="center"/>
        </w:trPr>
        <w:tc>
          <w:tcPr>
            <w:tcW w:w="1373" w:type="dxa"/>
            <w:tcBorders>
              <w:top w:val="single" w:sz="4" w:space="0" w:color="auto"/>
              <w:left w:val="single" w:sz="4" w:space="0" w:color="auto"/>
            </w:tcBorders>
            <w:shd w:val="clear" w:color="auto" w:fill="FFFFFF"/>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6" w:lineRule="exact"/>
              <w:ind w:firstLine="0"/>
              <w:jc w:val="left"/>
            </w:pPr>
            <w:r>
              <w:rPr>
                <w:rStyle w:val="214pt0"/>
              </w:rPr>
              <w:t>Экономическое положение и перспективы развития Темрюкского района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33</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4.1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Оценка экономического положения Темрюкского района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33</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4.2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Анализ трудового потенциала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42</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4.3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Природно-ресурсный потенциал</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44</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4.4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6" w:lineRule="exact"/>
              <w:ind w:firstLine="0"/>
              <w:jc w:val="left"/>
            </w:pPr>
            <w:r>
              <w:rPr>
                <w:rStyle w:val="214pt0"/>
              </w:rPr>
              <w:t>Приоритетные направления</w:t>
            </w:r>
            <w:r>
              <w:rPr>
                <w:rStyle w:val="214pt0"/>
              </w:rPr>
              <w:t xml:space="preserve"> экономического развития Темрюкского района</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46</w:t>
            </w:r>
          </w:p>
        </w:tc>
      </w:tr>
      <w:tr w:rsidR="001F6C44">
        <w:tblPrEx>
          <w:tblCellMar>
            <w:top w:w="0" w:type="dxa"/>
            <w:bottom w:w="0" w:type="dxa"/>
          </w:tblCellMar>
        </w:tblPrEx>
        <w:trPr>
          <w:trHeight w:hRule="exact" w:val="658"/>
          <w:jc w:val="center"/>
        </w:trPr>
        <w:tc>
          <w:tcPr>
            <w:tcW w:w="1373" w:type="dxa"/>
            <w:tcBorders>
              <w:top w:val="single" w:sz="4" w:space="0" w:color="auto"/>
              <w:left w:val="single" w:sz="4" w:space="0" w:color="auto"/>
            </w:tcBorders>
            <w:shd w:val="clear" w:color="auto" w:fill="FFFFFF"/>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6" w:lineRule="exact"/>
              <w:ind w:firstLine="0"/>
              <w:jc w:val="left"/>
            </w:pPr>
            <w:r>
              <w:rPr>
                <w:rStyle w:val="214pt0"/>
              </w:rPr>
              <w:t>Современная характеристика территории Ахтанизовского сельского поселения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49</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5.1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200"/>
              <w:jc w:val="left"/>
            </w:pPr>
            <w:r>
              <w:rPr>
                <w:rStyle w:val="214pt0"/>
              </w:rPr>
              <w:t>Местоположение и территориально-планировочная организация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49</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5.2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Баланс земель по категориям</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51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5.3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 xml:space="preserve">Экономическая </w:t>
            </w:r>
            <w:r>
              <w:rPr>
                <w:rStyle w:val="214pt0"/>
              </w:rPr>
              <w:t>характеристика поселения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52</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5.4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Характеристика социальной инфраструктуры</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56</w:t>
            </w:r>
          </w:p>
        </w:tc>
      </w:tr>
      <w:tr w:rsidR="001F6C44">
        <w:tblPrEx>
          <w:tblCellMar>
            <w:top w:w="0" w:type="dxa"/>
            <w:bottom w:w="0" w:type="dxa"/>
          </w:tblCellMar>
        </w:tblPrEx>
        <w:trPr>
          <w:trHeight w:hRule="exact" w:val="336"/>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5.5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Санаторно-курортный и туристский сектор</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59</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6.</w:t>
            </w:r>
          </w:p>
        </w:tc>
        <w:tc>
          <w:tcPr>
            <w:tcW w:w="7560"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Характеристика природных условий</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61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6.1</w:t>
            </w:r>
          </w:p>
        </w:tc>
        <w:tc>
          <w:tcPr>
            <w:tcW w:w="7560"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Климатические условия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61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6.2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Тектонические условия и сейсмичность</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63</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6.3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Литолого-геологические и гидрогеологические условия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64</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6.4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Характеристика геологических процессов</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66</w:t>
            </w:r>
          </w:p>
        </w:tc>
      </w:tr>
      <w:tr w:rsidR="001F6C44">
        <w:tblPrEx>
          <w:tblCellMar>
            <w:top w:w="0" w:type="dxa"/>
            <w:bottom w:w="0" w:type="dxa"/>
          </w:tblCellMar>
        </w:tblPrEx>
        <w:trPr>
          <w:trHeight w:hRule="exact" w:val="336"/>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6.5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proofErr w:type="gramStart"/>
            <w:r>
              <w:rPr>
                <w:rStyle w:val="214pt0"/>
              </w:rPr>
              <w:t>Г идрологические</w:t>
            </w:r>
            <w:proofErr w:type="gramEnd"/>
            <w:r>
              <w:rPr>
                <w:rStyle w:val="214pt0"/>
              </w:rPr>
              <w:t xml:space="preserve"> условия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75</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6.6</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Почвенно-растительные условия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76</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7.</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Планировочные ограничения и зоны с особым режимом использования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79</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7.1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 xml:space="preserve">Зоны </w:t>
            </w:r>
            <w:r>
              <w:rPr>
                <w:rStyle w:val="214pt0"/>
              </w:rPr>
              <w:t>охраны водных объектов</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79</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7.2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Санитарно-защитные зоны</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82</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7.3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Зоны охраны историко-культурного наследия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84</w:t>
            </w:r>
          </w:p>
        </w:tc>
      </w:tr>
      <w:tr w:rsidR="001F6C44">
        <w:tblPrEx>
          <w:tblCellMar>
            <w:top w:w="0" w:type="dxa"/>
            <w:bottom w:w="0" w:type="dxa"/>
          </w:tblCellMar>
        </w:tblPrEx>
        <w:trPr>
          <w:trHeight w:hRule="exact" w:val="336"/>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7.4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Зоны горно-санитарной охраны курортов</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99</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7.5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Зоны особо охраняемых природных территорий</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102</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8.</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 xml:space="preserve">Анализ риска возникновения чрезвычайных </w:t>
            </w:r>
            <w:r>
              <w:rPr>
                <w:rStyle w:val="214pt0"/>
              </w:rPr>
              <w:t>ситуаций на территории Ахтанизовского сельского поселения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105</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right="240" w:firstLine="0"/>
              <w:jc w:val="right"/>
            </w:pPr>
            <w:r>
              <w:rPr>
                <w:rStyle w:val="214pt0"/>
              </w:rPr>
              <w:t>9.</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200"/>
              <w:jc w:val="left"/>
            </w:pPr>
            <w:r>
              <w:rPr>
                <w:rStyle w:val="214pt0"/>
              </w:rPr>
              <w:t>Население</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117</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9.1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Демографический анализ существующего населения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118</w:t>
            </w:r>
          </w:p>
        </w:tc>
      </w:tr>
      <w:tr w:rsidR="001F6C44">
        <w:tblPrEx>
          <w:tblCellMar>
            <w:top w:w="0" w:type="dxa"/>
            <w:bottom w:w="0" w:type="dxa"/>
          </w:tblCellMar>
        </w:tblPrEx>
        <w:trPr>
          <w:trHeight w:hRule="exact" w:val="658"/>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9.2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Прогноз вместимости курортного комплекса и расчет перспективной численности населения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122</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9.3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 xml:space="preserve">Временное </w:t>
            </w:r>
            <w:r>
              <w:rPr>
                <w:rStyle w:val="214pt0"/>
              </w:rPr>
              <w:t>неорганизованное население</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125</w:t>
            </w:r>
          </w:p>
        </w:tc>
      </w:tr>
      <w:tr w:rsidR="001F6C44">
        <w:tblPrEx>
          <w:tblCellMar>
            <w:top w:w="0" w:type="dxa"/>
            <w:bottom w:w="0" w:type="dxa"/>
          </w:tblCellMar>
        </w:tblPrEx>
        <w:trPr>
          <w:trHeight w:hRule="exact" w:val="341"/>
          <w:jc w:val="center"/>
        </w:trPr>
        <w:tc>
          <w:tcPr>
            <w:tcW w:w="137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9.4</w:t>
            </w:r>
          </w:p>
        </w:tc>
        <w:tc>
          <w:tcPr>
            <w:tcW w:w="756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Структура населения на расчетный срок</w:t>
            </w:r>
          </w:p>
        </w:tc>
        <w:tc>
          <w:tcPr>
            <w:tcW w:w="69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127</w:t>
            </w:r>
          </w:p>
        </w:tc>
      </w:tr>
    </w:tbl>
    <w:p w:rsidR="001F6C44" w:rsidRDefault="001F6C44">
      <w:pPr>
        <w:framePr w:w="9629" w:wrap="notBeside" w:vAnchor="text" w:hAnchor="text" w:xAlign="center" w:y="1"/>
        <w:rPr>
          <w:sz w:val="2"/>
          <w:szCs w:val="2"/>
        </w:rPr>
      </w:pPr>
    </w:p>
    <w:p w:rsidR="001F6C44" w:rsidRDefault="001F6C44">
      <w:pPr>
        <w:rPr>
          <w:sz w:val="2"/>
          <w:szCs w:val="2"/>
        </w:rPr>
        <w:sectPr w:rsidR="001F6C44">
          <w:footerReference w:type="even" r:id="rId12"/>
          <w:footerReference w:type="default" r:id="rId13"/>
          <w:pgSz w:w="11900" w:h="16840"/>
          <w:pgMar w:top="1056" w:right="1311" w:bottom="1387" w:left="961" w:header="0"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373"/>
        <w:gridCol w:w="7560"/>
        <w:gridCol w:w="696"/>
      </w:tblGrid>
      <w:tr w:rsidR="001F6C44">
        <w:tblPrEx>
          <w:tblCellMar>
            <w:top w:w="0" w:type="dxa"/>
            <w:bottom w:w="0" w:type="dxa"/>
          </w:tblCellMar>
        </w:tblPrEx>
        <w:trPr>
          <w:trHeight w:hRule="exact" w:val="658"/>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lastRenderedPageBreak/>
              <w:t>10.</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6" w:lineRule="exact"/>
              <w:ind w:firstLine="0"/>
              <w:jc w:val="left"/>
            </w:pPr>
            <w:r>
              <w:rPr>
                <w:rStyle w:val="214pt0"/>
              </w:rPr>
              <w:t>Проектная организация территории Ахтанизовского сельского поселения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130</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tcPr>
          <w:p w:rsidR="001F6C44" w:rsidRDefault="001F6C44">
            <w:pPr>
              <w:framePr w:w="9629" w:wrap="notBeside" w:vAnchor="text" w:hAnchor="text" w:xAlign="center" w:y="1"/>
              <w:rPr>
                <w:sz w:val="10"/>
                <w:szCs w:val="10"/>
              </w:rPr>
            </w:pP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Функциональное зонирование территории</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131</w:t>
            </w:r>
          </w:p>
        </w:tc>
      </w:tr>
      <w:tr w:rsidR="001F6C44">
        <w:tblPrEx>
          <w:tblCellMar>
            <w:top w:w="0" w:type="dxa"/>
            <w:bottom w:w="0" w:type="dxa"/>
          </w:tblCellMar>
        </w:tblPrEx>
        <w:trPr>
          <w:trHeight w:hRule="exact" w:val="336"/>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Жилая зона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132</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Общественно-деловая зона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134</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Санаторно-курортная зона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136</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Зона рекреационного назначения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139</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Зона производственной, инженерной и транспортной инфраструктур</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141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10.6</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Зона специального назначения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142</w:t>
            </w:r>
          </w:p>
        </w:tc>
      </w:tr>
      <w:tr w:rsidR="001F6C44">
        <w:tblPrEx>
          <w:tblCellMar>
            <w:top w:w="0" w:type="dxa"/>
            <w:bottom w:w="0" w:type="dxa"/>
          </w:tblCellMar>
        </w:tblPrEx>
        <w:trPr>
          <w:trHeight w:hRule="exact" w:val="336"/>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10.7</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 xml:space="preserve">Зона сельхоз. использования и </w:t>
            </w:r>
            <w:r>
              <w:rPr>
                <w:rStyle w:val="214pt0"/>
              </w:rPr>
              <w:t>сельхоз</w:t>
            </w:r>
            <w:proofErr w:type="gramStart"/>
            <w:r>
              <w:rPr>
                <w:rStyle w:val="214pt0"/>
              </w:rPr>
              <w:t>.н</w:t>
            </w:r>
            <w:proofErr w:type="gramEnd"/>
            <w:r>
              <w:rPr>
                <w:rStyle w:val="214pt0"/>
              </w:rPr>
              <w:t>азначения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143</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Перспективы развития курортно-рекреационной сферы</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144</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Социальное и культурно-бытовое обслуживание населения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149</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Развитие транспортной инфраструктуры</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154</w:t>
            </w:r>
          </w:p>
        </w:tc>
      </w:tr>
      <w:tr w:rsidR="001F6C44">
        <w:tblPrEx>
          <w:tblCellMar>
            <w:top w:w="0" w:type="dxa"/>
            <w:bottom w:w="0" w:type="dxa"/>
          </w:tblCellMar>
        </w:tblPrEx>
        <w:trPr>
          <w:trHeight w:hRule="exact" w:val="653"/>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13.1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Создание беспрепятственной среды для передвижения инвалидов</w:t>
            </w:r>
            <w:r>
              <w:rPr>
                <w:rStyle w:val="214pt0"/>
              </w:rPr>
              <w:t xml:space="preserve"> и других моломобильных групп населения</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156</w:t>
            </w:r>
          </w:p>
        </w:tc>
      </w:tr>
      <w:tr w:rsidR="001F6C44">
        <w:tblPrEx>
          <w:tblCellMar>
            <w:top w:w="0" w:type="dxa"/>
            <w:bottom w:w="0" w:type="dxa"/>
          </w:tblCellMar>
        </w:tblPrEx>
        <w:trPr>
          <w:trHeight w:hRule="exact" w:val="658"/>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220"/>
              <w:jc w:val="left"/>
            </w:pPr>
            <w:r>
              <w:rPr>
                <w:rStyle w:val="214pt0"/>
              </w:rPr>
              <w:t>Санитарная очистка, благоустройство и озеленение территории</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161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Инженерное оборудование территории</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171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15.1</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Водоснабжение</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171</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15.2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Канализация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175</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15.3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proofErr w:type="gramStart"/>
            <w:r>
              <w:rPr>
                <w:rStyle w:val="214pt0"/>
              </w:rPr>
              <w:t>Г азоснабжение</w:t>
            </w:r>
            <w:proofErr w:type="gramEnd"/>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177</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15.4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Электроснабжение</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182</w:t>
            </w:r>
          </w:p>
        </w:tc>
      </w:tr>
      <w:tr w:rsidR="001F6C44">
        <w:tblPrEx>
          <w:tblCellMar>
            <w:top w:w="0" w:type="dxa"/>
            <w:bottom w:w="0" w:type="dxa"/>
          </w:tblCellMar>
        </w:tblPrEx>
        <w:trPr>
          <w:trHeight w:hRule="exact" w:val="336"/>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15.5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Слаботочные сети</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185</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16.</w:t>
            </w:r>
          </w:p>
        </w:tc>
        <w:tc>
          <w:tcPr>
            <w:tcW w:w="7560"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Оценка воздействия на окружающую среду</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188</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16.1</w:t>
            </w:r>
          </w:p>
        </w:tc>
        <w:tc>
          <w:tcPr>
            <w:tcW w:w="7560"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Общие положения</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188</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16.2</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Охрана водных ресурсов</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192</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16.3</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Охрана недр</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197</w:t>
            </w:r>
          </w:p>
        </w:tc>
      </w:tr>
      <w:tr w:rsidR="001F6C44">
        <w:tblPrEx>
          <w:tblCellMar>
            <w:top w:w="0" w:type="dxa"/>
            <w:bottom w:w="0" w:type="dxa"/>
          </w:tblCellMar>
        </w:tblPrEx>
        <w:trPr>
          <w:trHeight w:hRule="exact" w:val="331"/>
          <w:jc w:val="center"/>
        </w:trPr>
        <w:tc>
          <w:tcPr>
            <w:tcW w:w="1373"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16.4</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Охрана воздушного бассейна</w:t>
            </w:r>
          </w:p>
        </w:tc>
        <w:tc>
          <w:tcPr>
            <w:tcW w:w="69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199</w:t>
            </w:r>
          </w:p>
        </w:tc>
      </w:tr>
      <w:tr w:rsidR="001F6C44">
        <w:tblPrEx>
          <w:tblCellMar>
            <w:top w:w="0" w:type="dxa"/>
            <w:bottom w:w="0" w:type="dxa"/>
          </w:tblCellMar>
        </w:tblPrEx>
        <w:trPr>
          <w:trHeight w:hRule="exact" w:val="658"/>
          <w:jc w:val="center"/>
        </w:trPr>
        <w:tc>
          <w:tcPr>
            <w:tcW w:w="1373" w:type="dxa"/>
            <w:tcBorders>
              <w:top w:val="single" w:sz="4" w:space="0" w:color="auto"/>
              <w:lef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16.5</w:t>
            </w:r>
          </w:p>
        </w:tc>
        <w:tc>
          <w:tcPr>
            <w:tcW w:w="7560" w:type="dxa"/>
            <w:tcBorders>
              <w:top w:val="single" w:sz="4" w:space="0" w:color="auto"/>
              <w:lef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322" w:lineRule="exact"/>
              <w:ind w:firstLine="0"/>
              <w:jc w:val="left"/>
            </w:pPr>
            <w:r>
              <w:rPr>
                <w:rStyle w:val="214pt0"/>
              </w:rPr>
              <w:t xml:space="preserve">Охрана окружающей среды от воздействия шума от </w:t>
            </w:r>
            <w:r>
              <w:rPr>
                <w:rStyle w:val="214pt0"/>
              </w:rPr>
              <w:t>электромагнитных колебаний</w:t>
            </w:r>
          </w:p>
        </w:tc>
        <w:tc>
          <w:tcPr>
            <w:tcW w:w="69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202</w:t>
            </w:r>
          </w:p>
        </w:tc>
      </w:tr>
      <w:tr w:rsidR="001F6C44">
        <w:tblPrEx>
          <w:tblCellMar>
            <w:top w:w="0" w:type="dxa"/>
            <w:bottom w:w="0" w:type="dxa"/>
          </w:tblCellMar>
        </w:tblPrEx>
        <w:trPr>
          <w:trHeight w:hRule="exact" w:val="341"/>
          <w:jc w:val="center"/>
        </w:trPr>
        <w:tc>
          <w:tcPr>
            <w:tcW w:w="137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right"/>
            </w:pPr>
            <w:r>
              <w:rPr>
                <w:rStyle w:val="214pt0"/>
              </w:rPr>
              <w:t>17.</w:t>
            </w:r>
          </w:p>
        </w:tc>
        <w:tc>
          <w:tcPr>
            <w:tcW w:w="756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Основные технико-экономические показатели проекта</w:t>
            </w:r>
          </w:p>
        </w:tc>
        <w:tc>
          <w:tcPr>
            <w:tcW w:w="69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629" w:wrap="notBeside" w:vAnchor="text" w:hAnchor="text" w:xAlign="center" w:y="1"/>
              <w:shd w:val="clear" w:color="auto" w:fill="auto"/>
              <w:spacing w:before="0" w:line="280" w:lineRule="exact"/>
              <w:ind w:firstLine="0"/>
              <w:jc w:val="left"/>
            </w:pPr>
            <w:r>
              <w:rPr>
                <w:rStyle w:val="214pt0"/>
              </w:rPr>
              <w:t>204</w:t>
            </w:r>
          </w:p>
        </w:tc>
      </w:tr>
    </w:tbl>
    <w:p w:rsidR="001F6C44" w:rsidRDefault="001F6C44">
      <w:pPr>
        <w:framePr w:w="9629"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footerReference w:type="default" r:id="rId14"/>
          <w:footerReference w:type="first" r:id="rId15"/>
          <w:pgSz w:w="11900" w:h="16840"/>
          <w:pgMar w:top="1056" w:right="1311" w:bottom="1387" w:left="961" w:header="0" w:footer="3" w:gutter="0"/>
          <w:cols w:space="720"/>
          <w:noEndnote/>
          <w:titlePg/>
          <w:docGrid w:linePitch="360"/>
        </w:sectPr>
      </w:pPr>
    </w:p>
    <w:p w:rsidR="001F6C44" w:rsidRDefault="00CA1557">
      <w:pPr>
        <w:pStyle w:val="20"/>
        <w:keepNext/>
        <w:keepLines/>
        <w:numPr>
          <w:ilvl w:val="0"/>
          <w:numId w:val="3"/>
        </w:numPr>
        <w:shd w:val="clear" w:color="auto" w:fill="auto"/>
        <w:tabs>
          <w:tab w:val="left" w:pos="4543"/>
        </w:tabs>
        <w:spacing w:after="0" w:line="280" w:lineRule="exact"/>
        <w:ind w:left="4180" w:firstLine="0"/>
        <w:jc w:val="both"/>
      </w:pPr>
      <w:bookmarkStart w:id="7" w:name="bookmark7"/>
      <w:r>
        <w:lastRenderedPageBreak/>
        <w:t>ВВЕДЕНИЕ</w:t>
      </w:r>
      <w:bookmarkEnd w:id="7"/>
    </w:p>
    <w:p w:rsidR="001F6C44" w:rsidRDefault="00CA1557">
      <w:pPr>
        <w:pStyle w:val="22"/>
        <w:shd w:val="clear" w:color="auto" w:fill="auto"/>
        <w:spacing w:before="0"/>
        <w:ind w:firstLine="760"/>
      </w:pPr>
      <w:r>
        <w:t>Администрация Темрюкского район</w:t>
      </w:r>
      <w:proofErr w:type="gramStart"/>
      <w:r>
        <w:t>а и ООО</w:t>
      </w:r>
      <w:proofErr w:type="gramEnd"/>
      <w:r>
        <w:t xml:space="preserve"> «ПИТ</w:t>
      </w:r>
      <w:r>
        <w:t>П» заключили контракт № 26/1 от 16 мая 2008 года о разработке генерального плана Ахтанизовского сельского поселения Темрюкского района Краснодарского края за счет средств бюджета Краснодарского края и районного бюджета.</w:t>
      </w:r>
    </w:p>
    <w:p w:rsidR="001F6C44" w:rsidRDefault="00CA1557">
      <w:pPr>
        <w:pStyle w:val="22"/>
        <w:shd w:val="clear" w:color="auto" w:fill="auto"/>
        <w:spacing w:before="0"/>
        <w:ind w:firstLine="760"/>
      </w:pPr>
      <w:r>
        <w:t>Основанием для разработки градострои</w:t>
      </w:r>
      <w:r>
        <w:t>тельной документации является:</w:t>
      </w:r>
    </w:p>
    <w:p w:rsidR="001F6C44" w:rsidRDefault="00CA1557">
      <w:pPr>
        <w:pStyle w:val="22"/>
        <w:numPr>
          <w:ilvl w:val="0"/>
          <w:numId w:val="4"/>
        </w:numPr>
        <w:shd w:val="clear" w:color="auto" w:fill="auto"/>
        <w:tabs>
          <w:tab w:val="left" w:pos="1260"/>
        </w:tabs>
        <w:spacing w:before="0"/>
        <w:ind w:firstLine="760"/>
      </w:pPr>
      <w:r>
        <w:t>Краевая целевая программа по подготовке документов территориального планирования на 2008-2010 годы.</w:t>
      </w:r>
    </w:p>
    <w:p w:rsidR="001F6C44" w:rsidRDefault="00CA1557">
      <w:pPr>
        <w:pStyle w:val="22"/>
        <w:numPr>
          <w:ilvl w:val="0"/>
          <w:numId w:val="4"/>
        </w:numPr>
        <w:shd w:val="clear" w:color="auto" w:fill="auto"/>
        <w:tabs>
          <w:tab w:val="left" w:pos="1260"/>
        </w:tabs>
        <w:spacing w:before="0"/>
        <w:ind w:firstLine="760"/>
      </w:pPr>
      <w:r>
        <w:t>Протокол рассмотрения заявок на участие в открытом конкурсе от 28.04.2008 г.</w:t>
      </w:r>
    </w:p>
    <w:p w:rsidR="001F6C44" w:rsidRDefault="00CA1557">
      <w:pPr>
        <w:pStyle w:val="22"/>
        <w:shd w:val="clear" w:color="auto" w:fill="auto"/>
        <w:spacing w:before="0"/>
        <w:ind w:firstLine="760"/>
      </w:pPr>
      <w:r>
        <w:t>Проект разработан на топографической основе М 1:</w:t>
      </w:r>
      <w:r>
        <w:t xml:space="preserve"> 25 000, в соответствии с ранее выполненной градостроительной документацией:</w:t>
      </w:r>
    </w:p>
    <w:p w:rsidR="001F6C44" w:rsidRDefault="00CA1557">
      <w:pPr>
        <w:pStyle w:val="22"/>
        <w:shd w:val="clear" w:color="auto" w:fill="auto"/>
        <w:spacing w:before="0"/>
        <w:ind w:firstLine="760"/>
      </w:pPr>
      <w:r>
        <w:t>-схема территориального планирования Темрюкского района;</w:t>
      </w:r>
    </w:p>
    <w:p w:rsidR="001F6C44" w:rsidRDefault="00CA1557">
      <w:pPr>
        <w:pStyle w:val="22"/>
        <w:shd w:val="clear" w:color="auto" w:fill="auto"/>
        <w:spacing w:before="0"/>
        <w:ind w:firstLine="760"/>
      </w:pPr>
      <w:r>
        <w:t>-границы административно-территориальных единиц Темрюкского района;</w:t>
      </w:r>
    </w:p>
    <w:p w:rsidR="001F6C44" w:rsidRDefault="00CA1557">
      <w:pPr>
        <w:pStyle w:val="22"/>
        <w:shd w:val="clear" w:color="auto" w:fill="auto"/>
        <w:spacing w:before="0"/>
        <w:ind w:firstLine="760"/>
      </w:pPr>
      <w:r>
        <w:t xml:space="preserve">-генеральный план ст. Ахтанизовская Темрюкского </w:t>
      </w:r>
      <w:r>
        <w:t>района, выполненный ГУП «ИТРКК» в 2007 году;</w:t>
      </w:r>
    </w:p>
    <w:p w:rsidR="001F6C44" w:rsidRDefault="00CA1557">
      <w:pPr>
        <w:pStyle w:val="22"/>
        <w:shd w:val="clear" w:color="auto" w:fill="auto"/>
        <w:spacing w:before="0"/>
        <w:ind w:firstLine="760"/>
      </w:pPr>
      <w:r>
        <w:t>-генеральный план п. За Родину Темрюкского района, выполненный ООО «Югстройпроект» в 2008 г.</w:t>
      </w:r>
    </w:p>
    <w:p w:rsidR="001F6C44" w:rsidRDefault="00CA1557">
      <w:pPr>
        <w:pStyle w:val="22"/>
        <w:numPr>
          <w:ilvl w:val="0"/>
          <w:numId w:val="5"/>
        </w:numPr>
        <w:shd w:val="clear" w:color="auto" w:fill="auto"/>
        <w:tabs>
          <w:tab w:val="left" w:pos="992"/>
        </w:tabs>
        <w:spacing w:before="0"/>
        <w:ind w:firstLine="760"/>
      </w:pPr>
      <w:r>
        <w:t>концепция развития курорта Голубицкая Темрюкского района, выполненная ООО «Югстройпроект» в 2007 г.</w:t>
      </w:r>
    </w:p>
    <w:p w:rsidR="001F6C44" w:rsidRDefault="00CA1557">
      <w:pPr>
        <w:pStyle w:val="22"/>
        <w:shd w:val="clear" w:color="auto" w:fill="auto"/>
        <w:spacing w:before="0"/>
        <w:ind w:firstLine="760"/>
      </w:pPr>
      <w:r>
        <w:t xml:space="preserve">В составе данного </w:t>
      </w:r>
      <w:r>
        <w:t>проекта выполнен раздел «Инженерно-геологическое районирование», выполненный ГУП «Кубаньгеология» филиал Азовское отделение в 2009 г.</w:t>
      </w:r>
    </w:p>
    <w:p w:rsidR="001F6C44" w:rsidRDefault="00CA1557">
      <w:pPr>
        <w:pStyle w:val="22"/>
        <w:shd w:val="clear" w:color="auto" w:fill="auto"/>
        <w:spacing w:before="0"/>
        <w:ind w:firstLine="760"/>
      </w:pPr>
      <w:r>
        <w:t>При разработке проекта генерального плана использованы разделы, выполненные для схемы территориального планирования Темрюк</w:t>
      </w:r>
      <w:r>
        <w:t>ский район:</w:t>
      </w:r>
    </w:p>
    <w:p w:rsidR="001F6C44" w:rsidRDefault="00CA1557">
      <w:pPr>
        <w:pStyle w:val="22"/>
        <w:numPr>
          <w:ilvl w:val="0"/>
          <w:numId w:val="5"/>
        </w:numPr>
        <w:shd w:val="clear" w:color="auto" w:fill="auto"/>
        <w:tabs>
          <w:tab w:val="left" w:pos="1023"/>
        </w:tabs>
        <w:spacing w:before="0"/>
        <w:ind w:firstLine="760"/>
      </w:pPr>
      <w:r>
        <w:t>исследования о наличии памятников археологии и истории;</w:t>
      </w:r>
    </w:p>
    <w:p w:rsidR="001F6C44" w:rsidRDefault="00CA1557">
      <w:pPr>
        <w:pStyle w:val="22"/>
        <w:numPr>
          <w:ilvl w:val="0"/>
          <w:numId w:val="5"/>
        </w:numPr>
        <w:shd w:val="clear" w:color="auto" w:fill="auto"/>
        <w:tabs>
          <w:tab w:val="left" w:pos="1023"/>
        </w:tabs>
        <w:spacing w:before="0"/>
        <w:ind w:firstLine="760"/>
      </w:pPr>
      <w:r>
        <w:t>оценка воздействия на окружающую среду;</w:t>
      </w:r>
    </w:p>
    <w:p w:rsidR="001F6C44" w:rsidRDefault="00CA1557">
      <w:pPr>
        <w:pStyle w:val="22"/>
        <w:numPr>
          <w:ilvl w:val="0"/>
          <w:numId w:val="5"/>
        </w:numPr>
        <w:shd w:val="clear" w:color="auto" w:fill="auto"/>
        <w:tabs>
          <w:tab w:val="left" w:pos="1023"/>
        </w:tabs>
        <w:spacing w:before="0"/>
        <w:ind w:firstLine="760"/>
      </w:pPr>
      <w:r>
        <w:t>инженерно-технические мероприятия ГО и ЧС,</w:t>
      </w:r>
    </w:p>
    <w:p w:rsidR="001F6C44" w:rsidRDefault="00CA1557">
      <w:pPr>
        <w:pStyle w:val="22"/>
        <w:shd w:val="clear" w:color="auto" w:fill="auto"/>
        <w:spacing w:before="0" w:after="389"/>
        <w:ind w:firstLine="760"/>
      </w:pPr>
      <w:r>
        <w:t xml:space="preserve">а также данные кадастра: карта района М 1:50 000, предоставленная территориальным отделом по Темрюкскому </w:t>
      </w:r>
      <w:r>
        <w:t xml:space="preserve">району </w:t>
      </w:r>
      <w:proofErr w:type="gramStart"/>
      <w:r>
        <w:t>управления Федерального агентства кадастра объектов недвижимости</w:t>
      </w:r>
      <w:proofErr w:type="gramEnd"/>
      <w:r>
        <w:t xml:space="preserve"> по Краснодарскому краю в 2007 году.</w:t>
      </w:r>
    </w:p>
    <w:p w:rsidR="001F6C44" w:rsidRDefault="00CA1557">
      <w:pPr>
        <w:pStyle w:val="22"/>
        <w:shd w:val="clear" w:color="auto" w:fill="auto"/>
        <w:spacing w:before="0" w:line="260" w:lineRule="exact"/>
        <w:ind w:firstLine="760"/>
      </w:pPr>
      <w:r>
        <w:rPr>
          <w:rStyle w:val="27"/>
        </w:rPr>
        <w:t>В задачи генерального плана входит:</w:t>
      </w:r>
    </w:p>
    <w:p w:rsidR="001F6C44" w:rsidRDefault="00CA1557">
      <w:pPr>
        <w:pStyle w:val="22"/>
        <w:numPr>
          <w:ilvl w:val="0"/>
          <w:numId w:val="5"/>
        </w:numPr>
        <w:shd w:val="clear" w:color="auto" w:fill="auto"/>
        <w:tabs>
          <w:tab w:val="left" w:pos="1449"/>
        </w:tabs>
        <w:spacing w:before="0"/>
        <w:ind w:firstLine="760"/>
      </w:pPr>
      <w:r>
        <w:t xml:space="preserve">выявление проблем градостроительного развития территории поселения и </w:t>
      </w:r>
      <w:r>
        <w:lastRenderedPageBreak/>
        <w:t>решение этих проблем на основе анализа пара</w:t>
      </w:r>
      <w:r>
        <w:t>метров муниципальной среды, существующих ресурсов жизнеобеспечения, а также отдельных принятых градостроительных решений;</w:t>
      </w:r>
    </w:p>
    <w:p w:rsidR="001F6C44" w:rsidRDefault="00CA1557">
      <w:pPr>
        <w:pStyle w:val="22"/>
        <w:numPr>
          <w:ilvl w:val="0"/>
          <w:numId w:val="5"/>
        </w:numPr>
        <w:shd w:val="clear" w:color="auto" w:fill="auto"/>
        <w:tabs>
          <w:tab w:val="left" w:pos="1449"/>
        </w:tabs>
        <w:spacing w:before="0" w:line="451" w:lineRule="exact"/>
        <w:ind w:firstLine="760"/>
      </w:pPr>
      <w:r>
        <w:t>определение направления перспективного территориального развития;</w:t>
      </w:r>
    </w:p>
    <w:p w:rsidR="001F6C44" w:rsidRDefault="00CA1557">
      <w:pPr>
        <w:pStyle w:val="22"/>
        <w:numPr>
          <w:ilvl w:val="0"/>
          <w:numId w:val="5"/>
        </w:numPr>
        <w:shd w:val="clear" w:color="auto" w:fill="auto"/>
        <w:tabs>
          <w:tab w:val="left" w:pos="1449"/>
        </w:tabs>
        <w:spacing w:before="0" w:line="451" w:lineRule="exact"/>
        <w:ind w:firstLine="760"/>
      </w:pPr>
      <w:r>
        <w:t xml:space="preserve">функциональное зонирование территории (отображение планируемых </w:t>
      </w:r>
      <w:r>
        <w:t>границ функциональных зон);</w:t>
      </w:r>
    </w:p>
    <w:p w:rsidR="001F6C44" w:rsidRDefault="00CA1557">
      <w:pPr>
        <w:pStyle w:val="22"/>
        <w:numPr>
          <w:ilvl w:val="0"/>
          <w:numId w:val="5"/>
        </w:numPr>
        <w:shd w:val="clear" w:color="auto" w:fill="auto"/>
        <w:tabs>
          <w:tab w:val="left" w:pos="1449"/>
          <w:tab w:val="right" w:pos="10100"/>
        </w:tabs>
        <w:spacing w:before="0" w:line="451" w:lineRule="exact"/>
        <w:ind w:firstLine="760"/>
      </w:pPr>
      <w:r>
        <w:t>разработка</w:t>
      </w:r>
      <w:r>
        <w:tab/>
        <w:t>оптимальной функционально-планировочной структуры</w:t>
      </w:r>
    </w:p>
    <w:p w:rsidR="001F6C44" w:rsidRDefault="00CA1557">
      <w:pPr>
        <w:pStyle w:val="22"/>
        <w:shd w:val="clear" w:color="auto" w:fill="auto"/>
        <w:spacing w:before="0" w:line="451" w:lineRule="exact"/>
        <w:ind w:firstLine="0"/>
      </w:pPr>
      <w:r>
        <w:t>сельского поселения, создающей предпосылки для гармоничного и устойчивого развития территории поселения, для последующей разработки правил землепользования и застройки</w:t>
      </w:r>
      <w:r>
        <w:t>;</w:t>
      </w:r>
    </w:p>
    <w:p w:rsidR="001F6C44" w:rsidRDefault="00CA1557">
      <w:pPr>
        <w:pStyle w:val="22"/>
        <w:numPr>
          <w:ilvl w:val="0"/>
          <w:numId w:val="5"/>
        </w:numPr>
        <w:shd w:val="clear" w:color="auto" w:fill="auto"/>
        <w:tabs>
          <w:tab w:val="left" w:pos="1449"/>
          <w:tab w:val="right" w:pos="10100"/>
        </w:tabs>
        <w:spacing w:before="0" w:line="451" w:lineRule="exact"/>
        <w:ind w:firstLine="760"/>
      </w:pPr>
      <w:r>
        <w:t>определение</w:t>
      </w:r>
      <w:r>
        <w:tab/>
        <w:t>системы базовых параметров развития Ахтанизовского</w:t>
      </w:r>
    </w:p>
    <w:p w:rsidR="001F6C44" w:rsidRDefault="00CA1557">
      <w:pPr>
        <w:pStyle w:val="22"/>
        <w:shd w:val="clear" w:color="auto" w:fill="auto"/>
        <w:spacing w:before="0" w:line="451" w:lineRule="exact"/>
        <w:ind w:firstLine="0"/>
      </w:pPr>
      <w:r>
        <w:t xml:space="preserve">сельского поселения, </w:t>
      </w:r>
      <w:proofErr w:type="gramStart"/>
      <w:r>
        <w:t>обеспечивающей</w:t>
      </w:r>
      <w:proofErr w:type="gramEnd"/>
      <w:r>
        <w:t xml:space="preserve"> взаимосогласованную и сбалансированную динамику градостроительных, инфраструктурных, природных, социальных и лечебно</w:t>
      </w:r>
      <w:r>
        <w:softHyphen/>
        <w:t>оздоровительных компонентов развития;</w:t>
      </w:r>
    </w:p>
    <w:p w:rsidR="001F6C44" w:rsidRDefault="00CA1557">
      <w:pPr>
        <w:pStyle w:val="22"/>
        <w:numPr>
          <w:ilvl w:val="0"/>
          <w:numId w:val="5"/>
        </w:numPr>
        <w:shd w:val="clear" w:color="auto" w:fill="auto"/>
        <w:tabs>
          <w:tab w:val="left" w:pos="1449"/>
          <w:tab w:val="right" w:pos="10100"/>
        </w:tabs>
        <w:spacing w:before="0" w:line="451" w:lineRule="exact"/>
        <w:ind w:firstLine="760"/>
      </w:pPr>
      <w:r>
        <w:t>подготовка</w:t>
      </w:r>
      <w:r>
        <w:tab/>
        <w:t xml:space="preserve">перечня первоочередных мероприятий и действий </w:t>
      </w:r>
      <w:proofErr w:type="gramStart"/>
      <w:r>
        <w:t>по</w:t>
      </w:r>
      <w:proofErr w:type="gramEnd"/>
    </w:p>
    <w:p w:rsidR="001F6C44" w:rsidRDefault="00CA1557">
      <w:pPr>
        <w:pStyle w:val="22"/>
        <w:shd w:val="clear" w:color="auto" w:fill="auto"/>
        <w:spacing w:before="0" w:line="451" w:lineRule="exact"/>
        <w:ind w:firstLine="0"/>
      </w:pPr>
      <w:r>
        <w:t>обеспечению инвестиционной привлекательности территории сельского поселения при условии сохранения окружающей природной среды;</w:t>
      </w:r>
    </w:p>
    <w:p w:rsidR="001F6C44" w:rsidRDefault="00CA1557">
      <w:pPr>
        <w:pStyle w:val="22"/>
        <w:numPr>
          <w:ilvl w:val="0"/>
          <w:numId w:val="5"/>
        </w:numPr>
        <w:shd w:val="clear" w:color="auto" w:fill="auto"/>
        <w:tabs>
          <w:tab w:val="left" w:pos="1449"/>
          <w:tab w:val="right" w:pos="10100"/>
        </w:tabs>
        <w:spacing w:before="0"/>
        <w:ind w:firstLine="760"/>
      </w:pPr>
      <w:r>
        <w:t>отображение</w:t>
      </w:r>
      <w:r>
        <w:tab/>
        <w:t>зон планируемого размещения объектов капитального</w:t>
      </w:r>
    </w:p>
    <w:p w:rsidR="001F6C44" w:rsidRDefault="00CA1557">
      <w:pPr>
        <w:pStyle w:val="22"/>
        <w:shd w:val="clear" w:color="auto" w:fill="auto"/>
        <w:spacing w:before="0"/>
        <w:ind w:firstLine="0"/>
      </w:pPr>
      <w:r>
        <w:t>строите</w:t>
      </w:r>
      <w:r>
        <w:t>льства, существующих и планируемых границ земель промышленности, энергетики, транспорта и связи.</w:t>
      </w:r>
    </w:p>
    <w:p w:rsidR="001F6C44" w:rsidRDefault="00CA1557">
      <w:pPr>
        <w:pStyle w:val="22"/>
        <w:shd w:val="clear" w:color="auto" w:fill="auto"/>
        <w:spacing w:before="0"/>
        <w:ind w:firstLine="760"/>
      </w:pPr>
      <w:r>
        <w:rPr>
          <w:rStyle w:val="27"/>
        </w:rPr>
        <w:t>В процессе проектирования были использованы:</w:t>
      </w:r>
    </w:p>
    <w:p w:rsidR="001F6C44" w:rsidRDefault="00CA1557">
      <w:pPr>
        <w:pStyle w:val="22"/>
        <w:numPr>
          <w:ilvl w:val="0"/>
          <w:numId w:val="5"/>
        </w:numPr>
        <w:shd w:val="clear" w:color="auto" w:fill="auto"/>
        <w:tabs>
          <w:tab w:val="left" w:pos="1061"/>
        </w:tabs>
        <w:spacing w:before="0"/>
        <w:ind w:firstLine="760"/>
      </w:pPr>
      <w:r>
        <w:t xml:space="preserve">СНиП 11-04-2003 «Инструкция о порядке разработки, согласования, экспертизы и утверждения градостроительной </w:t>
      </w:r>
      <w:r>
        <w:t>документации» Госстрой России 2003г.;</w:t>
      </w:r>
    </w:p>
    <w:p w:rsidR="001F6C44" w:rsidRDefault="00CA1557">
      <w:pPr>
        <w:pStyle w:val="22"/>
        <w:numPr>
          <w:ilvl w:val="0"/>
          <w:numId w:val="5"/>
        </w:numPr>
        <w:shd w:val="clear" w:color="auto" w:fill="auto"/>
        <w:tabs>
          <w:tab w:val="left" w:pos="980"/>
        </w:tabs>
        <w:spacing w:before="0"/>
        <w:ind w:firstLine="760"/>
      </w:pPr>
      <w:r>
        <w:t>СНиП 2.07.01-89* «Градостроительство. Планировка и застройка городских и сельских поселений»;</w:t>
      </w:r>
    </w:p>
    <w:p w:rsidR="001F6C44" w:rsidRDefault="00CA1557">
      <w:pPr>
        <w:pStyle w:val="22"/>
        <w:numPr>
          <w:ilvl w:val="0"/>
          <w:numId w:val="5"/>
        </w:numPr>
        <w:shd w:val="clear" w:color="auto" w:fill="auto"/>
        <w:tabs>
          <w:tab w:val="left" w:pos="1015"/>
        </w:tabs>
        <w:spacing w:before="0"/>
        <w:ind w:firstLine="760"/>
      </w:pPr>
      <w:r>
        <w:t>Градостроительный кодекс РФ;</w:t>
      </w:r>
    </w:p>
    <w:p w:rsidR="001F6C44" w:rsidRDefault="00CA1557">
      <w:pPr>
        <w:pStyle w:val="22"/>
        <w:numPr>
          <w:ilvl w:val="0"/>
          <w:numId w:val="5"/>
        </w:numPr>
        <w:shd w:val="clear" w:color="auto" w:fill="auto"/>
        <w:tabs>
          <w:tab w:val="left" w:pos="1015"/>
        </w:tabs>
        <w:spacing w:before="0"/>
        <w:ind w:firstLine="760"/>
      </w:pPr>
      <w:r>
        <w:t>Земельный кодекс РФ;</w:t>
      </w:r>
    </w:p>
    <w:p w:rsidR="001F6C44" w:rsidRDefault="00CA1557">
      <w:pPr>
        <w:pStyle w:val="22"/>
        <w:numPr>
          <w:ilvl w:val="0"/>
          <w:numId w:val="5"/>
        </w:numPr>
        <w:shd w:val="clear" w:color="auto" w:fill="auto"/>
        <w:tabs>
          <w:tab w:val="left" w:pos="994"/>
        </w:tabs>
        <w:spacing w:before="0"/>
        <w:ind w:firstLine="760"/>
        <w:sectPr w:rsidR="001F6C44">
          <w:pgSz w:w="11900" w:h="16840"/>
          <w:pgMar w:top="820" w:right="535" w:bottom="1576" w:left="1219" w:header="0" w:footer="3" w:gutter="0"/>
          <w:cols w:space="720"/>
          <w:noEndnote/>
          <w:docGrid w:linePitch="360"/>
        </w:sectPr>
      </w:pPr>
      <w:r>
        <w:t>Решение № 617 Совета муниципального образования Темрю</w:t>
      </w:r>
      <w:r>
        <w:t>кский район «Об утверждении границ населенных пунктов сельских округов Темрюкского района» от 30 марта 2007 года;</w:t>
      </w:r>
    </w:p>
    <w:p w:rsidR="001F6C44" w:rsidRDefault="00CA1557">
      <w:pPr>
        <w:pStyle w:val="22"/>
        <w:shd w:val="clear" w:color="auto" w:fill="auto"/>
        <w:spacing w:before="0"/>
        <w:ind w:firstLine="760"/>
      </w:pPr>
      <w:r>
        <w:lastRenderedPageBreak/>
        <w:t>- СанПиН 2.2.1/2.1.1.1200-03 и другие действующие законодательные и нормативные документы, а также исходные данные (справки, технические услов</w:t>
      </w:r>
      <w:r>
        <w:t>ия, письма, графический материал), предоставленные заказчиком.</w:t>
      </w:r>
    </w:p>
    <w:p w:rsidR="001F6C44" w:rsidRDefault="00CA1557">
      <w:pPr>
        <w:pStyle w:val="22"/>
        <w:shd w:val="clear" w:color="auto" w:fill="auto"/>
        <w:spacing w:before="0"/>
        <w:ind w:firstLine="760"/>
      </w:pPr>
      <w:r>
        <w:t xml:space="preserve">Работа проводилась в компьютерной программе </w:t>
      </w:r>
      <w:r>
        <w:rPr>
          <w:lang w:val="en-US" w:eastAsia="en-US" w:bidi="en-US"/>
        </w:rPr>
        <w:t>AutoCAD</w:t>
      </w:r>
      <w:r w:rsidRPr="00CA1557">
        <w:rPr>
          <w:lang w:eastAsia="en-US" w:bidi="en-US"/>
        </w:rPr>
        <w:t>.</w:t>
      </w:r>
    </w:p>
    <w:p w:rsidR="001F6C44" w:rsidRDefault="00CA1557">
      <w:pPr>
        <w:pStyle w:val="22"/>
        <w:shd w:val="clear" w:color="auto" w:fill="auto"/>
        <w:spacing w:before="0"/>
        <w:ind w:firstLine="760"/>
      </w:pPr>
      <w:r>
        <w:t>Генеральный план определяет основные направления реализации государственной политики в области градостроительства с учетом особенностей соци</w:t>
      </w:r>
      <w:r>
        <w:t>ально</w:t>
      </w:r>
      <w:r>
        <w:softHyphen/>
        <w:t xml:space="preserve">экономического развития и природно-климатических условий района. Разработка генерального плана способствует созданию условий для реализации Федерального закона от 6 октября 2003 года № 131-ФЗ «Об общих принципах организации местного самоуправления в </w:t>
      </w:r>
      <w:r>
        <w:t>Российской Федерации».</w:t>
      </w:r>
    </w:p>
    <w:p w:rsidR="001F6C44" w:rsidRDefault="00CA1557">
      <w:pPr>
        <w:pStyle w:val="22"/>
        <w:shd w:val="clear" w:color="auto" w:fill="auto"/>
        <w:tabs>
          <w:tab w:val="left" w:pos="2510"/>
          <w:tab w:val="left" w:pos="5462"/>
          <w:tab w:val="left" w:pos="9024"/>
        </w:tabs>
        <w:spacing w:before="0"/>
        <w:ind w:firstLine="760"/>
        <w:sectPr w:rsidR="001F6C44">
          <w:footerReference w:type="even" r:id="rId16"/>
          <w:footerReference w:type="default" r:id="rId17"/>
          <w:footerReference w:type="first" r:id="rId18"/>
          <w:pgSz w:w="11900" w:h="16840"/>
          <w:pgMar w:top="820" w:right="535" w:bottom="1576" w:left="1219" w:header="0" w:footer="3" w:gutter="0"/>
          <w:cols w:space="720"/>
          <w:noEndnote/>
          <w:titlePg/>
          <w:docGrid w:linePitch="360"/>
        </w:sectPr>
      </w:pPr>
      <w:r>
        <w:t xml:space="preserve">В </w:t>
      </w:r>
      <w:r>
        <w:t xml:space="preserve">составе пояснительной записки представлены аналитические материалы современного состояния района, обоснование принятых решений с расчетами проектных решений. Состав материалов по обоснованию проектных решений в градостроительной документации необходим для </w:t>
      </w:r>
      <w:r>
        <w:t>оценки правильности и оптимальности градостроительных и</w:t>
      </w:r>
      <w:r>
        <w:tab/>
        <w:t>иных</w:t>
      </w:r>
      <w:r>
        <w:tab/>
        <w:t>проектных</w:t>
      </w:r>
      <w:r>
        <w:tab/>
        <w:t>решений.</w:t>
      </w:r>
    </w:p>
    <w:p w:rsidR="001F6C44" w:rsidRDefault="00CA1557">
      <w:pPr>
        <w:pStyle w:val="60"/>
        <w:numPr>
          <w:ilvl w:val="0"/>
          <w:numId w:val="6"/>
        </w:numPr>
        <w:shd w:val="clear" w:color="auto" w:fill="auto"/>
        <w:tabs>
          <w:tab w:val="left" w:pos="525"/>
        </w:tabs>
        <w:spacing w:before="0" w:after="299" w:line="280" w:lineRule="exact"/>
        <w:ind w:firstLine="0"/>
        <w:jc w:val="both"/>
      </w:pPr>
      <w:r>
        <w:lastRenderedPageBreak/>
        <w:t xml:space="preserve">ПЕРЕЧЕНЬ ИЗМЕНЕНИИ, </w:t>
      </w:r>
      <w:proofErr w:type="gramStart"/>
      <w:r>
        <w:t>ВНЕСЕННЫХ</w:t>
      </w:r>
      <w:proofErr w:type="gramEnd"/>
      <w:r>
        <w:t xml:space="preserve"> В ГЕНЕРАЛЬНЫЙ ПЛАН</w:t>
      </w:r>
    </w:p>
    <w:p w:rsidR="001F6C44" w:rsidRDefault="00CA1557">
      <w:pPr>
        <w:pStyle w:val="22"/>
        <w:shd w:val="clear" w:color="auto" w:fill="auto"/>
        <w:spacing w:before="0" w:line="384" w:lineRule="exact"/>
        <w:ind w:firstLine="980"/>
      </w:pPr>
      <w:r>
        <w:t>Генеральный план Ахтанизовского сельского поселения был разработан ООО «Проектный институт территориального планирования», г. К</w:t>
      </w:r>
      <w:r>
        <w:t>раснодар в 2009 г. и утвержден в установленном порядке в 2011 г.</w:t>
      </w:r>
    </w:p>
    <w:p w:rsidR="001F6C44" w:rsidRDefault="00CA1557">
      <w:pPr>
        <w:pStyle w:val="30"/>
        <w:shd w:val="clear" w:color="auto" w:fill="auto"/>
        <w:tabs>
          <w:tab w:val="left" w:pos="1723"/>
          <w:tab w:val="left" w:pos="6264"/>
        </w:tabs>
        <w:spacing w:after="0" w:line="403" w:lineRule="exact"/>
        <w:ind w:firstLine="840"/>
        <w:jc w:val="both"/>
      </w:pPr>
      <w:r>
        <w:t>Внесение изменений в Генеральный план Ахтанизовского сельского поселения Темрюкского района на основании муниципального контракта № МК №</w:t>
      </w:r>
      <w:r>
        <w:tab/>
        <w:t>26-551/17-18 от 28.11.2017</w:t>
      </w:r>
      <w:r>
        <w:tab/>
        <w:t>г., разработанные ООО</w:t>
      </w:r>
    </w:p>
    <w:p w:rsidR="001F6C44" w:rsidRDefault="00CA1557">
      <w:pPr>
        <w:pStyle w:val="30"/>
        <w:shd w:val="clear" w:color="auto" w:fill="auto"/>
        <w:spacing w:after="0" w:line="403" w:lineRule="exact"/>
        <w:jc w:val="left"/>
      </w:pPr>
      <w:r>
        <w:t>«Архземинвестпроект».</w:t>
      </w:r>
    </w:p>
    <w:p w:rsidR="001F6C44" w:rsidRDefault="00CA1557">
      <w:pPr>
        <w:pStyle w:val="60"/>
        <w:shd w:val="clear" w:color="auto" w:fill="auto"/>
        <w:spacing w:before="0" w:line="384" w:lineRule="exact"/>
        <w:ind w:firstLine="840"/>
        <w:jc w:val="both"/>
      </w:pPr>
      <w:r>
        <w:t xml:space="preserve">Основанием для подготовки проекта по внесению изменений в </w:t>
      </w:r>
      <w:proofErr w:type="gramStart"/>
      <w:r>
        <w:t>Г енеральный</w:t>
      </w:r>
      <w:proofErr w:type="gramEnd"/>
      <w:r>
        <w:t xml:space="preserve"> план </w:t>
      </w:r>
      <w:r>
        <w:rPr>
          <w:rStyle w:val="613pt"/>
        </w:rPr>
        <w:t xml:space="preserve">Ахтанизовского </w:t>
      </w:r>
      <w:r>
        <w:t>сельского поселения Темрюкского района Краснодарского края послужило Постановление Администрации муниципального образования Темрюкский район от</w:t>
      </w:r>
      <w:r>
        <w:t xml:space="preserve"> 18.07.2017 №1304.</w:t>
      </w:r>
    </w:p>
    <w:p w:rsidR="001F6C44" w:rsidRDefault="00CA1557">
      <w:pPr>
        <w:pStyle w:val="60"/>
        <w:shd w:val="clear" w:color="auto" w:fill="auto"/>
        <w:spacing w:before="0" w:line="384" w:lineRule="exact"/>
        <w:ind w:firstLine="840"/>
        <w:jc w:val="both"/>
      </w:pPr>
      <w:r>
        <w:t xml:space="preserve">Целью внесения изменений в генеральный план </w:t>
      </w:r>
      <w:r>
        <w:rPr>
          <w:rStyle w:val="613pt"/>
        </w:rPr>
        <w:t xml:space="preserve">Ахтанизовского </w:t>
      </w:r>
      <w:r>
        <w:t>сельского поселения явилась оптимизация функционального использования территорий сельского поселения, проработка их территориальной организации и пространственных связей с учётом</w:t>
      </w:r>
      <w:r>
        <w:t xml:space="preserve"> градостроительной, земельной и инвестиционной политики.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4680"/>
        <w:gridCol w:w="5117"/>
      </w:tblGrid>
      <w:tr w:rsidR="001F6C44">
        <w:tblPrEx>
          <w:tblCellMar>
            <w:top w:w="0" w:type="dxa"/>
            <w:bottom w:w="0" w:type="dxa"/>
          </w:tblCellMar>
        </w:tblPrEx>
        <w:trPr>
          <w:trHeight w:hRule="exact" w:val="672"/>
          <w:jc w:val="center"/>
        </w:trPr>
        <w:tc>
          <w:tcPr>
            <w:tcW w:w="9797" w:type="dxa"/>
            <w:gridSpan w:val="2"/>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797" w:wrap="notBeside" w:vAnchor="text" w:hAnchor="text" w:xAlign="center" w:y="1"/>
              <w:shd w:val="clear" w:color="auto" w:fill="auto"/>
              <w:spacing w:before="0" w:line="322" w:lineRule="exact"/>
              <w:ind w:firstLine="0"/>
              <w:jc w:val="center"/>
            </w:pPr>
            <w:r>
              <w:rPr>
                <w:rStyle w:val="214pt"/>
              </w:rPr>
              <w:t>СОСТАВ АВТОРСКОГО КОЛЛЕКТИВА И УЧАСТНИКОВ РАЗРАБОТКИ</w:t>
            </w:r>
          </w:p>
        </w:tc>
      </w:tr>
      <w:tr w:rsidR="001F6C44">
        <w:tblPrEx>
          <w:tblCellMar>
            <w:top w:w="0" w:type="dxa"/>
            <w:bottom w:w="0" w:type="dxa"/>
          </w:tblCellMar>
        </w:tblPrEx>
        <w:trPr>
          <w:trHeight w:hRule="exact" w:val="787"/>
          <w:jc w:val="center"/>
        </w:trPr>
        <w:tc>
          <w:tcPr>
            <w:tcW w:w="4680" w:type="dxa"/>
            <w:tcBorders>
              <w:top w:val="single" w:sz="4" w:space="0" w:color="auto"/>
              <w:left w:val="single" w:sz="4" w:space="0" w:color="auto"/>
            </w:tcBorders>
            <w:shd w:val="clear" w:color="auto" w:fill="FFFFFF"/>
            <w:vAlign w:val="bottom"/>
          </w:tcPr>
          <w:p w:rsidR="001F6C44" w:rsidRDefault="00CA1557">
            <w:pPr>
              <w:pStyle w:val="22"/>
              <w:framePr w:w="9797" w:wrap="notBeside" w:vAnchor="text" w:hAnchor="text" w:xAlign="center" w:y="1"/>
              <w:shd w:val="clear" w:color="auto" w:fill="auto"/>
              <w:spacing w:before="0" w:line="326" w:lineRule="exact"/>
              <w:ind w:firstLine="0"/>
              <w:jc w:val="left"/>
            </w:pPr>
            <w:r>
              <w:rPr>
                <w:rStyle w:val="214pt0"/>
              </w:rPr>
              <w:t>Архитектурно-планировочная часть и компьютерное обеспечение</w:t>
            </w:r>
          </w:p>
        </w:tc>
        <w:tc>
          <w:tcPr>
            <w:tcW w:w="5117"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797" w:wrap="notBeside" w:vAnchor="text" w:hAnchor="text" w:xAlign="center" w:y="1"/>
              <w:shd w:val="clear" w:color="auto" w:fill="auto"/>
              <w:spacing w:before="0" w:line="280" w:lineRule="exact"/>
              <w:ind w:left="140" w:firstLine="0"/>
              <w:jc w:val="left"/>
            </w:pPr>
            <w:r>
              <w:rPr>
                <w:rStyle w:val="214pt0"/>
              </w:rPr>
              <w:t>ООО «АРХЗЕМИНВЕСТПРОЕКТ»</w:t>
            </w:r>
          </w:p>
        </w:tc>
      </w:tr>
      <w:tr w:rsidR="001F6C44">
        <w:tblPrEx>
          <w:tblCellMar>
            <w:top w:w="0" w:type="dxa"/>
            <w:bottom w:w="0" w:type="dxa"/>
          </w:tblCellMar>
        </w:tblPrEx>
        <w:trPr>
          <w:trHeight w:hRule="exact" w:val="461"/>
          <w:jc w:val="center"/>
        </w:trPr>
        <w:tc>
          <w:tcPr>
            <w:tcW w:w="4680" w:type="dxa"/>
            <w:tcBorders>
              <w:top w:val="single" w:sz="4" w:space="0" w:color="auto"/>
              <w:left w:val="single" w:sz="4" w:space="0" w:color="auto"/>
            </w:tcBorders>
            <w:shd w:val="clear" w:color="auto" w:fill="FFFFFF"/>
            <w:vAlign w:val="bottom"/>
          </w:tcPr>
          <w:p w:rsidR="001F6C44" w:rsidRDefault="00CA1557">
            <w:pPr>
              <w:pStyle w:val="22"/>
              <w:framePr w:w="9797" w:wrap="notBeside" w:vAnchor="text" w:hAnchor="text" w:xAlign="center" w:y="1"/>
              <w:shd w:val="clear" w:color="auto" w:fill="auto"/>
              <w:spacing w:before="0" w:line="280" w:lineRule="exact"/>
              <w:ind w:firstLine="0"/>
              <w:jc w:val="left"/>
            </w:pPr>
            <w:r>
              <w:rPr>
                <w:rStyle w:val="214pt0"/>
              </w:rPr>
              <w:t>Директор</w:t>
            </w:r>
          </w:p>
        </w:tc>
        <w:tc>
          <w:tcPr>
            <w:tcW w:w="5117"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797" w:wrap="notBeside" w:vAnchor="text" w:hAnchor="text" w:xAlign="center" w:y="1"/>
              <w:shd w:val="clear" w:color="auto" w:fill="auto"/>
              <w:spacing w:before="0" w:line="280" w:lineRule="exact"/>
              <w:ind w:left="140" w:firstLine="0"/>
              <w:jc w:val="left"/>
            </w:pPr>
            <w:r>
              <w:rPr>
                <w:rStyle w:val="214pt0"/>
              </w:rPr>
              <w:t>Н.А. Делокьян</w:t>
            </w:r>
          </w:p>
        </w:tc>
      </w:tr>
      <w:tr w:rsidR="001F6C44">
        <w:tblPrEx>
          <w:tblCellMar>
            <w:top w:w="0" w:type="dxa"/>
            <w:bottom w:w="0" w:type="dxa"/>
          </w:tblCellMar>
        </w:tblPrEx>
        <w:trPr>
          <w:trHeight w:hRule="exact" w:val="595"/>
          <w:jc w:val="center"/>
        </w:trPr>
        <w:tc>
          <w:tcPr>
            <w:tcW w:w="468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797" w:wrap="notBeside" w:vAnchor="text" w:hAnchor="text" w:xAlign="center" w:y="1"/>
              <w:shd w:val="clear" w:color="auto" w:fill="auto"/>
              <w:spacing w:before="0" w:line="280" w:lineRule="exact"/>
              <w:ind w:firstLine="0"/>
              <w:jc w:val="left"/>
            </w:pPr>
            <w:r>
              <w:rPr>
                <w:rStyle w:val="214pt0"/>
              </w:rPr>
              <w:t>Инженер</w:t>
            </w:r>
          </w:p>
        </w:tc>
        <w:tc>
          <w:tcPr>
            <w:tcW w:w="5117"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9797" w:wrap="notBeside" w:vAnchor="text" w:hAnchor="text" w:xAlign="center" w:y="1"/>
              <w:shd w:val="clear" w:color="auto" w:fill="auto"/>
              <w:spacing w:before="0" w:line="280" w:lineRule="exact"/>
              <w:ind w:left="140" w:firstLine="0"/>
              <w:jc w:val="left"/>
            </w:pPr>
            <w:r>
              <w:rPr>
                <w:rStyle w:val="214pt0"/>
              </w:rPr>
              <w:t>Ю.К. Лоренц</w:t>
            </w:r>
          </w:p>
        </w:tc>
      </w:tr>
    </w:tbl>
    <w:p w:rsidR="001F6C44" w:rsidRDefault="001F6C44">
      <w:pPr>
        <w:framePr w:w="9797" w:wrap="notBeside" w:vAnchor="text" w:hAnchor="text" w:xAlign="center" w:y="1"/>
        <w:rPr>
          <w:sz w:val="2"/>
          <w:szCs w:val="2"/>
        </w:rPr>
      </w:pPr>
    </w:p>
    <w:p w:rsidR="001F6C44" w:rsidRDefault="001F6C44">
      <w:pPr>
        <w:rPr>
          <w:sz w:val="2"/>
          <w:szCs w:val="2"/>
        </w:rPr>
      </w:pPr>
    </w:p>
    <w:p w:rsidR="001F6C44" w:rsidRDefault="00CA1557">
      <w:pPr>
        <w:pStyle w:val="60"/>
        <w:shd w:val="clear" w:color="auto" w:fill="auto"/>
        <w:spacing w:before="310" w:line="384" w:lineRule="exact"/>
        <w:ind w:firstLine="840"/>
        <w:jc w:val="both"/>
      </w:pPr>
      <w:r>
        <w:t xml:space="preserve">В генеральный план </w:t>
      </w:r>
      <w:r>
        <w:rPr>
          <w:rStyle w:val="613pt"/>
        </w:rPr>
        <w:t xml:space="preserve">Ахтанизовского </w:t>
      </w:r>
      <w:r>
        <w:t>сельского поселения были внесены следующие изменения:</w:t>
      </w:r>
    </w:p>
    <w:p w:rsidR="001F6C44" w:rsidRDefault="00CA1557">
      <w:pPr>
        <w:pStyle w:val="60"/>
        <w:numPr>
          <w:ilvl w:val="0"/>
          <w:numId w:val="7"/>
        </w:numPr>
        <w:shd w:val="clear" w:color="auto" w:fill="auto"/>
        <w:tabs>
          <w:tab w:val="left" w:pos="1183"/>
        </w:tabs>
        <w:spacing w:before="0" w:line="384" w:lineRule="exact"/>
        <w:ind w:left="1200" w:hanging="360"/>
        <w:jc w:val="left"/>
      </w:pPr>
      <w:r>
        <w:t>Уточнены существующие границы населенных пунктов п. Пересыпь и п. За Родину согласно данным кадастрового учета на декабрь 2017г.</w:t>
      </w:r>
    </w:p>
    <w:p w:rsidR="001F6C44" w:rsidRDefault="00CA1557">
      <w:pPr>
        <w:pStyle w:val="60"/>
        <w:numPr>
          <w:ilvl w:val="0"/>
          <w:numId w:val="7"/>
        </w:numPr>
        <w:shd w:val="clear" w:color="auto" w:fill="auto"/>
        <w:tabs>
          <w:tab w:val="left" w:pos="1183"/>
        </w:tabs>
        <w:spacing w:before="0" w:line="384" w:lineRule="exact"/>
        <w:ind w:firstLine="840"/>
        <w:jc w:val="both"/>
      </w:pPr>
      <w:r>
        <w:t>Корректировка функционального зонирован</w:t>
      </w:r>
      <w:r>
        <w:t xml:space="preserve">ия в ст. Ахтанизовская: </w:t>
      </w:r>
      <w:proofErr w:type="gramStart"/>
      <w:r>
        <w:t>для</w:t>
      </w:r>
      <w:proofErr w:type="gramEnd"/>
    </w:p>
    <w:p w:rsidR="001F6C44" w:rsidRDefault="00CA1557">
      <w:pPr>
        <w:pStyle w:val="60"/>
        <w:shd w:val="clear" w:color="auto" w:fill="auto"/>
        <w:tabs>
          <w:tab w:val="left" w:pos="3898"/>
        </w:tabs>
        <w:spacing w:before="0" w:line="384" w:lineRule="exact"/>
        <w:ind w:left="1200" w:firstLine="0"/>
        <w:jc w:val="both"/>
      </w:pPr>
      <w:r>
        <w:t>участков с кадастровыми номерами 23:30:0301000:542, 23:30:0301000:543,</w:t>
      </w:r>
      <w:r>
        <w:tab/>
        <w:t xml:space="preserve">23:30:0301000:541 изменено </w:t>
      </w:r>
      <w:proofErr w:type="gramStart"/>
      <w:r>
        <w:t>функциональное</w:t>
      </w:r>
      <w:proofErr w:type="gramEnd"/>
    </w:p>
    <w:p w:rsidR="001F6C44" w:rsidRDefault="00CA1557">
      <w:pPr>
        <w:pStyle w:val="60"/>
        <w:shd w:val="clear" w:color="auto" w:fill="auto"/>
        <w:spacing w:before="0" w:line="384" w:lineRule="exact"/>
        <w:ind w:left="1200" w:firstLine="0"/>
        <w:jc w:val="both"/>
      </w:pPr>
      <w:r>
        <w:t>зонирование с зоны зеленых насаждений общего пользования на зону проектируемой жилой застройки.</w:t>
      </w:r>
    </w:p>
    <w:p w:rsidR="001F6C44" w:rsidRDefault="00CA1557">
      <w:pPr>
        <w:pStyle w:val="60"/>
        <w:numPr>
          <w:ilvl w:val="0"/>
          <w:numId w:val="7"/>
        </w:numPr>
        <w:shd w:val="clear" w:color="auto" w:fill="auto"/>
        <w:tabs>
          <w:tab w:val="left" w:pos="2187"/>
        </w:tabs>
        <w:spacing w:before="0" w:line="384" w:lineRule="exact"/>
        <w:ind w:left="1100" w:firstLine="720"/>
        <w:jc w:val="both"/>
      </w:pPr>
      <w:r>
        <w:t xml:space="preserve">Корректировка </w:t>
      </w:r>
      <w:r>
        <w:t xml:space="preserve">функционального зонирования в п. Пересыпь: согласно современному использованию земли для участка с номером </w:t>
      </w:r>
      <w:r>
        <w:lastRenderedPageBreak/>
        <w:t>23:30:0302003:260 определена общественно-деловая зона.</w:t>
      </w:r>
    </w:p>
    <w:p w:rsidR="001F6C44" w:rsidRDefault="00CA1557">
      <w:pPr>
        <w:pStyle w:val="60"/>
        <w:numPr>
          <w:ilvl w:val="0"/>
          <w:numId w:val="7"/>
        </w:numPr>
        <w:shd w:val="clear" w:color="auto" w:fill="auto"/>
        <w:tabs>
          <w:tab w:val="left" w:pos="2187"/>
        </w:tabs>
        <w:spacing w:before="0" w:line="384" w:lineRule="exact"/>
        <w:ind w:left="1100" w:firstLine="720"/>
        <w:jc w:val="both"/>
      </w:pPr>
      <w:r>
        <w:t>Корректировка функционального зонирования в ст. Ахтанизовская: в связи со сложившимся землепол</w:t>
      </w:r>
      <w:r>
        <w:t>ьзованием в юго</w:t>
      </w:r>
      <w:r>
        <w:softHyphen/>
        <w:t>восточной части станицы зона сельскохозяйственного использования переведена в зону садоводства.</w:t>
      </w:r>
    </w:p>
    <w:p w:rsidR="001F6C44" w:rsidRDefault="00CA1557">
      <w:pPr>
        <w:pStyle w:val="60"/>
        <w:numPr>
          <w:ilvl w:val="0"/>
          <w:numId w:val="7"/>
        </w:numPr>
        <w:shd w:val="clear" w:color="auto" w:fill="auto"/>
        <w:tabs>
          <w:tab w:val="left" w:pos="1091"/>
        </w:tabs>
        <w:spacing w:before="0" w:line="384" w:lineRule="exact"/>
        <w:ind w:left="1100" w:hanging="360"/>
        <w:jc w:val="both"/>
      </w:pPr>
      <w:r>
        <w:t>В ст. Ахтанизовская согласно данным кадастрового учета уточнены границы парковой зоны и добавлена примыкающая к парку общественно</w:t>
      </w:r>
      <w:r>
        <w:softHyphen/>
        <w:t>деловая зона п</w:t>
      </w:r>
      <w:r>
        <w:t>о ул</w:t>
      </w:r>
      <w:proofErr w:type="gramStart"/>
      <w:r>
        <w:t>.К</w:t>
      </w:r>
      <w:proofErr w:type="gramEnd"/>
      <w:r>
        <w:t>расная.</w:t>
      </w:r>
    </w:p>
    <w:p w:rsidR="001F6C44" w:rsidRDefault="00CA1557">
      <w:pPr>
        <w:pStyle w:val="60"/>
        <w:numPr>
          <w:ilvl w:val="0"/>
          <w:numId w:val="7"/>
        </w:numPr>
        <w:shd w:val="clear" w:color="auto" w:fill="auto"/>
        <w:tabs>
          <w:tab w:val="left" w:pos="1091"/>
        </w:tabs>
        <w:spacing w:before="0" w:line="384" w:lineRule="exact"/>
        <w:ind w:left="1100" w:hanging="360"/>
        <w:jc w:val="both"/>
      </w:pPr>
      <w:r>
        <w:t>В ст. Ахтанизовская вдоль автодороги ст. Голубицкая-п. Соленый уточнены границы зоны жилой застройки и зоны общественно-деловой застройки согласно сложившегося использования территории</w:t>
      </w:r>
      <w:proofErr w:type="gramStart"/>
      <w:r>
        <w:t xml:space="preserve"> .</w:t>
      </w:r>
      <w:proofErr w:type="gramEnd"/>
    </w:p>
    <w:p w:rsidR="001F6C44" w:rsidRDefault="00CA1557">
      <w:pPr>
        <w:pStyle w:val="60"/>
        <w:numPr>
          <w:ilvl w:val="0"/>
          <w:numId w:val="7"/>
        </w:numPr>
        <w:shd w:val="clear" w:color="auto" w:fill="auto"/>
        <w:tabs>
          <w:tab w:val="left" w:pos="1091"/>
        </w:tabs>
        <w:spacing w:before="0" w:line="384" w:lineRule="exact"/>
        <w:ind w:left="1100" w:hanging="360"/>
        <w:jc w:val="both"/>
      </w:pPr>
      <w:r>
        <w:t>Корректировка функционального зонирования в северо-вост</w:t>
      </w:r>
      <w:r>
        <w:t>очной части Ахтанизовского сельского поселения: для территории маяка зона специального назначения изменена на зону объектов инженерной инфраструктуры.</w:t>
      </w:r>
    </w:p>
    <w:p w:rsidR="001F6C44" w:rsidRDefault="00CA1557">
      <w:pPr>
        <w:pStyle w:val="60"/>
        <w:numPr>
          <w:ilvl w:val="0"/>
          <w:numId w:val="7"/>
        </w:numPr>
        <w:shd w:val="clear" w:color="auto" w:fill="auto"/>
        <w:tabs>
          <w:tab w:val="left" w:pos="1091"/>
        </w:tabs>
        <w:spacing w:before="0" w:line="384" w:lineRule="exact"/>
        <w:ind w:left="1100" w:hanging="360"/>
        <w:jc w:val="both"/>
      </w:pPr>
      <w:proofErr w:type="gramStart"/>
      <w:r>
        <w:t>Согласно проекта</w:t>
      </w:r>
      <w:proofErr w:type="gramEnd"/>
      <w:r>
        <w:t xml:space="preserve"> планировки нанесена зона придорожного сервиса в северо-восточной части ст. Ахтанизовская</w:t>
      </w:r>
      <w:r>
        <w:t>.</w:t>
      </w:r>
    </w:p>
    <w:p w:rsidR="001F6C44" w:rsidRDefault="00CA1557">
      <w:pPr>
        <w:pStyle w:val="60"/>
        <w:numPr>
          <w:ilvl w:val="0"/>
          <w:numId w:val="7"/>
        </w:numPr>
        <w:shd w:val="clear" w:color="auto" w:fill="auto"/>
        <w:tabs>
          <w:tab w:val="left" w:pos="1091"/>
        </w:tabs>
        <w:spacing w:before="0" w:line="384" w:lineRule="exact"/>
        <w:ind w:left="1100" w:hanging="360"/>
        <w:jc w:val="both"/>
      </w:pPr>
      <w:r>
        <w:t>Уточнены границы зон округов горно-санитарной охраны курортов местного значения Темрюкского района в Краснодарском крае согласно Постановлению Главы Администрации Краснодарского Края от 24 декабря 2012 г. № 1597 (в редакции Постановлений главы администра</w:t>
      </w:r>
      <w:r>
        <w:t>ции (губернатора) Краснодарского края</w:t>
      </w:r>
      <w:hyperlink r:id="rId19" w:history="1">
        <w:r>
          <w:rPr>
            <w:rStyle w:val="a3"/>
          </w:rPr>
          <w:t xml:space="preserve"> от 30.04.2014 </w:t>
        </w:r>
        <w:r>
          <w:rPr>
            <w:rStyle w:val="a3"/>
            <w:lang w:val="en-US" w:eastAsia="en-US" w:bidi="en-US"/>
          </w:rPr>
          <w:t>N</w:t>
        </w:r>
        <w:r w:rsidRPr="00CA1557">
          <w:rPr>
            <w:rStyle w:val="a3"/>
            <w:lang w:eastAsia="en-US" w:bidi="en-US"/>
          </w:rPr>
          <w:t xml:space="preserve"> </w:t>
        </w:r>
        <w:r>
          <w:rPr>
            <w:rStyle w:val="a3"/>
          </w:rPr>
          <w:t>408,</w:t>
        </w:r>
      </w:hyperlink>
      <w:hyperlink r:id="rId20" w:history="1">
        <w:r>
          <w:rPr>
            <w:rStyle w:val="a3"/>
          </w:rPr>
          <w:t xml:space="preserve"> от 23.08.2016 </w:t>
        </w:r>
        <w:r>
          <w:rPr>
            <w:rStyle w:val="a3"/>
            <w:lang w:val="en-US" w:eastAsia="en-US" w:bidi="en-US"/>
          </w:rPr>
          <w:t>N</w:t>
        </w:r>
      </w:hyperlink>
      <w:r w:rsidRPr="00CA1557">
        <w:rPr>
          <w:lang w:eastAsia="en-US" w:bidi="en-US"/>
        </w:rPr>
        <w:t xml:space="preserve"> </w:t>
      </w:r>
      <w:hyperlink r:id="rId21" w:history="1">
        <w:r>
          <w:rPr>
            <w:rStyle w:val="a3"/>
          </w:rPr>
          <w:t>636)</w:t>
        </w:r>
      </w:hyperlink>
      <w:r>
        <w:t>.</w:t>
      </w:r>
    </w:p>
    <w:p w:rsidR="001F6C44" w:rsidRDefault="00CA1557">
      <w:pPr>
        <w:pStyle w:val="60"/>
        <w:shd w:val="clear" w:color="auto" w:fill="auto"/>
        <w:spacing w:before="0" w:line="384" w:lineRule="exact"/>
        <w:ind w:firstLine="740"/>
        <w:jc w:val="left"/>
      </w:pPr>
      <w:r>
        <w:t>Изменения внесен</w:t>
      </w:r>
      <w:r>
        <w:t>ы в текстовые и графические материалы утверждаемой части и материалов обоснования генерального плана.</w:t>
      </w:r>
    </w:p>
    <w:p w:rsidR="001F6C44" w:rsidRDefault="00CA1557">
      <w:pPr>
        <w:pStyle w:val="30"/>
        <w:shd w:val="clear" w:color="auto" w:fill="auto"/>
        <w:spacing w:after="0" w:line="418" w:lineRule="exact"/>
        <w:ind w:firstLine="740"/>
        <w:jc w:val="left"/>
      </w:pPr>
      <w:r>
        <w:t xml:space="preserve">В графическую часть утверждаемой части проекта </w:t>
      </w:r>
      <w:r>
        <w:rPr>
          <w:rStyle w:val="31"/>
        </w:rPr>
        <w:t>изменения внесены в следующие чертежи:</w:t>
      </w:r>
    </w:p>
    <w:p w:rsidR="001F6C44" w:rsidRDefault="00CA1557">
      <w:pPr>
        <w:pStyle w:val="60"/>
        <w:shd w:val="clear" w:color="auto" w:fill="auto"/>
        <w:spacing w:before="0" w:line="418" w:lineRule="exact"/>
        <w:ind w:left="1100" w:hanging="360"/>
        <w:jc w:val="both"/>
      </w:pPr>
      <w:r>
        <w:t>ГП-1 Карта планируемого размещения объектов местного значения;</w:t>
      </w:r>
    </w:p>
    <w:p w:rsidR="001F6C44" w:rsidRDefault="00CA1557">
      <w:pPr>
        <w:pStyle w:val="60"/>
        <w:shd w:val="clear" w:color="auto" w:fill="auto"/>
        <w:spacing w:before="0" w:line="418" w:lineRule="exact"/>
        <w:ind w:left="1100" w:hanging="360"/>
        <w:jc w:val="both"/>
      </w:pPr>
      <w:r>
        <w:t xml:space="preserve">ГП-2 </w:t>
      </w:r>
      <w:r>
        <w:t>Карта границ населенных пунктов.</w:t>
      </w:r>
    </w:p>
    <w:p w:rsidR="001F6C44" w:rsidRDefault="00CA1557">
      <w:pPr>
        <w:pStyle w:val="60"/>
        <w:shd w:val="clear" w:color="auto" w:fill="auto"/>
        <w:spacing w:before="0" w:line="418" w:lineRule="exact"/>
        <w:ind w:left="1100" w:hanging="360"/>
        <w:jc w:val="both"/>
      </w:pPr>
      <w:r>
        <w:t>ГП-3 Карта функциональных зон.</w:t>
      </w:r>
    </w:p>
    <w:p w:rsidR="001F6C44" w:rsidRDefault="00CA1557">
      <w:pPr>
        <w:pStyle w:val="60"/>
        <w:shd w:val="clear" w:color="auto" w:fill="auto"/>
        <w:spacing w:before="0" w:line="418" w:lineRule="exact"/>
        <w:ind w:left="1440" w:hanging="700"/>
        <w:jc w:val="left"/>
      </w:pPr>
      <w:r>
        <w:t>ГП-4 Карта планируемых границ зон с особыми условиями использования территории.</w:t>
      </w:r>
    </w:p>
    <w:p w:rsidR="001F6C44" w:rsidRDefault="00CA1557">
      <w:pPr>
        <w:pStyle w:val="30"/>
        <w:shd w:val="clear" w:color="auto" w:fill="auto"/>
        <w:spacing w:after="0" w:line="418" w:lineRule="exact"/>
        <w:ind w:firstLine="740"/>
        <w:jc w:val="left"/>
      </w:pPr>
      <w:r>
        <w:t xml:space="preserve">В графическую часть материалов по обоснованию проекта </w:t>
      </w:r>
      <w:r>
        <w:rPr>
          <w:rStyle w:val="31"/>
        </w:rPr>
        <w:t>изменения внесены в следующий чертеж:</w:t>
      </w:r>
    </w:p>
    <w:p w:rsidR="001F6C44" w:rsidRDefault="00CA1557">
      <w:pPr>
        <w:pStyle w:val="60"/>
        <w:shd w:val="clear" w:color="auto" w:fill="auto"/>
        <w:spacing w:before="0" w:line="418" w:lineRule="exact"/>
        <w:ind w:left="1460"/>
        <w:jc w:val="left"/>
      </w:pPr>
      <w:r>
        <w:t>МО-5 Карта современн</w:t>
      </w:r>
      <w:r>
        <w:t xml:space="preserve">ого состояния и зон с особыми условиями </w:t>
      </w:r>
      <w:r>
        <w:lastRenderedPageBreak/>
        <w:t>использования территории;</w:t>
      </w:r>
    </w:p>
    <w:p w:rsidR="001F6C44" w:rsidRDefault="00CA1557">
      <w:pPr>
        <w:pStyle w:val="60"/>
        <w:shd w:val="clear" w:color="auto" w:fill="auto"/>
        <w:spacing w:before="0" w:line="418" w:lineRule="exact"/>
        <w:ind w:firstLine="740"/>
        <w:jc w:val="both"/>
      </w:pPr>
      <w:r>
        <w:t>МО-8 Карта транспортной инфраструктуры территории;</w:t>
      </w:r>
    </w:p>
    <w:p w:rsidR="001F6C44" w:rsidRDefault="00CA1557">
      <w:pPr>
        <w:pStyle w:val="60"/>
        <w:shd w:val="clear" w:color="auto" w:fill="auto"/>
        <w:spacing w:before="0" w:line="418" w:lineRule="exact"/>
        <w:ind w:firstLine="740"/>
        <w:jc w:val="both"/>
      </w:pPr>
      <w:r>
        <w:t>Без изменения оставлены следующие схемы:</w:t>
      </w:r>
    </w:p>
    <w:p w:rsidR="001F6C44" w:rsidRDefault="00CA1557">
      <w:pPr>
        <w:pStyle w:val="60"/>
        <w:shd w:val="clear" w:color="auto" w:fill="auto"/>
        <w:spacing w:before="0" w:line="418" w:lineRule="exact"/>
        <w:ind w:left="1460"/>
        <w:jc w:val="left"/>
      </w:pPr>
      <w:r>
        <w:t>МО-6 Карта территорий, подверженных риску возникновения чрезвычайных ситуаций природного и техноге</w:t>
      </w:r>
      <w:r>
        <w:t>нного характера.</w:t>
      </w:r>
    </w:p>
    <w:p w:rsidR="001F6C44" w:rsidRDefault="00CA1557">
      <w:pPr>
        <w:pStyle w:val="60"/>
        <w:shd w:val="clear" w:color="auto" w:fill="auto"/>
        <w:spacing w:before="0" w:line="418" w:lineRule="exact"/>
        <w:ind w:firstLine="740"/>
        <w:jc w:val="both"/>
      </w:pPr>
      <w:r>
        <w:t>МО-7 Карта инженерной инфраструктуры территории.</w:t>
      </w:r>
    </w:p>
    <w:p w:rsidR="001F6C44" w:rsidRDefault="00CA1557">
      <w:pPr>
        <w:pStyle w:val="60"/>
        <w:shd w:val="clear" w:color="auto" w:fill="auto"/>
        <w:spacing w:before="0" w:line="418" w:lineRule="exact"/>
        <w:ind w:firstLine="740"/>
        <w:jc w:val="both"/>
      </w:pPr>
      <w:r>
        <w:t>МО-9 Карта организации культурно-бытового обслуживания.</w:t>
      </w:r>
    </w:p>
    <w:p w:rsidR="001F6C44" w:rsidRDefault="00CA1557">
      <w:pPr>
        <w:pStyle w:val="30"/>
        <w:shd w:val="clear" w:color="auto" w:fill="auto"/>
        <w:spacing w:after="0" w:line="418" w:lineRule="exact"/>
        <w:ind w:firstLine="740"/>
        <w:jc w:val="both"/>
      </w:pPr>
      <w:r>
        <w:t xml:space="preserve">В текстовую часть утверждаемой части проекта </w:t>
      </w:r>
      <w:r>
        <w:rPr>
          <w:rStyle w:val="31"/>
        </w:rPr>
        <w:t>(Том I, Часть 1)</w:t>
      </w:r>
    </w:p>
    <w:p w:rsidR="001F6C44" w:rsidRDefault="00CA1557">
      <w:pPr>
        <w:pStyle w:val="60"/>
        <w:numPr>
          <w:ilvl w:val="0"/>
          <w:numId w:val="8"/>
        </w:numPr>
        <w:shd w:val="clear" w:color="auto" w:fill="auto"/>
        <w:tabs>
          <w:tab w:val="left" w:pos="1201"/>
        </w:tabs>
        <w:spacing w:before="0" w:line="418" w:lineRule="exact"/>
        <w:ind w:firstLine="740"/>
        <w:jc w:val="both"/>
      </w:pPr>
      <w:r>
        <w:t xml:space="preserve">Основные технико-экономические показатели - откорректированы площади </w:t>
      </w:r>
      <w:r>
        <w:t>функциональных зон.</w:t>
      </w:r>
    </w:p>
    <w:p w:rsidR="001F6C44" w:rsidRDefault="00CA1557">
      <w:pPr>
        <w:pStyle w:val="30"/>
        <w:shd w:val="clear" w:color="auto" w:fill="auto"/>
        <w:spacing w:after="0" w:line="418" w:lineRule="exact"/>
        <w:ind w:firstLine="740"/>
        <w:jc w:val="both"/>
      </w:pPr>
      <w:r>
        <w:t xml:space="preserve">В текстовую часть материалов по обоснованию проекта </w:t>
      </w:r>
      <w:r>
        <w:rPr>
          <w:rStyle w:val="31"/>
        </w:rPr>
        <w:t>(Том II, Часть 1) вносятся изменения в разделы:</w:t>
      </w:r>
    </w:p>
    <w:p w:rsidR="001F6C44" w:rsidRDefault="00CA1557">
      <w:pPr>
        <w:pStyle w:val="60"/>
        <w:numPr>
          <w:ilvl w:val="0"/>
          <w:numId w:val="9"/>
        </w:numPr>
        <w:shd w:val="clear" w:color="auto" w:fill="auto"/>
        <w:tabs>
          <w:tab w:val="left" w:pos="1299"/>
        </w:tabs>
        <w:spacing w:before="0" w:line="384" w:lineRule="exact"/>
        <w:ind w:firstLine="740"/>
        <w:jc w:val="both"/>
      </w:pPr>
      <w:r>
        <w:t>Зоны охраны объектов историко-культурного наследия - информация приведена в соответствие с действующим законодательством.</w:t>
      </w:r>
    </w:p>
    <w:p w:rsidR="001F6C44" w:rsidRDefault="00CA1557">
      <w:pPr>
        <w:pStyle w:val="60"/>
        <w:numPr>
          <w:ilvl w:val="0"/>
          <w:numId w:val="9"/>
        </w:numPr>
        <w:shd w:val="clear" w:color="auto" w:fill="auto"/>
        <w:tabs>
          <w:tab w:val="left" w:pos="1299"/>
        </w:tabs>
        <w:spacing w:before="0" w:line="384" w:lineRule="exact"/>
        <w:ind w:firstLine="740"/>
        <w:jc w:val="both"/>
      </w:pPr>
      <w:r>
        <w:t xml:space="preserve">Зоны </w:t>
      </w:r>
      <w:r>
        <w:t>санитарной охраны - добавлена информация о береговой полосе и режимах ее использования, актуализирована информация о зонах горно</w:t>
      </w:r>
      <w:r>
        <w:softHyphen/>
        <w:t>санитарной охране курортов Темрюкского района и города-курорта Анапа.</w:t>
      </w:r>
    </w:p>
    <w:p w:rsidR="001F6C44" w:rsidRDefault="00CA1557">
      <w:pPr>
        <w:pStyle w:val="60"/>
        <w:numPr>
          <w:ilvl w:val="0"/>
          <w:numId w:val="7"/>
        </w:numPr>
        <w:shd w:val="clear" w:color="auto" w:fill="auto"/>
        <w:tabs>
          <w:tab w:val="left" w:pos="1218"/>
        </w:tabs>
        <w:spacing w:before="0" w:line="384" w:lineRule="exact"/>
        <w:ind w:firstLine="740"/>
        <w:jc w:val="both"/>
      </w:pPr>
      <w:r>
        <w:t xml:space="preserve">Функциональное зонирование территории - откорректированы </w:t>
      </w:r>
      <w:r>
        <w:t>площади функциональных зон.</w:t>
      </w:r>
    </w:p>
    <w:p w:rsidR="001F6C44" w:rsidRDefault="00CA1557">
      <w:pPr>
        <w:pStyle w:val="60"/>
        <w:shd w:val="clear" w:color="auto" w:fill="auto"/>
        <w:spacing w:before="0" w:line="384" w:lineRule="exact"/>
        <w:ind w:firstLine="740"/>
        <w:jc w:val="both"/>
        <w:sectPr w:rsidR="001F6C44">
          <w:pgSz w:w="11900" w:h="16840"/>
          <w:pgMar w:top="1147" w:right="775" w:bottom="1569" w:left="982" w:header="0" w:footer="3" w:gutter="0"/>
          <w:cols w:space="720"/>
          <w:noEndnote/>
          <w:docGrid w:linePitch="360"/>
        </w:sectPr>
      </w:pPr>
      <w:r>
        <w:t>17.Технико-экономические показатели планируемого развития территории - откорректированы площади функциональных зон.</w:t>
      </w:r>
    </w:p>
    <w:p w:rsidR="001F6C44" w:rsidRDefault="00CA1557">
      <w:pPr>
        <w:pStyle w:val="20"/>
        <w:keepNext/>
        <w:keepLines/>
        <w:numPr>
          <w:ilvl w:val="0"/>
          <w:numId w:val="3"/>
        </w:numPr>
        <w:shd w:val="clear" w:color="auto" w:fill="auto"/>
        <w:tabs>
          <w:tab w:val="left" w:pos="337"/>
        </w:tabs>
        <w:spacing w:after="0"/>
        <w:ind w:firstLine="0"/>
        <w:jc w:val="left"/>
      </w:pPr>
      <w:bookmarkStart w:id="8" w:name="bookmark8"/>
      <w:r>
        <w:lastRenderedPageBreak/>
        <w:t>АНАЛИЗ РАНЕЕ ВЫПОЛНЕННОЙ ГРАДОСТРОИТЕЛЬНОЙ ДОКУМЕНТАЦИИ</w:t>
      </w:r>
      <w:bookmarkEnd w:id="8"/>
    </w:p>
    <w:p w:rsidR="001F6C44" w:rsidRDefault="00CA1557">
      <w:pPr>
        <w:pStyle w:val="22"/>
        <w:shd w:val="clear" w:color="auto" w:fill="auto"/>
        <w:spacing w:before="0"/>
        <w:ind w:firstLine="760"/>
      </w:pPr>
      <w:r>
        <w:t>Генеральный план Ахтанизовского сел</w:t>
      </w:r>
      <w:r>
        <w:t>ьского поселения разрабатывается в соответствии с заданием Администрации Темрюкского района Краснодарского края (муниципальный контракт № 26/1 от 16 мая 2008 года)</w:t>
      </w:r>
    </w:p>
    <w:p w:rsidR="001F6C44" w:rsidRDefault="00CA1557">
      <w:pPr>
        <w:pStyle w:val="22"/>
        <w:shd w:val="clear" w:color="auto" w:fill="auto"/>
        <w:spacing w:before="0"/>
        <w:ind w:firstLine="760"/>
      </w:pPr>
      <w:r>
        <w:t xml:space="preserve">В 1993 году по заказу ПО «Сибнефтегазпереработка» Кубанским государственным институтом </w:t>
      </w:r>
      <w:r>
        <w:t>«Кубаньторгпроект» был выполнен генеральный план, совмещенный с ПДП пос. Пересыпь, включающий территорию восточной части поселка</w:t>
      </w:r>
      <w:proofErr w:type="gramStart"/>
      <w:r>
        <w:t xml:space="preserve"> З</w:t>
      </w:r>
      <w:proofErr w:type="gramEnd"/>
      <w:r>
        <w:t>а Родину. Согласно АПЗ, основная архитектурно-планировочная идея состояла в объединении двух разрозненных поселков в единый, п</w:t>
      </w:r>
      <w:r>
        <w:t>олноценный населенный пункт с удобным размещением общественного центра относительно жилой застройки. Согласно этому генплану в восточной части п. За Родину проектируется курортный центр, в составе водогрязелечебницы, семейной базы отдыха и объектов торгово</w:t>
      </w:r>
      <w:r>
        <w:t>-бытового обслуживания, предусматривался вынос кирпичного завода, проектировались озелененная зона набережной с бульваром, база отдыха и пансионат.</w:t>
      </w:r>
    </w:p>
    <w:p w:rsidR="001F6C44" w:rsidRDefault="00CA1557">
      <w:pPr>
        <w:pStyle w:val="22"/>
        <w:shd w:val="clear" w:color="auto" w:fill="auto"/>
        <w:spacing w:before="0"/>
        <w:ind w:firstLine="760"/>
      </w:pPr>
      <w:r>
        <w:t>К сожалению, перечисленные мероприятия не были осуществлены. Согласно указанному генеральному плану, произве</w:t>
      </w:r>
      <w:r>
        <w:t>дено формирование жилой застройки между поселками Пересыпь и</w:t>
      </w:r>
      <w:proofErr w:type="gramStart"/>
      <w:r>
        <w:t xml:space="preserve"> З</w:t>
      </w:r>
      <w:proofErr w:type="gramEnd"/>
      <w:r>
        <w:t>а Родину, а также осуществлено строительство средней общеобразовательной школы для обслуживания двух населенных пунктов.</w:t>
      </w:r>
    </w:p>
    <w:p w:rsidR="001F6C44" w:rsidRDefault="00CA1557">
      <w:pPr>
        <w:pStyle w:val="22"/>
        <w:shd w:val="clear" w:color="auto" w:fill="auto"/>
        <w:spacing w:before="0"/>
        <w:ind w:firstLine="760"/>
      </w:pPr>
      <w:r>
        <w:t xml:space="preserve">В 2007 году ГУП «Институт территориального развития Краснодарского края» </w:t>
      </w:r>
      <w:r>
        <w:t>в составе проекта «Территориальная комплексная схема градостроительного планирования развития территории с генеральными планами населенных пунктов Темрюкского района Краснодарского края» («Схема территориального планирования муниципального образования Темр</w:t>
      </w:r>
      <w:r>
        <w:t>юкский район Краснодарского края») разработал генеральный план станицы Ахтанизовской. Данный проект определяет стратегию и тактику развития населенного пункта. В проекте выявлены территориальные ресурсы для развития станицы, прослежены демографические проц</w:t>
      </w:r>
      <w:r>
        <w:t>ессы увеличения населения за счет внешней миграции.</w:t>
      </w:r>
    </w:p>
    <w:p w:rsidR="001F6C44" w:rsidRDefault="00CA1557">
      <w:pPr>
        <w:pStyle w:val="22"/>
        <w:shd w:val="clear" w:color="auto" w:fill="auto"/>
        <w:spacing w:before="0"/>
        <w:ind w:firstLine="760"/>
      </w:pPr>
      <w:r>
        <w:t>В 2007 год</w:t>
      </w:r>
      <w:proofErr w:type="gramStart"/>
      <w:r>
        <w:t>у ООО</w:t>
      </w:r>
      <w:proofErr w:type="gramEnd"/>
      <w:r>
        <w:t xml:space="preserve"> «Югстройпроект» по заказу Администрации МО Темрюкского района был разработан проект границ административно-территориальных единиц Темрюкского района. Проект утвержден Решением Совета муниц</w:t>
      </w:r>
      <w:r>
        <w:t>ипального образования</w:t>
      </w:r>
    </w:p>
    <w:p w:rsidR="001F6C44" w:rsidRDefault="00CA1557">
      <w:pPr>
        <w:pStyle w:val="22"/>
        <w:shd w:val="clear" w:color="auto" w:fill="auto"/>
        <w:spacing w:before="0"/>
        <w:ind w:firstLine="0"/>
      </w:pPr>
      <w:r>
        <w:t>Темрюкского района «Об утверждении проекта границ административно</w:t>
      </w:r>
      <w:r>
        <w:softHyphen/>
        <w:t xml:space="preserve">территориальных единиц» от 26.01.2007 года №560. В результате проведенной работы было произведено </w:t>
      </w:r>
      <w:r>
        <w:lastRenderedPageBreak/>
        <w:t>увеличение площади земель населенных пунктов за счет земель сельскохоз</w:t>
      </w:r>
      <w:r>
        <w:t>яйственного назначения с учетом перспективного развития курортных территорий. Таким образом, площадь ст. Ахтанизовской увеличилась до 557,4 га, п. Пересыпь - до 278,3га, п. За Родину - до 259,9 га.</w:t>
      </w:r>
    </w:p>
    <w:p w:rsidR="001F6C44" w:rsidRDefault="00CA1557">
      <w:pPr>
        <w:pStyle w:val="22"/>
        <w:shd w:val="clear" w:color="auto" w:fill="auto"/>
        <w:spacing w:before="0"/>
        <w:ind w:firstLine="760"/>
      </w:pPr>
      <w:r>
        <w:t>В 2007 году администрация Ахтанизовского сельского поселен</w:t>
      </w:r>
      <w:r>
        <w:t>ия Темрюкского района и ООО «Югстройпроект» заключили контракт о разработке генерального плана поселка</w:t>
      </w:r>
      <w:proofErr w:type="gramStart"/>
      <w:r>
        <w:t xml:space="preserve"> З</w:t>
      </w:r>
      <w:proofErr w:type="gramEnd"/>
      <w:r>
        <w:t>а Родину Темрюкского района Краснодарского края. В проекте использованы традиционные методы градостроительного проектирования, а также новые проектные п</w:t>
      </w:r>
      <w:r>
        <w:t xml:space="preserve">редложения, способствующие решению социальных проблем поселка. Проведенный анализ природных курортно-рекреационных ресурсов, а также историко-культурного наследия показал, что сочетание целого ряда целебных и уникальных природных факторов, наличие морских </w:t>
      </w:r>
      <w:r>
        <w:t>и автомобильных путей сообщения, близость крупного аэропорта создают благоприятные условия для формирования здесь курорта и рекреационных зон высокого класса. В составе данного проекта выполнен проект границ п. За Родину, учитывающий перспективное развитие</w:t>
      </w:r>
      <w:r>
        <w:t xml:space="preserve"> данного населенного пункта как структурной единицы курорта Г олубицкая-Пересыпь-За Родину.</w:t>
      </w:r>
    </w:p>
    <w:p w:rsidR="001F6C44" w:rsidRDefault="00CA1557">
      <w:pPr>
        <w:pStyle w:val="22"/>
        <w:shd w:val="clear" w:color="auto" w:fill="auto"/>
        <w:tabs>
          <w:tab w:val="left" w:pos="2078"/>
          <w:tab w:val="left" w:pos="3096"/>
          <w:tab w:val="left" w:pos="5683"/>
          <w:tab w:val="left" w:pos="7474"/>
          <w:tab w:val="left" w:pos="8496"/>
          <w:tab w:val="left" w:pos="9912"/>
        </w:tabs>
        <w:spacing w:before="0" w:line="384" w:lineRule="exact"/>
        <w:ind w:firstLine="900"/>
        <w:sectPr w:rsidR="001F6C44">
          <w:footerReference w:type="even" r:id="rId22"/>
          <w:footerReference w:type="default" r:id="rId23"/>
          <w:footerReference w:type="first" r:id="rId24"/>
          <w:pgSz w:w="11900" w:h="16840"/>
          <w:pgMar w:top="975" w:right="535" w:bottom="1820" w:left="1218" w:header="0" w:footer="3" w:gutter="0"/>
          <w:cols w:space="720"/>
          <w:noEndnote/>
          <w:docGrid w:linePitch="360"/>
        </w:sectPr>
      </w:pPr>
      <w:r>
        <w:t>Генеральный план Ахтанизовского сельского поселения был разработан ООО «Проектный институт террито</w:t>
      </w:r>
      <w:r>
        <w:t>риального планирования», г. Краснодар в 2009 г. и утвержден</w:t>
      </w:r>
      <w:r>
        <w:tab/>
        <w:t>в</w:t>
      </w:r>
      <w:r>
        <w:tab/>
        <w:t>установленном</w:t>
      </w:r>
      <w:r>
        <w:tab/>
        <w:t>порядке</w:t>
      </w:r>
      <w:r>
        <w:tab/>
        <w:t>в</w:t>
      </w:r>
      <w:r>
        <w:tab/>
        <w:t>2011</w:t>
      </w:r>
      <w:r>
        <w:tab/>
        <w:t>г.</w:t>
      </w:r>
    </w:p>
    <w:p w:rsidR="001F6C44" w:rsidRDefault="001F6C44">
      <w:pPr>
        <w:spacing w:before="20" w:after="20" w:line="240" w:lineRule="exact"/>
        <w:rPr>
          <w:sz w:val="19"/>
          <w:szCs w:val="19"/>
        </w:rPr>
      </w:pPr>
    </w:p>
    <w:p w:rsidR="001F6C44" w:rsidRDefault="001F6C44">
      <w:pPr>
        <w:rPr>
          <w:sz w:val="2"/>
          <w:szCs w:val="2"/>
        </w:rPr>
        <w:sectPr w:rsidR="001F6C44">
          <w:pgSz w:w="11900" w:h="16840"/>
          <w:pgMar w:top="819" w:right="0" w:bottom="1789" w:left="0" w:header="0" w:footer="3" w:gutter="0"/>
          <w:cols w:space="720"/>
          <w:noEndnote/>
          <w:docGrid w:linePitch="360"/>
        </w:sectPr>
      </w:pPr>
    </w:p>
    <w:p w:rsidR="001F6C44" w:rsidRDefault="00CA1557">
      <w:pPr>
        <w:pStyle w:val="80"/>
        <w:shd w:val="clear" w:color="auto" w:fill="auto"/>
      </w:pPr>
      <w:proofErr w:type="gramStart"/>
      <w:r>
        <w:lastRenderedPageBreak/>
        <w:t>Внесение изменений в Генеральный план Ахтанизовского сельского поселения</w:t>
      </w:r>
      <w:r>
        <w:br/>
        <w:t>Темрюкского района на основании муниципального контракта</w:t>
      </w:r>
      <w:r>
        <w:br/>
        <w:t xml:space="preserve">№ </w:t>
      </w:r>
      <w:r>
        <w:t>0118300002115000005 от 24 августа 2015 г.), разработанного</w:t>
      </w:r>
      <w:r>
        <w:br/>
        <w:t>ООО «ПроектИнжТеррПланирование».</w:t>
      </w:r>
      <w:proofErr w:type="gramEnd"/>
    </w:p>
    <w:p w:rsidR="001F6C44" w:rsidRDefault="00CA1557">
      <w:pPr>
        <w:pStyle w:val="22"/>
        <w:shd w:val="clear" w:color="auto" w:fill="auto"/>
        <w:spacing w:before="0" w:line="355" w:lineRule="exact"/>
        <w:ind w:firstLine="780"/>
      </w:pPr>
      <w:r>
        <w:t>Внесений изменений в генеральный план Ахтанизовского сельского поселения выполнены в соответствии с заданием на проектирование, утвержденным администрацией муниципа</w:t>
      </w:r>
      <w:r>
        <w:t>льного образования Ахтанизовского сельского поселения, на основании действующей редакции Градостроительного кодекса РФ.</w:t>
      </w:r>
    </w:p>
    <w:p w:rsidR="001F6C44" w:rsidRDefault="00CA1557">
      <w:pPr>
        <w:pStyle w:val="22"/>
        <w:shd w:val="clear" w:color="auto" w:fill="auto"/>
        <w:spacing w:before="0" w:line="355" w:lineRule="exact"/>
        <w:ind w:firstLine="780"/>
      </w:pPr>
      <w:r>
        <w:t>Целью внесения изменений в генеральный план Ахтанизовского сельского поселения явилась оптимизация функционального использования террито</w:t>
      </w:r>
      <w:r>
        <w:t>рий сельского поселения, проработка их территориальной организации и пространственных связей с учётом градостроительной, земельной и инвестиционной политики на основе принятых решений по размещению объектов федерального значения.</w:t>
      </w:r>
    </w:p>
    <w:p w:rsidR="001F6C44" w:rsidRDefault="00CA1557">
      <w:pPr>
        <w:pStyle w:val="22"/>
        <w:shd w:val="clear" w:color="auto" w:fill="auto"/>
        <w:spacing w:before="0" w:line="355" w:lineRule="exact"/>
        <w:ind w:firstLine="780"/>
      </w:pPr>
      <w:r>
        <w:t>В генеральный план Ахтаниз</w:t>
      </w:r>
      <w:r>
        <w:t>овского сельского поселения были внесены следующие изменения:</w:t>
      </w:r>
    </w:p>
    <w:p w:rsidR="001F6C44" w:rsidRDefault="00CA1557">
      <w:pPr>
        <w:pStyle w:val="33"/>
        <w:keepNext/>
        <w:keepLines/>
        <w:numPr>
          <w:ilvl w:val="0"/>
          <w:numId w:val="10"/>
        </w:numPr>
        <w:shd w:val="clear" w:color="auto" w:fill="auto"/>
        <w:tabs>
          <w:tab w:val="left" w:pos="587"/>
        </w:tabs>
      </w:pPr>
      <w:bookmarkStart w:id="9" w:name="bookmark9"/>
      <w:r>
        <w:t>Отображение местоположения объектов федерального значения, а именно:</w:t>
      </w:r>
      <w:bookmarkEnd w:id="9"/>
    </w:p>
    <w:p w:rsidR="001F6C44" w:rsidRDefault="00CA1557">
      <w:pPr>
        <w:pStyle w:val="90"/>
        <w:numPr>
          <w:ilvl w:val="1"/>
          <w:numId w:val="10"/>
        </w:numPr>
        <w:shd w:val="clear" w:color="auto" w:fill="auto"/>
        <w:tabs>
          <w:tab w:val="left" w:pos="587"/>
        </w:tabs>
      </w:pPr>
      <w:r>
        <w:t>Линейные объекты энергетической инфраструктуры</w:t>
      </w:r>
    </w:p>
    <w:p w:rsidR="001F6C44" w:rsidRDefault="00CA1557">
      <w:pPr>
        <w:pStyle w:val="90"/>
        <w:shd w:val="clear" w:color="auto" w:fill="auto"/>
      </w:pPr>
      <w:r>
        <w:t>Для обеспечения передачи мощности в Республику Крым и г. Севастополь</w:t>
      </w:r>
    </w:p>
    <w:p w:rsidR="001F6C44" w:rsidRDefault="00CA1557">
      <w:pPr>
        <w:pStyle w:val="22"/>
        <w:numPr>
          <w:ilvl w:val="0"/>
          <w:numId w:val="5"/>
        </w:numPr>
        <w:shd w:val="clear" w:color="auto" w:fill="auto"/>
        <w:tabs>
          <w:tab w:val="left" w:pos="245"/>
        </w:tabs>
        <w:spacing w:before="0" w:line="355" w:lineRule="exact"/>
        <w:ind w:firstLine="0"/>
      </w:pPr>
      <w:r>
        <w:t>две двухц</w:t>
      </w:r>
      <w:r>
        <w:t xml:space="preserve">епные </w:t>
      </w:r>
      <w:proofErr w:type="gramStart"/>
      <w:r>
        <w:t>ВЛ</w:t>
      </w:r>
      <w:proofErr w:type="gramEnd"/>
      <w:r>
        <w:t xml:space="preserve"> (КВЛ) 220 кВ от ПС 500 кВ Тамань до переходного пункта на Таманском полуострове.</w:t>
      </w:r>
    </w:p>
    <w:p w:rsidR="001F6C44" w:rsidRDefault="00CA1557">
      <w:pPr>
        <w:pStyle w:val="22"/>
        <w:numPr>
          <w:ilvl w:val="0"/>
          <w:numId w:val="5"/>
        </w:numPr>
        <w:shd w:val="clear" w:color="auto" w:fill="auto"/>
        <w:tabs>
          <w:tab w:val="left" w:pos="245"/>
        </w:tabs>
        <w:spacing w:before="0" w:line="355" w:lineRule="exact"/>
        <w:ind w:firstLine="0"/>
      </w:pPr>
      <w:r>
        <w:t>отображение планируемой линии электропередачи федерального значения КВЛ 220 кВ Тамань - Кафа I цепь и КВЛ 220 кВ Тамань - Кафа II цепь;</w:t>
      </w:r>
    </w:p>
    <w:p w:rsidR="001F6C44" w:rsidRDefault="00CA1557">
      <w:pPr>
        <w:pStyle w:val="22"/>
        <w:numPr>
          <w:ilvl w:val="0"/>
          <w:numId w:val="5"/>
        </w:numPr>
        <w:shd w:val="clear" w:color="auto" w:fill="auto"/>
        <w:tabs>
          <w:tab w:val="left" w:pos="245"/>
        </w:tabs>
        <w:spacing w:before="0" w:line="355" w:lineRule="exact"/>
        <w:ind w:firstLine="0"/>
      </w:pPr>
      <w:r>
        <w:t xml:space="preserve">отображение планируемой линии </w:t>
      </w:r>
      <w:r>
        <w:t xml:space="preserve">электропередачи федерального значения </w:t>
      </w:r>
      <w:proofErr w:type="gramStart"/>
      <w:r>
        <w:t>ВЛ</w:t>
      </w:r>
      <w:proofErr w:type="gramEnd"/>
      <w:r>
        <w:t xml:space="preserve"> (КВЛ) 220 кВ Тамань - Кафа №3 и ВЛ (КВЛ) 220 кВ Тамань - Камыш-Бурун;</w:t>
      </w:r>
    </w:p>
    <w:p w:rsidR="001F6C44" w:rsidRDefault="00CA1557">
      <w:pPr>
        <w:pStyle w:val="22"/>
        <w:numPr>
          <w:ilvl w:val="0"/>
          <w:numId w:val="5"/>
        </w:numPr>
        <w:shd w:val="clear" w:color="auto" w:fill="auto"/>
        <w:tabs>
          <w:tab w:val="left" w:pos="245"/>
        </w:tabs>
        <w:spacing w:before="0" w:line="355" w:lineRule="exact"/>
        <w:ind w:firstLine="0"/>
      </w:pPr>
      <w:r>
        <w:t xml:space="preserve">отображение </w:t>
      </w:r>
      <w:proofErr w:type="gramStart"/>
      <w:r>
        <w:t>проектируемой</w:t>
      </w:r>
      <w:proofErr w:type="gramEnd"/>
      <w:r>
        <w:t xml:space="preserve"> ВОЛС.</w:t>
      </w:r>
    </w:p>
    <w:p w:rsidR="001F6C44" w:rsidRDefault="00CA1557">
      <w:pPr>
        <w:pStyle w:val="33"/>
        <w:keepNext/>
        <w:keepLines/>
        <w:numPr>
          <w:ilvl w:val="0"/>
          <w:numId w:val="10"/>
        </w:numPr>
        <w:shd w:val="clear" w:color="auto" w:fill="auto"/>
        <w:tabs>
          <w:tab w:val="left" w:pos="355"/>
        </w:tabs>
      </w:pPr>
      <w:bookmarkStart w:id="10" w:name="bookmark10"/>
      <w:r>
        <w:t>Отображение местоположения объектов регионального значения:</w:t>
      </w:r>
      <w:bookmarkEnd w:id="10"/>
    </w:p>
    <w:p w:rsidR="001F6C44" w:rsidRDefault="00CA1557">
      <w:pPr>
        <w:pStyle w:val="90"/>
        <w:numPr>
          <w:ilvl w:val="1"/>
          <w:numId w:val="10"/>
        </w:numPr>
        <w:shd w:val="clear" w:color="auto" w:fill="auto"/>
        <w:tabs>
          <w:tab w:val="left" w:pos="587"/>
        </w:tabs>
      </w:pPr>
      <w:r>
        <w:t xml:space="preserve">Перечень автомобильных дорог регионального или </w:t>
      </w:r>
      <w:r>
        <w:t>межмуниципального значения, планируемых к развитию (строительство, реконструкция)</w:t>
      </w:r>
    </w:p>
    <w:p w:rsidR="001F6C44" w:rsidRDefault="00CA1557">
      <w:pPr>
        <w:pStyle w:val="22"/>
        <w:numPr>
          <w:ilvl w:val="0"/>
          <w:numId w:val="5"/>
        </w:numPr>
        <w:shd w:val="clear" w:color="auto" w:fill="auto"/>
        <w:tabs>
          <w:tab w:val="left" w:pos="245"/>
        </w:tabs>
        <w:spacing w:before="0" w:line="355" w:lineRule="exact"/>
        <w:ind w:firstLine="0"/>
      </w:pPr>
      <w:r>
        <w:t>г</w:t>
      </w:r>
      <w:proofErr w:type="gramStart"/>
      <w:r>
        <w:t>.Т</w:t>
      </w:r>
      <w:proofErr w:type="gramEnd"/>
      <w:r>
        <w:t>емрюк - ст-ца Фонталовская, 29,165 км</w:t>
      </w:r>
    </w:p>
    <w:p w:rsidR="001F6C44" w:rsidRDefault="00CA1557">
      <w:pPr>
        <w:pStyle w:val="22"/>
        <w:numPr>
          <w:ilvl w:val="0"/>
          <w:numId w:val="5"/>
        </w:numPr>
        <w:shd w:val="clear" w:color="auto" w:fill="auto"/>
        <w:tabs>
          <w:tab w:val="left" w:pos="245"/>
        </w:tabs>
        <w:spacing w:before="0" w:line="355" w:lineRule="exact"/>
        <w:ind w:firstLine="0"/>
      </w:pPr>
      <w:r>
        <w:t>п</w:t>
      </w:r>
      <w:proofErr w:type="gramStart"/>
      <w:r>
        <w:t>.П</w:t>
      </w:r>
      <w:proofErr w:type="gramEnd"/>
      <w:r>
        <w:t>ересыпь - п.Соленый 13,250 км</w:t>
      </w:r>
    </w:p>
    <w:p w:rsidR="001F6C44" w:rsidRDefault="00CA1557">
      <w:pPr>
        <w:pStyle w:val="90"/>
        <w:numPr>
          <w:ilvl w:val="1"/>
          <w:numId w:val="10"/>
        </w:numPr>
        <w:shd w:val="clear" w:color="auto" w:fill="auto"/>
        <w:tabs>
          <w:tab w:val="left" w:pos="538"/>
        </w:tabs>
      </w:pPr>
      <w:r>
        <w:t xml:space="preserve">Отображение в материалах генерального плана выявленных за период 2011-2015 гг. объектов культурного </w:t>
      </w:r>
      <w:r>
        <w:t>наследия.</w:t>
      </w:r>
    </w:p>
    <w:p w:rsidR="001F6C44" w:rsidRDefault="00CA1557">
      <w:pPr>
        <w:pStyle w:val="33"/>
        <w:keepNext/>
        <w:keepLines/>
        <w:numPr>
          <w:ilvl w:val="0"/>
          <w:numId w:val="10"/>
        </w:numPr>
        <w:shd w:val="clear" w:color="auto" w:fill="auto"/>
        <w:tabs>
          <w:tab w:val="left" w:pos="360"/>
        </w:tabs>
      </w:pPr>
      <w:bookmarkStart w:id="11" w:name="bookmark11"/>
      <w:r>
        <w:t>Корректировка планируемого места размещения объектов местного значения:</w:t>
      </w:r>
      <w:bookmarkEnd w:id="11"/>
    </w:p>
    <w:p w:rsidR="001F6C44" w:rsidRDefault="00CA1557">
      <w:pPr>
        <w:pStyle w:val="90"/>
        <w:numPr>
          <w:ilvl w:val="1"/>
          <w:numId w:val="10"/>
        </w:numPr>
        <w:shd w:val="clear" w:color="auto" w:fill="auto"/>
        <w:tabs>
          <w:tab w:val="left" w:pos="587"/>
        </w:tabs>
      </w:pPr>
      <w:r>
        <w:t>Отображение границ округов горно-санитарной охраны курортов местного значения Темрюкского района в Краснодарском крае</w:t>
      </w:r>
      <w:r>
        <w:rPr>
          <w:rStyle w:val="91"/>
        </w:rPr>
        <w:t xml:space="preserve"> согласно Постановлению Главы Администрации Краснодарског</w:t>
      </w:r>
      <w:r>
        <w:rPr>
          <w:rStyle w:val="91"/>
        </w:rPr>
        <w:t>о края от 24 декабря 2012 г. № 1597.</w:t>
      </w:r>
    </w:p>
    <w:p w:rsidR="001F6C44" w:rsidRDefault="00CA1557">
      <w:pPr>
        <w:pStyle w:val="22"/>
        <w:numPr>
          <w:ilvl w:val="1"/>
          <w:numId w:val="10"/>
        </w:numPr>
        <w:shd w:val="clear" w:color="auto" w:fill="auto"/>
        <w:tabs>
          <w:tab w:val="left" w:pos="543"/>
        </w:tabs>
        <w:spacing w:before="0" w:line="355" w:lineRule="exact"/>
        <w:ind w:firstLine="0"/>
      </w:pPr>
      <w:r>
        <w:t>Изменение границы ст. Ахтанизовской в части исключения земельного массива, расположенного в южной части (рис. 1).</w:t>
      </w:r>
      <w:r>
        <w:br w:type="page"/>
      </w:r>
    </w:p>
    <w:p w:rsidR="001F6C44" w:rsidRDefault="00CA1557">
      <w:pPr>
        <w:pStyle w:val="101"/>
        <w:shd w:val="clear" w:color="auto" w:fill="auto"/>
        <w:spacing w:line="280" w:lineRule="exact"/>
      </w:pPr>
      <w:r>
        <w:lastRenderedPageBreak/>
        <w:pict>
          <v:shape id="_x0000_s2112" type="#_x0000_t202" style="position:absolute;left:0;text-align:left;margin-left:28.2pt;margin-top:13.15pt;width:422.65pt;height:35.75pt;z-index:-125829371;mso-wrap-distance-left:22.55pt;mso-wrap-distance-right:64.55pt;mso-wrap-distance-bottom:.55pt;mso-position-horizontal-relative:margin" filled="f" stroked="f">
            <v:textbox style="mso-fit-shape-to-text:t" inset="0,0,0,0">
              <w:txbxContent>
                <w:p w:rsidR="001F6C44" w:rsidRDefault="00CA1557">
                  <w:pPr>
                    <w:pStyle w:val="110"/>
                    <w:shd w:val="clear" w:color="auto" w:fill="auto"/>
                    <w:tabs>
                      <w:tab w:val="left" w:pos="4891"/>
                    </w:tabs>
                  </w:pPr>
                  <w:r>
                    <w:rPr>
                      <w:rStyle w:val="11Exact"/>
                    </w:rPr>
                    <w:t xml:space="preserve">Генплан Ахтанизовского </w:t>
                  </w:r>
                  <w:proofErr w:type="gramStart"/>
                  <w:r>
                    <w:rPr>
                      <w:rStyle w:val="11Exact"/>
                    </w:rPr>
                    <w:t>сельского</w:t>
                  </w:r>
                  <w:proofErr w:type="gramEnd"/>
                  <w:r>
                    <w:rPr>
                      <w:rStyle w:val="11Exact"/>
                    </w:rPr>
                    <w:tab/>
                    <w:t>Внесение изменений в генплан</w:t>
                  </w:r>
                </w:p>
                <w:p w:rsidR="001F6C44" w:rsidRDefault="00CA1557">
                  <w:pPr>
                    <w:pStyle w:val="110"/>
                    <w:shd w:val="clear" w:color="auto" w:fill="auto"/>
                    <w:tabs>
                      <w:tab w:val="left" w:pos="4550"/>
                    </w:tabs>
                  </w:pPr>
                  <w:r>
                    <w:rPr>
                      <w:rStyle w:val="11Exact"/>
                    </w:rPr>
                    <w:t>поселения, утвержденный в 2011 г.</w:t>
                  </w:r>
                  <w:r>
                    <w:rPr>
                      <w:rStyle w:val="11Exact"/>
                    </w:rPr>
                    <w:tab/>
                  </w:r>
                  <w:r>
                    <w:rPr>
                      <w:rStyle w:val="11Exact"/>
                    </w:rPr>
                    <w:t>Ахтанизовского сельского поселения</w:t>
                  </w:r>
                </w:p>
              </w:txbxContent>
            </v:textbox>
            <w10:wrap type="topAndBottom" anchorx="margin"/>
          </v:shape>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1" type="#_x0000_t75" style="position:absolute;left:0;text-align:left;margin-left:39.95pt;margin-top:52.55pt;width:161.3pt;height:178.55pt;z-index:-125829370;mso-wrap-distance-left:34.3pt;mso-wrap-distance-right:70.8pt;mso-wrap-distance-bottom:2.9pt;mso-position-horizontal-relative:margin" wrapcoords="0 0 21600 0 21600 21600 0 21600 0 0">
            <v:imagedata r:id="rId25" o:title="image1"/>
            <w10:wrap type="topAndBottom" anchorx="margin"/>
          </v:shape>
        </w:pict>
      </w:r>
      <w:r>
        <w:pict>
          <v:shape id="_x0000_s2110" type="#_x0000_t75" style="position:absolute;left:0;text-align:left;margin-left:271.8pt;margin-top:49.45pt;width:164.15pt;height:184.8pt;z-index:-125829369;mso-wrap-distance-left:50.3pt;mso-wrap-distance-right:79.45pt;mso-position-horizontal-relative:margin" wrapcoords="0 0 21600 0 21600 21600 0 21600 0 0">
            <v:imagedata r:id="rId26" o:title="image2"/>
            <w10:wrap type="topAndBottom" anchorx="margin"/>
          </v:shape>
        </w:pict>
      </w:r>
      <w:r>
        <w:t>Рисунок 1</w:t>
      </w:r>
    </w:p>
    <w:p w:rsidR="001F6C44" w:rsidRDefault="00CA1557">
      <w:pPr>
        <w:pStyle w:val="22"/>
        <w:numPr>
          <w:ilvl w:val="1"/>
          <w:numId w:val="10"/>
        </w:numPr>
        <w:shd w:val="clear" w:color="auto" w:fill="auto"/>
        <w:tabs>
          <w:tab w:val="left" w:pos="560"/>
        </w:tabs>
        <w:spacing w:before="0" w:line="360" w:lineRule="exact"/>
        <w:ind w:firstLine="0"/>
      </w:pPr>
      <w:r>
        <w:t xml:space="preserve">Включение функциональной зоны «зона возможного размещения маломерных судов» между пер. </w:t>
      </w:r>
      <w:proofErr w:type="gramStart"/>
      <w:r>
        <w:t>Северным</w:t>
      </w:r>
      <w:proofErr w:type="gramEnd"/>
      <w:r>
        <w:t xml:space="preserve"> и пер. Кооперативным в границы ст. Ахтанизовской (рис. 2).</w:t>
      </w:r>
    </w:p>
    <w:p w:rsidR="001F6C44" w:rsidRDefault="00CA1557">
      <w:pPr>
        <w:pStyle w:val="101"/>
        <w:shd w:val="clear" w:color="auto" w:fill="auto"/>
        <w:spacing w:line="280" w:lineRule="exact"/>
      </w:pPr>
      <w:r>
        <w:pict>
          <v:shape id="_x0000_s2108" type="#_x0000_t202" style="position:absolute;left:0;text-align:left;margin-left:3.95pt;margin-top:17.75pt;width:465.85pt;height:178.8pt;z-index:-125829368;mso-wrap-distance-left:5pt;mso-wrap-distance-right:45.6pt;mso-position-horizontal-relative:margin" wrapcoords="1113 0 20710 0 20710 3103 21600 3227 21600 21600 0 21600 0 3227 1113 3103 1113 0" filled="f" stroked="f">
            <v:textbox style="mso-fit-shape-to-text:t" inset="0,0,0,0">
              <w:txbxContent>
                <w:p w:rsidR="001F6C44" w:rsidRDefault="00CA1557">
                  <w:pPr>
                    <w:pStyle w:val="aa"/>
                    <w:shd w:val="clear" w:color="auto" w:fill="auto"/>
                    <w:tabs>
                      <w:tab w:val="left" w:pos="4891"/>
                    </w:tabs>
                    <w:ind w:firstLine="0"/>
                  </w:pPr>
                  <w:r>
                    <w:rPr>
                      <w:rStyle w:val="Exact"/>
                    </w:rPr>
                    <w:t xml:space="preserve">Генплан Ахтанизовского </w:t>
                  </w:r>
                  <w:proofErr w:type="gramStart"/>
                  <w:r>
                    <w:rPr>
                      <w:rStyle w:val="Exact"/>
                    </w:rPr>
                    <w:t>сельского</w:t>
                  </w:r>
                  <w:proofErr w:type="gramEnd"/>
                  <w:r>
                    <w:rPr>
                      <w:rStyle w:val="Exact"/>
                    </w:rPr>
                    <w:tab/>
                    <w:t>Внесение изменений</w:t>
                  </w:r>
                  <w:r>
                    <w:rPr>
                      <w:rStyle w:val="Exact"/>
                    </w:rPr>
                    <w:t xml:space="preserve"> в генплан</w:t>
                  </w:r>
                </w:p>
                <w:p w:rsidR="001F6C44" w:rsidRDefault="00CA1557">
                  <w:pPr>
                    <w:pStyle w:val="aa"/>
                    <w:shd w:val="clear" w:color="auto" w:fill="auto"/>
                    <w:tabs>
                      <w:tab w:val="left" w:pos="4550"/>
                    </w:tabs>
                    <w:ind w:firstLine="0"/>
                  </w:pPr>
                  <w:r>
                    <w:rPr>
                      <w:rStyle w:val="Exact"/>
                    </w:rPr>
                    <w:t>поселения, утвержденный в 2011 г.</w:t>
                  </w:r>
                  <w:r>
                    <w:rPr>
                      <w:rStyle w:val="Exact"/>
                    </w:rPr>
                    <w:tab/>
                    <w:t>Ахтанизовского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публички\\media\\image3.jpeg" \* MERGEFORMATINET</w:instrText>
                  </w:r>
                  <w:r>
                    <w:instrText xml:space="preserve"> </w:instrText>
                  </w:r>
                  <w:r>
                    <w:fldChar w:fldCharType="separate"/>
                  </w:r>
                  <w:r>
                    <w:rPr>
                      <w:i/>
                      <w:iCs/>
                    </w:rPr>
                    <w:pict>
                      <v:shape id="_x0000_i1026" type="#_x0000_t75" style="width:466.55pt;height:179.5pt">
                        <v:imagedata r:id="rId27" r:href="rId28"/>
                      </v:shape>
                    </w:pict>
                  </w:r>
                  <w:r>
                    <w:fldChar w:fldCharType="end"/>
                  </w:r>
                </w:p>
              </w:txbxContent>
            </v:textbox>
            <w10:wrap type="topAndBottom" anchorx="margin"/>
          </v:shape>
        </w:pict>
      </w:r>
      <w:r>
        <w:t>Рисунок 2</w:t>
      </w:r>
    </w:p>
    <w:p w:rsidR="001F6C44" w:rsidRDefault="00CA1557">
      <w:pPr>
        <w:pStyle w:val="22"/>
        <w:numPr>
          <w:ilvl w:val="0"/>
          <w:numId w:val="11"/>
        </w:numPr>
        <w:shd w:val="clear" w:color="auto" w:fill="auto"/>
        <w:tabs>
          <w:tab w:val="left" w:pos="691"/>
          <w:tab w:val="left" w:pos="5366"/>
        </w:tabs>
        <w:spacing w:before="0" w:line="355" w:lineRule="exact"/>
        <w:ind w:firstLine="0"/>
      </w:pPr>
      <w:r>
        <w:t>Изменение границы п. Пересыпь в части включе</w:t>
      </w:r>
      <w:r>
        <w:t>ния земельных участков с кадастровыми номерами 23:30:0301002:0083,</w:t>
      </w:r>
      <w:r>
        <w:tab/>
        <w:t>23:30:0301002:0084, 23:30:0301002:0085,</w:t>
      </w:r>
    </w:p>
    <w:p w:rsidR="001F6C44" w:rsidRDefault="00CA1557">
      <w:pPr>
        <w:pStyle w:val="22"/>
        <w:shd w:val="clear" w:color="auto" w:fill="auto"/>
        <w:tabs>
          <w:tab w:val="left" w:pos="2514"/>
          <w:tab w:val="left" w:pos="5081"/>
          <w:tab w:val="left" w:pos="7802"/>
        </w:tabs>
        <w:spacing w:before="0" w:line="355" w:lineRule="exact"/>
        <w:ind w:firstLine="0"/>
      </w:pPr>
      <w:r>
        <w:t>23:30:0301002:0086</w:t>
      </w:r>
      <w:r>
        <w:tab/>
        <w:t>23:30:0301002:0087,</w:t>
      </w:r>
      <w:r>
        <w:tab/>
        <w:t>23:30:0301002:0088,</w:t>
      </w:r>
      <w:r>
        <w:tab/>
        <w:t>23:30:0301002:0089,</w:t>
      </w:r>
    </w:p>
    <w:p w:rsidR="001F6C44" w:rsidRDefault="00CA1557">
      <w:pPr>
        <w:pStyle w:val="22"/>
        <w:shd w:val="clear" w:color="auto" w:fill="auto"/>
        <w:tabs>
          <w:tab w:val="left" w:pos="2514"/>
          <w:tab w:val="left" w:pos="5081"/>
          <w:tab w:val="left" w:pos="7802"/>
        </w:tabs>
        <w:spacing w:before="0" w:line="355" w:lineRule="exact"/>
        <w:ind w:firstLine="0"/>
      </w:pPr>
      <w:r>
        <w:t>23:30:0301002:0090,</w:t>
      </w:r>
      <w:r>
        <w:tab/>
        <w:t>23:30:0301002:0092,</w:t>
      </w:r>
      <w:r>
        <w:tab/>
        <w:t>23:30:0301002:0049,</w:t>
      </w:r>
      <w:r>
        <w:tab/>
      </w:r>
      <w:r>
        <w:t>23:30:0301002:0036,</w:t>
      </w:r>
    </w:p>
    <w:p w:rsidR="001F6C44" w:rsidRDefault="00CA1557">
      <w:pPr>
        <w:pStyle w:val="22"/>
        <w:shd w:val="clear" w:color="auto" w:fill="auto"/>
        <w:tabs>
          <w:tab w:val="left" w:pos="2794"/>
          <w:tab w:val="left" w:pos="5366"/>
          <w:tab w:val="left" w:pos="7802"/>
        </w:tabs>
        <w:spacing w:before="0" w:line="355" w:lineRule="exact"/>
        <w:ind w:firstLine="0"/>
      </w:pPr>
      <w:r>
        <w:t>23:30:0301002:0034,</w:t>
      </w:r>
      <w:r>
        <w:tab/>
        <w:t>23:30:0301002:0035,</w:t>
      </w:r>
      <w:r>
        <w:tab/>
        <w:t>23:30:0301002:0031,</w:t>
      </w:r>
      <w:r>
        <w:tab/>
        <w:t>23:30:0301002:0031,</w:t>
      </w:r>
    </w:p>
    <w:p w:rsidR="001F6C44" w:rsidRDefault="00CA1557">
      <w:pPr>
        <w:pStyle w:val="22"/>
        <w:shd w:val="clear" w:color="auto" w:fill="auto"/>
        <w:tabs>
          <w:tab w:val="left" w:pos="2514"/>
          <w:tab w:val="left" w:pos="5081"/>
          <w:tab w:val="left" w:pos="7802"/>
        </w:tabs>
        <w:spacing w:before="0" w:after="180" w:line="355" w:lineRule="exact"/>
        <w:ind w:firstLine="0"/>
      </w:pPr>
      <w:r>
        <w:t>23:30:0301002:0033,</w:t>
      </w:r>
      <w:r>
        <w:tab/>
        <w:t>23:30:0301002:0040,</w:t>
      </w:r>
      <w:r>
        <w:tab/>
        <w:t>23:30:0301002:0032,</w:t>
      </w:r>
      <w:r>
        <w:tab/>
        <w:t>23:30:0301002:0039, 23:30:0301002:223 для индивидуального жилищного строительства (рис. 3).</w:t>
      </w:r>
    </w:p>
    <w:p w:rsidR="001F6C44" w:rsidRDefault="00CA1557">
      <w:pPr>
        <w:pStyle w:val="101"/>
        <w:shd w:val="clear" w:color="auto" w:fill="auto"/>
        <w:spacing w:line="280" w:lineRule="exact"/>
      </w:pPr>
      <w:r>
        <w:t>Рису</w:t>
      </w:r>
      <w:r>
        <w:t>нок 3</w:t>
      </w:r>
    </w:p>
    <w:p w:rsidR="001F6C44" w:rsidRDefault="00CA1557">
      <w:pPr>
        <w:pStyle w:val="110"/>
        <w:pBdr>
          <w:top w:val="single" w:sz="4" w:space="1" w:color="auto"/>
          <w:left w:val="single" w:sz="4" w:space="4" w:color="auto"/>
          <w:bottom w:val="single" w:sz="4" w:space="1" w:color="auto"/>
          <w:right w:val="single" w:sz="4" w:space="4" w:color="auto"/>
        </w:pBdr>
        <w:shd w:val="clear" w:color="auto" w:fill="auto"/>
        <w:tabs>
          <w:tab w:val="left" w:pos="5366"/>
        </w:tabs>
        <w:ind w:left="460"/>
      </w:pPr>
      <w:r>
        <w:t xml:space="preserve">Генплан Ахтанизовского </w:t>
      </w:r>
      <w:proofErr w:type="gramStart"/>
      <w:r>
        <w:t>сельского</w:t>
      </w:r>
      <w:proofErr w:type="gramEnd"/>
      <w:r>
        <w:tab/>
        <w:t>Внесение изменений в генплан</w:t>
      </w:r>
    </w:p>
    <w:p w:rsidR="001F6C44" w:rsidRDefault="00CA1557">
      <w:pPr>
        <w:pStyle w:val="110"/>
        <w:pBdr>
          <w:top w:val="single" w:sz="4" w:space="1" w:color="auto"/>
          <w:left w:val="single" w:sz="4" w:space="4" w:color="auto"/>
          <w:bottom w:val="single" w:sz="4" w:space="1" w:color="auto"/>
          <w:right w:val="single" w:sz="4" w:space="4" w:color="auto"/>
        </w:pBdr>
        <w:shd w:val="clear" w:color="auto" w:fill="auto"/>
        <w:tabs>
          <w:tab w:val="left" w:pos="5081"/>
        </w:tabs>
        <w:ind w:left="460"/>
      </w:pPr>
      <w:r>
        <w:t>поселения, утвержденный в 2011 г.</w:t>
      </w:r>
      <w:r>
        <w:tab/>
        <w:t>Ахтанизовского сельского поселения</w:t>
      </w:r>
      <w:r>
        <w:br w:type="page"/>
      </w:r>
    </w:p>
    <w:p w:rsidR="001F6C44" w:rsidRDefault="00CA1557">
      <w:pPr>
        <w:pStyle w:val="22"/>
        <w:numPr>
          <w:ilvl w:val="0"/>
          <w:numId w:val="12"/>
        </w:numPr>
        <w:shd w:val="clear" w:color="auto" w:fill="auto"/>
        <w:tabs>
          <w:tab w:val="left" w:pos="586"/>
          <w:tab w:val="left" w:pos="5635"/>
        </w:tabs>
        <w:spacing w:before="0" w:line="360" w:lineRule="exact"/>
        <w:ind w:firstLine="0"/>
      </w:pPr>
      <w:r>
        <w:lastRenderedPageBreak/>
        <w:pict>
          <v:shape id="_x0000_s2107" type="#_x0000_t75" style="position:absolute;left:0;text-align:left;margin-left:3.1pt;margin-top:-198.25pt;width:466.1pt;height:194.9pt;z-index:-125829367;mso-wrap-distance-left:5pt;mso-wrap-distance-right:48.7pt;mso-position-horizontal-relative:margin" wrapcoords="0 0 21600 0 21600 21600 0 21600 0 0">
            <v:imagedata r:id="rId29" o:title="image4"/>
            <w10:wrap type="topAndBottom" anchorx="margin"/>
          </v:shape>
        </w:pict>
      </w:r>
      <w:r>
        <w:t>Изменение границы п. Пересыпь в части включения земельных участков с кадастровыми номерами 23:30:0301002:214,</w:t>
      </w:r>
      <w:r>
        <w:tab/>
      </w:r>
      <w:r>
        <w:t>23:30:0301002:210, 23:30:0301002:209,</w:t>
      </w:r>
    </w:p>
    <w:p w:rsidR="001F6C44" w:rsidRDefault="00CA1557">
      <w:pPr>
        <w:pStyle w:val="22"/>
        <w:shd w:val="clear" w:color="auto" w:fill="auto"/>
        <w:tabs>
          <w:tab w:val="left" w:pos="2419"/>
          <w:tab w:val="left" w:pos="4714"/>
        </w:tabs>
        <w:spacing w:before="0" w:line="360" w:lineRule="exact"/>
        <w:ind w:firstLine="0"/>
      </w:pPr>
      <w:r>
        <w:t>23:30:0301002:222,</w:t>
      </w:r>
      <w:r>
        <w:tab/>
        <w:t>23:30:0301002:46,</w:t>
      </w:r>
      <w:r>
        <w:tab/>
        <w:t>23:30:0301002:242, для размещения зоны</w:t>
      </w:r>
    </w:p>
    <w:p w:rsidR="001F6C44" w:rsidRDefault="00CA1557">
      <w:pPr>
        <w:pStyle w:val="22"/>
        <w:shd w:val="clear" w:color="auto" w:fill="auto"/>
        <w:spacing w:before="0" w:line="360" w:lineRule="exact"/>
        <w:ind w:firstLine="0"/>
      </w:pPr>
      <w:r>
        <w:t>многофункционального назначения (рис. 4).</w:t>
      </w:r>
    </w:p>
    <w:p w:rsidR="001F6C44" w:rsidRDefault="00CA1557">
      <w:pPr>
        <w:pStyle w:val="101"/>
        <w:shd w:val="clear" w:color="auto" w:fill="auto"/>
        <w:spacing w:line="360" w:lineRule="exact"/>
      </w:pPr>
      <w:r>
        <w:pict>
          <v:shape id="_x0000_s2106" type="#_x0000_t202" style="position:absolute;left:0;text-align:left;margin-left:8.15pt;margin-top:13.1pt;width:242.4pt;height:35.5pt;z-index:-125829366;mso-wrap-distance-left:5.05pt;mso-wrap-distance-right:34.3pt;mso-wrap-distance-bottom:20.75pt;mso-position-horizontal-relative:margin" filled="f" stroked="f">
            <v:textbox style="mso-fit-shape-to-text:t" inset="0,0,0,0">
              <w:txbxContent>
                <w:p w:rsidR="001F6C44" w:rsidRDefault="00CA1557">
                  <w:pPr>
                    <w:pStyle w:val="110"/>
                    <w:shd w:val="clear" w:color="auto" w:fill="auto"/>
                    <w:spacing w:line="326" w:lineRule="exact"/>
                    <w:jc w:val="center"/>
                  </w:pPr>
                  <w:r>
                    <w:rPr>
                      <w:rStyle w:val="11Exact"/>
                    </w:rPr>
                    <w:t>Генплан Ахтанизовского сельского поселения,</w:t>
                  </w:r>
                  <w:r>
                    <w:rPr>
                      <w:rStyle w:val="11Exact"/>
                    </w:rPr>
                    <w:br/>
                    <w:t>утвержденный в 2011 г.</w:t>
                  </w:r>
                </w:p>
              </w:txbxContent>
            </v:textbox>
            <w10:wrap type="topAndBottom" anchorx="margin"/>
          </v:shape>
        </w:pict>
      </w:r>
      <w:r>
        <w:pict>
          <v:shape id="_x0000_s2105" type="#_x0000_t202" style="position:absolute;left:0;text-align:left;margin-left:284.9pt;margin-top:12.45pt;width:193.7pt;height:36.25pt;z-index:-125829365;mso-wrap-distance-left:5pt;mso-wrap-distance-right:39.35pt;mso-wrap-distance-bottom:19.95pt;mso-position-horizontal-relative:margin" filled="f" stroked="f">
            <v:textbox style="mso-fit-shape-to-text:t" inset="0,0,0,0">
              <w:txbxContent>
                <w:p w:rsidR="001F6C44" w:rsidRDefault="00CA1557">
                  <w:pPr>
                    <w:pStyle w:val="110"/>
                    <w:shd w:val="clear" w:color="auto" w:fill="auto"/>
                    <w:spacing w:line="336" w:lineRule="exact"/>
                    <w:jc w:val="center"/>
                  </w:pPr>
                  <w:r>
                    <w:rPr>
                      <w:rStyle w:val="11Exact"/>
                    </w:rPr>
                    <w:t xml:space="preserve">Внесение изменений в </w:t>
                  </w:r>
                  <w:r>
                    <w:rPr>
                      <w:rStyle w:val="11Exact"/>
                    </w:rPr>
                    <w:t>генплан</w:t>
                  </w:r>
                  <w:r>
                    <w:rPr>
                      <w:rStyle w:val="11Exact"/>
                    </w:rPr>
                    <w:br/>
                    <w:t>Ахтанизовского сельского поселения</w:t>
                  </w:r>
                </w:p>
              </w:txbxContent>
            </v:textbox>
            <w10:wrap type="topAndBottom" anchorx="margin"/>
          </v:shape>
        </w:pict>
      </w:r>
      <w:r>
        <w:pict>
          <v:shape id="_x0000_s2104" type="#_x0000_t75" style="position:absolute;left:0;text-align:left;margin-left:10.8pt;margin-top:69.35pt;width:238.1pt;height:187.7pt;z-index:-125829364;mso-wrap-distance-left:7.7pt;mso-wrap-distance-right:12.7pt;mso-position-horizontal-relative:margin" wrapcoords="0 0 21600 0 21600 21600 0 21600 0 0">
            <v:imagedata r:id="rId30" o:title="image5"/>
            <w10:wrap type="topAndBottom" anchorx="margin"/>
          </v:shape>
        </w:pict>
      </w:r>
      <w:r>
        <w:pict>
          <v:shape id="_x0000_s2103" type="#_x0000_t75" style="position:absolute;left:0;text-align:left;margin-left:261.35pt;margin-top:68.65pt;width:240.95pt;height:187.7pt;z-index:-125829363;mso-wrap-distance-left:5pt;mso-wrap-distance-right:15.85pt;mso-wrap-distance-bottom:.95pt;mso-position-horizontal-relative:margin" wrapcoords="0 0 21600 0 21600 21600 0 21600 0 0">
            <v:imagedata r:id="rId31" o:title="image6"/>
            <w10:wrap type="topAndBottom" anchorx="margin"/>
          </v:shape>
        </w:pict>
      </w:r>
      <w:r>
        <w:t>Рисунок 4</w:t>
      </w:r>
    </w:p>
    <w:p w:rsidR="001F6C44" w:rsidRDefault="00CA1557">
      <w:pPr>
        <w:pStyle w:val="22"/>
        <w:numPr>
          <w:ilvl w:val="0"/>
          <w:numId w:val="12"/>
        </w:numPr>
        <w:shd w:val="clear" w:color="auto" w:fill="auto"/>
        <w:tabs>
          <w:tab w:val="left" w:pos="557"/>
          <w:tab w:val="left" w:pos="2606"/>
          <w:tab w:val="left" w:pos="5218"/>
          <w:tab w:val="left" w:pos="7824"/>
        </w:tabs>
        <w:spacing w:before="0" w:line="355" w:lineRule="exact"/>
        <w:ind w:firstLine="0"/>
      </w:pPr>
      <w:r>
        <w:t>Изменение границы п. За Родину в части исключения земельных участков с кадастровыми номерами 23:30:0301002:0049, 23:30:0301002:0036, 23:30:0301002:0034, 23:30:0301002:0035,</w:t>
      </w:r>
      <w:r>
        <w:tab/>
        <w:t>23:30:0301002:0031,</w:t>
      </w:r>
      <w:r>
        <w:tab/>
        <w:t>23:30:03</w:t>
      </w:r>
      <w:r>
        <w:t>01002:0031,</w:t>
      </w:r>
      <w:r>
        <w:tab/>
        <w:t>23:30:0301002:0033,</w:t>
      </w:r>
    </w:p>
    <w:p w:rsidR="001F6C44" w:rsidRDefault="00CA1557">
      <w:pPr>
        <w:pStyle w:val="22"/>
        <w:shd w:val="clear" w:color="auto" w:fill="auto"/>
        <w:spacing w:before="0" w:line="355" w:lineRule="exact"/>
        <w:ind w:firstLine="0"/>
      </w:pPr>
      <w:r>
        <w:t>23:30:0301002:0040, 23:30:0301002:0032, 23:30:0301002:0039, 23:30:0301002:223 (рис. 5).</w:t>
      </w:r>
    </w:p>
    <w:p w:rsidR="001F6C44" w:rsidRDefault="00CA1557">
      <w:pPr>
        <w:pStyle w:val="a8"/>
        <w:framePr w:w="10296" w:wrap="notBeside" w:vAnchor="text" w:hAnchor="text" w:xAlign="center" w:y="1"/>
        <w:shd w:val="clear" w:color="auto" w:fill="auto"/>
        <w:spacing w:line="280" w:lineRule="exact"/>
      </w:pPr>
      <w:r>
        <w:t>Рисунок 5</w:t>
      </w:r>
    </w:p>
    <w:tbl>
      <w:tblPr>
        <w:tblOverlap w:val="never"/>
        <w:tblW w:w="0" w:type="auto"/>
        <w:jc w:val="center"/>
        <w:tblLayout w:type="fixed"/>
        <w:tblCellMar>
          <w:left w:w="10" w:type="dxa"/>
          <w:right w:w="10" w:type="dxa"/>
        </w:tblCellMar>
        <w:tblLook w:val="0000" w:firstRow="0" w:lastRow="0" w:firstColumn="0" w:lastColumn="0" w:noHBand="0" w:noVBand="0"/>
      </w:tblPr>
      <w:tblGrid>
        <w:gridCol w:w="5160"/>
        <w:gridCol w:w="5136"/>
      </w:tblGrid>
      <w:tr w:rsidR="001F6C44">
        <w:tblPrEx>
          <w:tblCellMar>
            <w:top w:w="0" w:type="dxa"/>
            <w:bottom w:w="0" w:type="dxa"/>
          </w:tblCellMar>
        </w:tblPrEx>
        <w:trPr>
          <w:trHeight w:hRule="exact" w:val="346"/>
          <w:jc w:val="center"/>
        </w:trPr>
        <w:tc>
          <w:tcPr>
            <w:tcW w:w="5160" w:type="dxa"/>
            <w:tcBorders>
              <w:top w:val="single" w:sz="4" w:space="0" w:color="auto"/>
              <w:left w:val="single" w:sz="4" w:space="0" w:color="auto"/>
            </w:tcBorders>
            <w:shd w:val="clear" w:color="auto" w:fill="FFFFFF"/>
          </w:tcPr>
          <w:p w:rsidR="001F6C44" w:rsidRDefault="00CA1557">
            <w:pPr>
              <w:pStyle w:val="22"/>
              <w:framePr w:w="10296" w:wrap="notBeside" w:vAnchor="text" w:hAnchor="text" w:xAlign="center" w:y="1"/>
              <w:shd w:val="clear" w:color="auto" w:fill="auto"/>
              <w:spacing w:before="0" w:line="240" w:lineRule="exact"/>
              <w:ind w:left="180" w:firstLine="0"/>
              <w:jc w:val="left"/>
            </w:pPr>
            <w:r>
              <w:rPr>
                <w:rStyle w:val="212pt"/>
              </w:rPr>
              <w:t>Генплан Ахтанизовского сельского поселения,</w:t>
            </w:r>
          </w:p>
        </w:tc>
        <w:tc>
          <w:tcPr>
            <w:tcW w:w="5136" w:type="dxa"/>
            <w:tcBorders>
              <w:top w:val="single" w:sz="4" w:space="0" w:color="auto"/>
              <w:left w:val="single" w:sz="4" w:space="0" w:color="auto"/>
              <w:right w:val="single" w:sz="4" w:space="0" w:color="auto"/>
            </w:tcBorders>
            <w:shd w:val="clear" w:color="auto" w:fill="FFFFFF"/>
          </w:tcPr>
          <w:p w:rsidR="001F6C44" w:rsidRDefault="00CA1557">
            <w:pPr>
              <w:pStyle w:val="22"/>
              <w:framePr w:w="10296" w:wrap="notBeside" w:vAnchor="text" w:hAnchor="text" w:xAlign="center" w:y="1"/>
              <w:shd w:val="clear" w:color="auto" w:fill="auto"/>
              <w:spacing w:before="0" w:line="240" w:lineRule="exact"/>
              <w:ind w:firstLine="0"/>
              <w:jc w:val="left"/>
            </w:pPr>
            <w:r>
              <w:rPr>
                <w:rStyle w:val="212pt"/>
              </w:rPr>
              <w:t>Внесение изменений в генплан Ахтанизовского</w:t>
            </w:r>
          </w:p>
        </w:tc>
      </w:tr>
      <w:tr w:rsidR="001F6C44">
        <w:tblPrEx>
          <w:tblCellMar>
            <w:top w:w="0" w:type="dxa"/>
            <w:bottom w:w="0" w:type="dxa"/>
          </w:tblCellMar>
        </w:tblPrEx>
        <w:trPr>
          <w:trHeight w:hRule="exact" w:val="341"/>
          <w:jc w:val="center"/>
        </w:trPr>
        <w:tc>
          <w:tcPr>
            <w:tcW w:w="5160" w:type="dxa"/>
            <w:tcBorders>
              <w:left w:val="single" w:sz="4" w:space="0" w:color="auto"/>
              <w:bottom w:val="single" w:sz="4" w:space="0" w:color="auto"/>
            </w:tcBorders>
            <w:shd w:val="clear" w:color="auto" w:fill="FFFFFF"/>
            <w:vAlign w:val="bottom"/>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утвержденный в 2011 г.</w:t>
            </w:r>
          </w:p>
        </w:tc>
        <w:tc>
          <w:tcPr>
            <w:tcW w:w="5136" w:type="dxa"/>
            <w:tcBorders>
              <w:left w:val="single" w:sz="4" w:space="0" w:color="auto"/>
              <w:bottom w:val="single" w:sz="4" w:space="0" w:color="auto"/>
              <w:right w:val="single" w:sz="4" w:space="0" w:color="auto"/>
            </w:tcBorders>
            <w:shd w:val="clear" w:color="auto" w:fill="FFFFFF"/>
            <w:vAlign w:val="bottom"/>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 xml:space="preserve">сельского </w:t>
            </w:r>
            <w:r>
              <w:rPr>
                <w:rStyle w:val="212pt"/>
              </w:rPr>
              <w:t>поселения</w:t>
            </w:r>
          </w:p>
        </w:tc>
      </w:tr>
    </w:tbl>
    <w:p w:rsidR="001F6C44" w:rsidRDefault="001F6C44">
      <w:pPr>
        <w:framePr w:w="10296" w:wrap="notBeside" w:vAnchor="text" w:hAnchor="text" w:xAlign="center" w:y="1"/>
        <w:rPr>
          <w:sz w:val="2"/>
          <w:szCs w:val="2"/>
        </w:rPr>
      </w:pPr>
    </w:p>
    <w:p w:rsidR="001F6C44" w:rsidRDefault="00CA1557">
      <w:pPr>
        <w:rPr>
          <w:sz w:val="2"/>
          <w:szCs w:val="2"/>
        </w:rPr>
      </w:pPr>
      <w:r>
        <w:br w:type="page"/>
      </w:r>
    </w:p>
    <w:p w:rsidR="001F6C44" w:rsidRDefault="00CA1557">
      <w:pPr>
        <w:framePr w:h="3835" w:wrap="notBeside" w:vAnchor="text" w:hAnchor="text" w:xAlign="center" w:y="1"/>
        <w:jc w:val="center"/>
        <w:rPr>
          <w:sz w:val="2"/>
          <w:szCs w:val="2"/>
        </w:rPr>
      </w:pPr>
      <w:r>
        <w:lastRenderedPageBreak/>
        <w:fldChar w:fldCharType="begin"/>
      </w:r>
      <w:r>
        <w:instrText xml:space="preserve"> </w:instrText>
      </w:r>
      <w:r>
        <w:instrText>INCLUDEPICTURE  "F:\\Назначение публички\\media\\image7.jpeg" \* MERGEFORMATINET</w:instrText>
      </w:r>
      <w:r>
        <w:instrText xml:space="preserve"> </w:instrText>
      </w:r>
      <w:r>
        <w:fldChar w:fldCharType="separate"/>
      </w:r>
      <w:r>
        <w:pict>
          <v:shape id="_x0000_i1027" type="#_x0000_t75" style="width:515.5pt;height:192pt">
            <v:imagedata r:id="rId32" r:href="rId33"/>
          </v:shape>
        </w:pict>
      </w:r>
      <w:r>
        <w:fldChar w:fldCharType="end"/>
      </w:r>
    </w:p>
    <w:p w:rsidR="001F6C44" w:rsidRDefault="001F6C44">
      <w:pPr>
        <w:rPr>
          <w:sz w:val="2"/>
          <w:szCs w:val="2"/>
        </w:rPr>
      </w:pPr>
    </w:p>
    <w:p w:rsidR="001F6C44" w:rsidRDefault="00CA1557">
      <w:pPr>
        <w:pStyle w:val="22"/>
        <w:numPr>
          <w:ilvl w:val="0"/>
          <w:numId w:val="12"/>
        </w:numPr>
        <w:shd w:val="clear" w:color="auto" w:fill="auto"/>
        <w:tabs>
          <w:tab w:val="left" w:pos="598"/>
          <w:tab w:val="left" w:pos="3470"/>
          <w:tab w:val="left" w:pos="5712"/>
          <w:tab w:val="left" w:pos="8016"/>
        </w:tabs>
        <w:spacing w:before="0" w:line="360" w:lineRule="exact"/>
        <w:ind w:right="260" w:firstLine="0"/>
      </w:pPr>
      <w:r>
        <w:t>Изменение функционального назначения земельных участков с кадастровыми номерами 23:30:0301001:5,</w:t>
      </w:r>
      <w:r>
        <w:tab/>
        <w:t>23:30:0301001:24,</w:t>
      </w:r>
      <w:r>
        <w:tab/>
        <w:t>23:30:0301001:351,</w:t>
      </w:r>
      <w:r>
        <w:tab/>
        <w:t>23:30:0301001:46,</w:t>
      </w:r>
    </w:p>
    <w:p w:rsidR="001F6C44" w:rsidRDefault="00CA1557">
      <w:pPr>
        <w:pStyle w:val="22"/>
        <w:shd w:val="clear" w:color="auto" w:fill="auto"/>
        <w:tabs>
          <w:tab w:val="left" w:pos="2923"/>
          <w:tab w:val="left" w:pos="5297"/>
          <w:tab w:val="left" w:pos="7882"/>
        </w:tabs>
        <w:spacing w:before="0" w:line="360" w:lineRule="exact"/>
        <w:ind w:firstLine="0"/>
      </w:pPr>
      <w:r>
        <w:t>23:30:0301001:44,</w:t>
      </w:r>
      <w:r>
        <w:tab/>
        <w:t>23:30:0301001:58,</w:t>
      </w:r>
      <w:r>
        <w:tab/>
        <w:t>23:30:0301001:420,</w:t>
      </w:r>
      <w:r>
        <w:tab/>
        <w:t>23:30:0301001:419,</w:t>
      </w:r>
    </w:p>
    <w:p w:rsidR="001F6C44" w:rsidRDefault="00CA1557">
      <w:pPr>
        <w:pStyle w:val="22"/>
        <w:shd w:val="clear" w:color="auto" w:fill="auto"/>
        <w:tabs>
          <w:tab w:val="left" w:pos="2606"/>
          <w:tab w:val="left" w:pos="5297"/>
          <w:tab w:val="left" w:pos="8016"/>
        </w:tabs>
        <w:spacing w:before="0" w:line="360" w:lineRule="exact"/>
        <w:ind w:firstLine="0"/>
      </w:pPr>
      <w:r>
        <w:t>23:30:0301001:75,</w:t>
      </w:r>
      <w:r>
        <w:tab/>
        <w:t>23:30:0301001:64,</w:t>
      </w:r>
      <w:r>
        <w:tab/>
        <w:t>23:30:0301002:219,</w:t>
      </w:r>
      <w:r>
        <w:tab/>
        <w:t>23:30:0301001:457,</w:t>
      </w:r>
    </w:p>
    <w:p w:rsidR="001F6C44" w:rsidRDefault="00CA1557">
      <w:pPr>
        <w:pStyle w:val="22"/>
        <w:shd w:val="clear" w:color="auto" w:fill="auto"/>
        <w:spacing w:before="0" w:line="360" w:lineRule="exact"/>
        <w:ind w:right="260" w:firstLine="0"/>
      </w:pPr>
      <w:proofErr w:type="gramStart"/>
      <w:r>
        <w:t>23:30:0302007:107, 23:30:0401001:180, расположенных в п. Пересыпь, на «территория существующих курортно-рекр</w:t>
      </w:r>
      <w:r>
        <w:t>еационных объектов» в связи с фактическим использованием (рис. 6).</w:t>
      </w:r>
      <w:proofErr w:type="gramEnd"/>
    </w:p>
    <w:p w:rsidR="001F6C44" w:rsidRDefault="00CA1557">
      <w:pPr>
        <w:pStyle w:val="29"/>
        <w:framePr w:h="2645" w:wrap="notBeside" w:vAnchor="text" w:hAnchor="text" w:xAlign="center" w:y="1"/>
        <w:shd w:val="clear" w:color="auto" w:fill="auto"/>
        <w:spacing w:line="280" w:lineRule="exact"/>
      </w:pPr>
      <w:r>
        <w:t>Рисунок 6</w:t>
      </w:r>
    </w:p>
    <w:p w:rsidR="001F6C44" w:rsidRDefault="00CA1557">
      <w:pPr>
        <w:pStyle w:val="aa"/>
        <w:framePr w:h="2645" w:wrap="notBeside" w:vAnchor="text" w:hAnchor="text" w:xAlign="center" w:y="1"/>
        <w:shd w:val="clear" w:color="auto" w:fill="auto"/>
        <w:tabs>
          <w:tab w:val="left" w:pos="5947"/>
        </w:tabs>
        <w:spacing w:after="43" w:line="240" w:lineRule="exact"/>
        <w:ind w:firstLine="0"/>
      </w:pPr>
      <w:r>
        <w:t>Генплан Ахтанизовского сельского поселения,</w:t>
      </w:r>
      <w:r>
        <w:tab/>
        <w:t>Внесение изменений в генплан</w:t>
      </w:r>
    </w:p>
    <w:p w:rsidR="001F6C44" w:rsidRDefault="00CA1557">
      <w:pPr>
        <w:pStyle w:val="aa"/>
        <w:framePr w:h="2645" w:wrap="notBeside" w:vAnchor="text" w:hAnchor="text" w:xAlign="center" w:y="1"/>
        <w:shd w:val="clear" w:color="auto" w:fill="auto"/>
        <w:tabs>
          <w:tab w:val="left" w:pos="4440"/>
        </w:tabs>
        <w:spacing w:line="240" w:lineRule="exact"/>
        <w:ind w:firstLine="0"/>
      </w:pPr>
      <w:r>
        <w:t>утвержденный в 2011 г.</w:t>
      </w:r>
      <w:r>
        <w:tab/>
        <w:t>Ахтанизовского сельского поселения</w:t>
      </w:r>
    </w:p>
    <w:p w:rsidR="001F6C44" w:rsidRDefault="00CA1557">
      <w:pPr>
        <w:framePr w:h="2645" w:wrap="notBeside" w:vAnchor="text" w:hAnchor="text" w:xAlign="center" w:y="1"/>
        <w:jc w:val="center"/>
        <w:rPr>
          <w:sz w:val="2"/>
          <w:szCs w:val="2"/>
        </w:rPr>
      </w:pPr>
      <w:r>
        <w:fldChar w:fldCharType="begin"/>
      </w:r>
      <w:r>
        <w:instrText xml:space="preserve"> </w:instrText>
      </w:r>
      <w:r>
        <w:instrText>INCLUDEPICTURE  "F:\\Назначение публички\\media\\image8.jpeg" \* MERGEFORMATINET</w:instrText>
      </w:r>
      <w:r>
        <w:instrText xml:space="preserve"> </w:instrText>
      </w:r>
      <w:r>
        <w:fldChar w:fldCharType="separate"/>
      </w:r>
      <w:r>
        <w:pict>
          <v:shape id="_x0000_i1028" type="#_x0000_t75" style="width:516.5pt;height:133.45pt">
            <v:imagedata r:id="rId34" r:href="rId35"/>
          </v:shape>
        </w:pict>
      </w:r>
      <w:r>
        <w:fldChar w:fldCharType="end"/>
      </w:r>
    </w:p>
    <w:p w:rsidR="001F6C44" w:rsidRDefault="001F6C44">
      <w:pPr>
        <w:rPr>
          <w:sz w:val="2"/>
          <w:szCs w:val="2"/>
        </w:rPr>
      </w:pPr>
    </w:p>
    <w:p w:rsidR="001F6C44" w:rsidRDefault="00CA1557">
      <w:pPr>
        <w:pStyle w:val="22"/>
        <w:numPr>
          <w:ilvl w:val="0"/>
          <w:numId w:val="12"/>
        </w:numPr>
        <w:shd w:val="clear" w:color="auto" w:fill="auto"/>
        <w:tabs>
          <w:tab w:val="left" w:pos="598"/>
        </w:tabs>
        <w:spacing w:before="318" w:line="355" w:lineRule="exact"/>
        <w:ind w:right="260" w:firstLine="0"/>
      </w:pPr>
      <w:r>
        <w:t xml:space="preserve">Изменение функционального назначения территории, расположенной вдоль автодороги «Темрюк - Фонталовская», от существующего Маяка в сторону п. Пересыпь, на протяжении 700 </w:t>
      </w:r>
      <w:r>
        <w:t>м., для размещения проектируемой территории общественно-делового назначения (рис. 7).</w:t>
      </w:r>
    </w:p>
    <w:p w:rsidR="001F6C44" w:rsidRDefault="00CA1557">
      <w:pPr>
        <w:pStyle w:val="35"/>
        <w:framePr w:w="10296" w:wrap="notBeside" w:vAnchor="text" w:hAnchor="text" w:xAlign="center" w:y="1"/>
        <w:shd w:val="clear" w:color="auto" w:fill="auto"/>
        <w:spacing w:line="260" w:lineRule="exact"/>
      </w:pPr>
      <w:r>
        <w:t>Рисунок 7</w:t>
      </w:r>
    </w:p>
    <w:tbl>
      <w:tblPr>
        <w:tblOverlap w:val="never"/>
        <w:tblW w:w="0" w:type="auto"/>
        <w:jc w:val="center"/>
        <w:tblLayout w:type="fixed"/>
        <w:tblCellMar>
          <w:left w:w="10" w:type="dxa"/>
          <w:right w:w="10" w:type="dxa"/>
        </w:tblCellMar>
        <w:tblLook w:val="0000" w:firstRow="0" w:lastRow="0" w:firstColumn="0" w:lastColumn="0" w:noHBand="0" w:noVBand="0"/>
      </w:tblPr>
      <w:tblGrid>
        <w:gridCol w:w="5179"/>
        <w:gridCol w:w="5117"/>
      </w:tblGrid>
      <w:tr w:rsidR="001F6C44">
        <w:tblPrEx>
          <w:tblCellMar>
            <w:top w:w="0" w:type="dxa"/>
            <w:bottom w:w="0" w:type="dxa"/>
          </w:tblCellMar>
        </w:tblPrEx>
        <w:trPr>
          <w:trHeight w:hRule="exact" w:val="326"/>
          <w:jc w:val="center"/>
        </w:trPr>
        <w:tc>
          <w:tcPr>
            <w:tcW w:w="5179" w:type="dxa"/>
            <w:tcBorders>
              <w:top w:val="single" w:sz="4" w:space="0" w:color="auto"/>
              <w:left w:val="single" w:sz="4" w:space="0" w:color="auto"/>
            </w:tcBorders>
            <w:shd w:val="clear" w:color="auto" w:fill="FFFFFF"/>
            <w:vAlign w:val="bottom"/>
          </w:tcPr>
          <w:p w:rsidR="001F6C44" w:rsidRDefault="00CA1557">
            <w:pPr>
              <w:pStyle w:val="22"/>
              <w:framePr w:w="10296" w:wrap="notBeside" w:vAnchor="text" w:hAnchor="text" w:xAlign="center" w:y="1"/>
              <w:shd w:val="clear" w:color="auto" w:fill="auto"/>
              <w:spacing w:before="0" w:line="240" w:lineRule="exact"/>
              <w:ind w:left="200" w:firstLine="0"/>
              <w:jc w:val="left"/>
            </w:pPr>
            <w:r>
              <w:rPr>
                <w:rStyle w:val="212pt"/>
              </w:rPr>
              <w:t>Генплан Ахтанизовского сельского поселения,</w:t>
            </w:r>
          </w:p>
        </w:tc>
        <w:tc>
          <w:tcPr>
            <w:tcW w:w="5117"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Внесение изменений в генплан</w:t>
            </w:r>
          </w:p>
        </w:tc>
      </w:tr>
      <w:tr w:rsidR="001F6C44">
        <w:tblPrEx>
          <w:tblCellMar>
            <w:top w:w="0" w:type="dxa"/>
            <w:bottom w:w="0" w:type="dxa"/>
          </w:tblCellMar>
        </w:tblPrEx>
        <w:trPr>
          <w:trHeight w:hRule="exact" w:val="360"/>
          <w:jc w:val="center"/>
        </w:trPr>
        <w:tc>
          <w:tcPr>
            <w:tcW w:w="5179" w:type="dxa"/>
            <w:tcBorders>
              <w:left w:val="single" w:sz="4" w:space="0" w:color="auto"/>
              <w:bottom w:val="single" w:sz="4" w:space="0" w:color="auto"/>
            </w:tcBorders>
            <w:shd w:val="clear" w:color="auto" w:fill="FFFFFF"/>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утвержденный в 2011 г.</w:t>
            </w:r>
          </w:p>
        </w:tc>
        <w:tc>
          <w:tcPr>
            <w:tcW w:w="5117" w:type="dxa"/>
            <w:tcBorders>
              <w:left w:val="single" w:sz="4" w:space="0" w:color="auto"/>
              <w:bottom w:val="single" w:sz="4" w:space="0" w:color="auto"/>
              <w:right w:val="single" w:sz="4" w:space="0" w:color="auto"/>
            </w:tcBorders>
            <w:shd w:val="clear" w:color="auto" w:fill="FFFFFF"/>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Ахтанизовского сельского поселения</w:t>
            </w:r>
          </w:p>
        </w:tc>
      </w:tr>
    </w:tbl>
    <w:p w:rsidR="001F6C44" w:rsidRDefault="001F6C44">
      <w:pPr>
        <w:framePr w:w="10296" w:wrap="notBeside" w:vAnchor="text" w:hAnchor="text" w:xAlign="center" w:y="1"/>
        <w:rPr>
          <w:sz w:val="2"/>
          <w:szCs w:val="2"/>
        </w:rPr>
      </w:pPr>
    </w:p>
    <w:p w:rsidR="001F6C44" w:rsidRDefault="001F6C44">
      <w:pPr>
        <w:rPr>
          <w:sz w:val="2"/>
          <w:szCs w:val="2"/>
        </w:rPr>
      </w:pPr>
    </w:p>
    <w:p w:rsidR="001F6C44" w:rsidRDefault="00CA1557">
      <w:pPr>
        <w:framePr w:h="3466" w:wrap="notBeside" w:vAnchor="text" w:hAnchor="text" w:xAlign="center" w:y="1"/>
        <w:jc w:val="center"/>
        <w:rPr>
          <w:sz w:val="2"/>
          <w:szCs w:val="2"/>
        </w:rPr>
      </w:pPr>
      <w:r>
        <w:lastRenderedPageBreak/>
        <w:fldChar w:fldCharType="begin"/>
      </w:r>
      <w:r>
        <w:instrText xml:space="preserve"> </w:instrText>
      </w:r>
      <w:r>
        <w:instrText>INCLUDEPICTURE  "F:\\Назначение публички\\media\\image9.jpeg" \* MERGEFORMATINET</w:instrText>
      </w:r>
      <w:r>
        <w:instrText xml:space="preserve"> </w:instrText>
      </w:r>
      <w:r>
        <w:fldChar w:fldCharType="separate"/>
      </w:r>
      <w:r>
        <w:pict>
          <v:shape id="_x0000_i1029" type="#_x0000_t75" style="width:515.5pt;height:172.8pt">
            <v:imagedata r:id="rId36" r:href="rId37"/>
          </v:shape>
        </w:pict>
      </w:r>
      <w:r>
        <w:fldChar w:fldCharType="end"/>
      </w:r>
    </w:p>
    <w:p w:rsidR="001F6C44" w:rsidRDefault="001F6C44">
      <w:pPr>
        <w:rPr>
          <w:sz w:val="2"/>
          <w:szCs w:val="2"/>
        </w:rPr>
      </w:pPr>
    </w:p>
    <w:p w:rsidR="001F6C44" w:rsidRDefault="00CA1557">
      <w:pPr>
        <w:pStyle w:val="22"/>
        <w:numPr>
          <w:ilvl w:val="0"/>
          <w:numId w:val="12"/>
        </w:numPr>
        <w:shd w:val="clear" w:color="auto" w:fill="auto"/>
        <w:tabs>
          <w:tab w:val="left" w:pos="600"/>
        </w:tabs>
        <w:spacing w:before="315" w:line="365" w:lineRule="exact"/>
        <w:ind w:firstLine="0"/>
      </w:pPr>
      <w:r>
        <w:t>Отображение предполагаемого места размещения проектируемой АЗС вдоль автодороги «Темрюк - Фонталовская» (рис. 8).</w:t>
      </w:r>
    </w:p>
    <w:p w:rsidR="001F6C44" w:rsidRDefault="00CA1557">
      <w:pPr>
        <w:pStyle w:val="101"/>
        <w:shd w:val="clear" w:color="auto" w:fill="auto"/>
        <w:spacing w:line="365" w:lineRule="exact"/>
      </w:pPr>
      <w:r>
        <w:t>Рисунок 8</w:t>
      </w:r>
    </w:p>
    <w:p w:rsidR="001F6C44" w:rsidRDefault="00CA1557">
      <w:pPr>
        <w:pStyle w:val="aa"/>
        <w:framePr w:h="3413" w:wrap="notBeside" w:vAnchor="text" w:hAnchor="text" w:xAlign="center" w:y="1"/>
        <w:shd w:val="clear" w:color="auto" w:fill="auto"/>
        <w:tabs>
          <w:tab w:val="left" w:pos="5270"/>
        </w:tabs>
        <w:ind w:firstLine="0"/>
        <w:jc w:val="left"/>
      </w:pPr>
      <w:r>
        <w:t>Генплан Ахтанизовского сельского поселения, В</w:t>
      </w:r>
      <w:r>
        <w:t>несение изменений в генплан Ахтанизовского утвержденный в 2011 г.</w:t>
      </w:r>
      <w:r>
        <w:tab/>
        <w:t>сельского поселения</w:t>
      </w:r>
    </w:p>
    <w:p w:rsidR="001F6C44" w:rsidRDefault="00CA1557">
      <w:pPr>
        <w:framePr w:h="3413" w:wrap="notBeside" w:vAnchor="text" w:hAnchor="text" w:xAlign="center" w:y="1"/>
        <w:jc w:val="center"/>
        <w:rPr>
          <w:sz w:val="2"/>
          <w:szCs w:val="2"/>
        </w:rPr>
      </w:pPr>
      <w:r>
        <w:fldChar w:fldCharType="begin"/>
      </w:r>
      <w:r>
        <w:instrText xml:space="preserve"> </w:instrText>
      </w:r>
      <w:r>
        <w:instrText>INCLUDEPICTURE  "F:\\Назначение публички\\media\\image10.jpeg" \* MERGEFORMATINET</w:instrText>
      </w:r>
      <w:r>
        <w:instrText xml:space="preserve"> </w:instrText>
      </w:r>
      <w:r>
        <w:fldChar w:fldCharType="separate"/>
      </w:r>
      <w:r>
        <w:pict>
          <v:shape id="_x0000_i1030" type="#_x0000_t75" style="width:515.5pt;height:170.9pt">
            <v:imagedata r:id="rId38" r:href="rId39"/>
          </v:shape>
        </w:pict>
      </w:r>
      <w:r>
        <w:fldChar w:fldCharType="end"/>
      </w:r>
    </w:p>
    <w:p w:rsidR="001F6C44" w:rsidRDefault="001F6C44">
      <w:pPr>
        <w:rPr>
          <w:sz w:val="2"/>
          <w:szCs w:val="2"/>
        </w:rPr>
      </w:pPr>
    </w:p>
    <w:p w:rsidR="001F6C44" w:rsidRDefault="00CA1557">
      <w:pPr>
        <w:pStyle w:val="22"/>
        <w:shd w:val="clear" w:color="auto" w:fill="auto"/>
        <w:spacing w:before="314" w:line="360" w:lineRule="exact"/>
        <w:ind w:firstLine="0"/>
      </w:pPr>
      <w:r>
        <w:t>3.10 Отображение предполагаемого места размещения локальных очистных сооружений в</w:t>
      </w:r>
      <w:r>
        <w:t xml:space="preserve"> п. Пересыпь, напротив базы отдыха «Фламинго» (рис. 9).</w:t>
      </w:r>
    </w:p>
    <w:p w:rsidR="001F6C44" w:rsidRDefault="00CA1557">
      <w:pPr>
        <w:pStyle w:val="101"/>
        <w:shd w:val="clear" w:color="auto" w:fill="auto"/>
        <w:spacing w:line="280" w:lineRule="exact"/>
      </w:pPr>
      <w:r>
        <w:t>Рисунок 9</w:t>
      </w:r>
    </w:p>
    <w:p w:rsidR="001F6C44" w:rsidRDefault="00CA1557">
      <w:pPr>
        <w:pStyle w:val="aa"/>
        <w:framePr w:h="2558" w:wrap="notBeside" w:vAnchor="text" w:hAnchor="text" w:xAlign="center" w:y="1"/>
        <w:shd w:val="clear" w:color="auto" w:fill="auto"/>
        <w:tabs>
          <w:tab w:val="left" w:pos="5270"/>
        </w:tabs>
        <w:spacing w:line="336" w:lineRule="exact"/>
        <w:ind w:firstLine="0"/>
        <w:jc w:val="left"/>
      </w:pPr>
      <w:r>
        <w:t>Генплан Ахтанизовского сельского поселения, Внесение изменений в генплан Ахтанизовского утвержденный в 2011 г.</w:t>
      </w:r>
      <w:r>
        <w:tab/>
        <w:t>сельского поселения</w:t>
      </w:r>
    </w:p>
    <w:p w:rsidR="001F6C44" w:rsidRDefault="00CA1557">
      <w:pPr>
        <w:framePr w:h="2558" w:wrap="notBeside" w:vAnchor="text" w:hAnchor="text" w:xAlign="center" w:y="1"/>
        <w:jc w:val="center"/>
        <w:rPr>
          <w:sz w:val="2"/>
          <w:szCs w:val="2"/>
        </w:rPr>
      </w:pPr>
      <w:r>
        <w:fldChar w:fldCharType="begin"/>
      </w:r>
      <w:r>
        <w:instrText xml:space="preserve"> </w:instrText>
      </w:r>
      <w:r>
        <w:instrText>INCLUDEPICTURE  "F:\\Назначение публички\\media\\image11.jpeg" \* MERGEFORMATINET</w:instrText>
      </w:r>
      <w:r>
        <w:instrText xml:space="preserve"> </w:instrText>
      </w:r>
      <w:r>
        <w:fldChar w:fldCharType="separate"/>
      </w:r>
      <w:r>
        <w:pict>
          <v:shape id="_x0000_i1031" type="#_x0000_t75" style="width:515.5pt;height:127.7pt">
            <v:imagedata r:id="rId40" r:href="rId41"/>
          </v:shape>
        </w:pict>
      </w:r>
      <w:r>
        <w:fldChar w:fldCharType="end"/>
      </w:r>
    </w:p>
    <w:p w:rsidR="001F6C44" w:rsidRDefault="00CA1557">
      <w:pPr>
        <w:pStyle w:val="37"/>
        <w:framePr w:h="2558" w:wrap="notBeside" w:vAnchor="text" w:hAnchor="text" w:xAlign="center" w:y="1"/>
        <w:shd w:val="clear" w:color="auto" w:fill="auto"/>
        <w:spacing w:line="260" w:lineRule="exact"/>
      </w:pPr>
      <w:r>
        <w:t>3.11 Изменение функционального назначения земельных участков, расположенных вдоль</w:t>
      </w:r>
    </w:p>
    <w:p w:rsidR="001F6C44" w:rsidRDefault="00CA1557">
      <w:pPr>
        <w:rPr>
          <w:sz w:val="2"/>
          <w:szCs w:val="2"/>
        </w:rPr>
      </w:pPr>
      <w:r>
        <w:br w:type="page"/>
      </w:r>
    </w:p>
    <w:p w:rsidR="001F6C44" w:rsidRDefault="00CA1557">
      <w:pPr>
        <w:pStyle w:val="22"/>
        <w:shd w:val="clear" w:color="auto" w:fill="auto"/>
        <w:spacing w:before="0" w:line="355" w:lineRule="exact"/>
        <w:ind w:firstLine="0"/>
      </w:pPr>
      <w:r>
        <w:lastRenderedPageBreak/>
        <w:pict>
          <v:shape id="_x0000_s2097" type="#_x0000_t202" style="position:absolute;left:0;text-align:left;margin-left:444.25pt;margin-top:35.05pt;width:69.35pt;height:15.6pt;z-index:-125829362;mso-wrap-distance-left:5pt;mso-wrap-distance-right:5pt;mso-position-horizontal-relative:margin" filled="f" stroked="f">
            <v:textbox style="mso-fit-shape-to-text:t" inset="0,0,0,0">
              <w:txbxContent>
                <w:p w:rsidR="001F6C44" w:rsidRDefault="00CA1557">
                  <w:pPr>
                    <w:pStyle w:val="29"/>
                    <w:shd w:val="clear" w:color="auto" w:fill="auto"/>
                    <w:spacing w:line="280" w:lineRule="exact"/>
                    <w:jc w:val="left"/>
                  </w:pPr>
                  <w:r>
                    <w:rPr>
                      <w:rStyle w:val="2Exact"/>
                      <w:i/>
                      <w:iCs/>
                    </w:rPr>
                    <w:t>Рисунок 10</w:t>
                  </w:r>
                </w:p>
              </w:txbxContent>
            </v:textbox>
            <w10:wrap type="topAndBottom" anchorx="margin"/>
          </v:shape>
        </w:pict>
      </w:r>
      <w:r>
        <w:pict>
          <v:shape id="_x0000_s2096" type="#_x0000_t202" style="position:absolute;left:0;text-align:left;margin-left:6pt;margin-top:48.65pt;width:244.3pt;height:35.95pt;z-index:-125829361;mso-wrap-distance-left:5pt;mso-wrap-distance-right:5pt;mso-position-horizontal-relative:margin" filled="f" stroked="f">
            <v:textbox style="mso-fit-shape-to-text:t" inset="0,0,0,0">
              <w:txbxContent>
                <w:p w:rsidR="001F6C44" w:rsidRDefault="00CA1557">
                  <w:pPr>
                    <w:pStyle w:val="aa"/>
                    <w:shd w:val="clear" w:color="auto" w:fill="auto"/>
                    <w:spacing w:line="326" w:lineRule="exact"/>
                    <w:ind w:right="20" w:firstLine="0"/>
                    <w:jc w:val="center"/>
                  </w:pPr>
                  <w:r>
                    <w:rPr>
                      <w:rStyle w:val="Exact"/>
                    </w:rPr>
                    <w:t>Генплан Ахтанизовского сельского поселения, утвержденный в 2011 г.</w:t>
                  </w:r>
                </w:p>
              </w:txbxContent>
            </v:textbox>
            <w10:wrap type="topAndBottom" anchorx="margin"/>
          </v:shape>
        </w:pict>
      </w:r>
      <w:r>
        <w:pict>
          <v:shape id="_x0000_s2095" type="#_x0000_t202" style="position:absolute;left:0;text-align:left;margin-left:286.8pt;margin-top:48.95pt;width:193.9pt;height:36.25pt;z-index:-125829360;mso-wrap-distance-left:5pt;mso-wrap-distance-right:5pt;mso-position-horizontal-relative:margin" filled="f" stroked="f">
            <v:textbox style="mso-fit-shape-to-text:t" inset="0,0,0,0">
              <w:txbxContent>
                <w:p w:rsidR="001F6C44" w:rsidRDefault="00CA1557">
                  <w:pPr>
                    <w:pStyle w:val="aa"/>
                    <w:shd w:val="clear" w:color="auto" w:fill="auto"/>
                    <w:spacing w:line="336" w:lineRule="exact"/>
                    <w:ind w:firstLine="0"/>
                    <w:jc w:val="center"/>
                  </w:pPr>
                  <w:r>
                    <w:rPr>
                      <w:rStyle w:val="Exact"/>
                    </w:rPr>
                    <w:t>Внесение изменений в генплан Ахтанизовского сельского поселения</w:t>
                  </w:r>
                </w:p>
              </w:txbxContent>
            </v:textbox>
            <w10:wrap type="topAndBottom" anchorx="margin"/>
          </v:shape>
        </w:pict>
      </w:r>
      <w:r>
        <w:pict>
          <v:shape id="_x0000_s2094" type="#_x0000_t75" style="position:absolute;left:0;text-align:left;margin-left:3.85pt;margin-top:85.7pt;width:507.35pt;height:145.45pt;z-index:-125829359;mso-wrap-distance-left:5pt;mso-wrap-distance-right:5pt;mso-position-horizontal-relative:margin">
            <v:imagedata r:id="rId42" o:title="image12"/>
            <w10:wrap type="topAndBottom" anchorx="margin"/>
          </v:shape>
        </w:pict>
      </w:r>
      <w:r>
        <w:t xml:space="preserve">ул. </w:t>
      </w:r>
      <w:proofErr w:type="gramStart"/>
      <w:r>
        <w:t>Шоссейной</w:t>
      </w:r>
      <w:proofErr w:type="gramEnd"/>
      <w:r>
        <w:t xml:space="preserve"> (п. За Родину) на «проектируемую территорию общественно-делового назначения» (рис. 10).</w:t>
      </w:r>
    </w:p>
    <w:p w:rsidR="001F6C44" w:rsidRDefault="00CA1557">
      <w:pPr>
        <w:pStyle w:val="22"/>
        <w:shd w:val="clear" w:color="auto" w:fill="auto"/>
        <w:spacing w:before="0" w:line="360" w:lineRule="exact"/>
        <w:ind w:firstLine="0"/>
      </w:pPr>
      <w:r>
        <w:t xml:space="preserve">3.12 Изменение функционального назначения земельного участка, расположенного между </w:t>
      </w:r>
      <w:r>
        <w:t>земельными участками с кадастровыми номерами 23:30:0301001:691 и 23:30:0301001:25, на «территорию проектируемых курортно-рекреационных объектов» (рис. 11).</w:t>
      </w:r>
    </w:p>
    <w:p w:rsidR="001F6C44" w:rsidRDefault="00CA1557">
      <w:pPr>
        <w:pStyle w:val="101"/>
        <w:shd w:val="clear" w:color="auto" w:fill="auto"/>
        <w:spacing w:line="360" w:lineRule="exact"/>
      </w:pPr>
      <w:r>
        <w:pict>
          <v:shape id="_x0000_s2092" type="#_x0000_t202" style="position:absolute;left:0;text-align:left;margin-left:3.1pt;margin-top:18pt;width:508.55pt;height:116.9pt;z-index:-125829358;mso-wrap-distance-left:5pt;mso-wrap-distance-right:6.25pt;mso-position-horizontal-relative:margin" wrapcoords="212 0 20285 0 20285 4399 21600 4573 21600 21600 0 21600 0 4573 212 4399 212 0" filled="f" stroked="f">
            <v:textbox style="mso-fit-shape-to-text:t" inset="0,0,0,0">
              <w:txbxContent>
                <w:p w:rsidR="001F6C44" w:rsidRDefault="00CA1557">
                  <w:pPr>
                    <w:pStyle w:val="aa"/>
                    <w:shd w:val="clear" w:color="auto" w:fill="auto"/>
                    <w:tabs>
                      <w:tab w:val="left" w:pos="5885"/>
                    </w:tabs>
                    <w:spacing w:after="43" w:line="240" w:lineRule="exact"/>
                    <w:ind w:firstLine="0"/>
                  </w:pPr>
                  <w:r>
                    <w:rPr>
                      <w:rStyle w:val="Exact"/>
                    </w:rPr>
                    <w:t>Генплан Ахтанизовского сельского поселения,</w:t>
                  </w:r>
                  <w:r>
                    <w:rPr>
                      <w:rStyle w:val="Exact"/>
                    </w:rPr>
                    <w:tab/>
                    <w:t>Внесение изменений в генплан</w:t>
                  </w:r>
                </w:p>
                <w:p w:rsidR="001F6C44" w:rsidRDefault="00CA1557">
                  <w:pPr>
                    <w:pStyle w:val="aa"/>
                    <w:shd w:val="clear" w:color="auto" w:fill="auto"/>
                    <w:tabs>
                      <w:tab w:val="left" w:pos="4382"/>
                    </w:tabs>
                    <w:spacing w:line="240" w:lineRule="exact"/>
                    <w:ind w:firstLine="0"/>
                  </w:pPr>
                  <w:r>
                    <w:rPr>
                      <w:rStyle w:val="Exact"/>
                    </w:rPr>
                    <w:t>утвержденный в 2011 г.</w:t>
                  </w:r>
                  <w:r>
                    <w:rPr>
                      <w:rStyle w:val="Exact"/>
                    </w:rPr>
                    <w:tab/>
                  </w:r>
                  <w:r>
                    <w:rPr>
                      <w:rStyle w:val="Exact"/>
                    </w:rPr>
                    <w:t>Ахтанизовского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публички\\media\\image13.jpeg" \* MERGEFORMATINET</w:instrText>
                  </w:r>
                  <w:r>
                    <w:instrText xml:space="preserve"> </w:instrText>
                  </w:r>
                  <w:r>
                    <w:fldChar w:fldCharType="separate"/>
                  </w:r>
                  <w:r>
                    <w:rPr>
                      <w:i/>
                      <w:iCs/>
                    </w:rPr>
                    <w:pict>
                      <v:shape id="_x0000_i1033" type="#_x0000_t75" style="width:508.8pt;height:117.1pt">
                        <v:imagedata r:id="rId43" r:href="rId44"/>
                      </v:shape>
                    </w:pict>
                  </w:r>
                  <w:r>
                    <w:fldChar w:fldCharType="end"/>
                  </w:r>
                </w:p>
              </w:txbxContent>
            </v:textbox>
            <w10:wrap type="topAndBottom" anchorx="margin"/>
          </v:shape>
        </w:pict>
      </w:r>
      <w:r>
        <w:t>Рисунок 11</w:t>
      </w:r>
    </w:p>
    <w:p w:rsidR="001F6C44" w:rsidRDefault="00CA1557">
      <w:pPr>
        <w:pStyle w:val="22"/>
        <w:shd w:val="clear" w:color="auto" w:fill="auto"/>
        <w:spacing w:before="0" w:line="360" w:lineRule="exact"/>
        <w:ind w:firstLine="0"/>
      </w:pPr>
      <w:r>
        <w:t>3.13 Изменение функционального назначения земельных участков, расположенных от Пересыпс</w:t>
      </w:r>
      <w:r>
        <w:t xml:space="preserve">кого гирло до б/о «Бриз» </w:t>
      </w:r>
      <w:proofErr w:type="gramStart"/>
      <w:r>
        <w:t>с</w:t>
      </w:r>
      <w:proofErr w:type="gramEnd"/>
      <w:r>
        <w:t xml:space="preserve"> «</w:t>
      </w:r>
      <w:proofErr w:type="gramStart"/>
      <w:r>
        <w:t>существующая</w:t>
      </w:r>
      <w:proofErr w:type="gramEnd"/>
      <w:r>
        <w:t xml:space="preserve"> территория жилой застройки» на «территория проектируемых курортно-рекреационных объектов» в соответствии с фактическим использованием (рис. 12).</w:t>
      </w:r>
    </w:p>
    <w:p w:rsidR="001F6C44" w:rsidRDefault="00CA1557">
      <w:pPr>
        <w:pStyle w:val="a8"/>
        <w:framePr w:w="10296" w:wrap="notBeside" w:vAnchor="text" w:hAnchor="text" w:xAlign="center" w:y="1"/>
        <w:shd w:val="clear" w:color="auto" w:fill="auto"/>
        <w:spacing w:line="280" w:lineRule="exact"/>
      </w:pPr>
      <w:r>
        <w:rPr>
          <w:rStyle w:val="ab"/>
          <w:i/>
          <w:iCs/>
        </w:rPr>
        <w:t>Рисунок 12</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22"/>
        <w:gridCol w:w="5074"/>
      </w:tblGrid>
      <w:tr w:rsidR="001F6C44">
        <w:tblPrEx>
          <w:tblCellMar>
            <w:top w:w="0" w:type="dxa"/>
            <w:bottom w:w="0" w:type="dxa"/>
          </w:tblCellMar>
        </w:tblPrEx>
        <w:trPr>
          <w:trHeight w:hRule="exact" w:val="326"/>
          <w:jc w:val="center"/>
        </w:trPr>
        <w:tc>
          <w:tcPr>
            <w:tcW w:w="5222" w:type="dxa"/>
            <w:tcBorders>
              <w:top w:val="single" w:sz="4" w:space="0" w:color="auto"/>
              <w:left w:val="single" w:sz="4" w:space="0" w:color="auto"/>
            </w:tcBorders>
            <w:shd w:val="clear" w:color="auto" w:fill="FFFFFF"/>
            <w:vAlign w:val="bottom"/>
          </w:tcPr>
          <w:p w:rsidR="001F6C44" w:rsidRDefault="00CA1557">
            <w:pPr>
              <w:pStyle w:val="22"/>
              <w:framePr w:w="10296" w:wrap="notBeside" w:vAnchor="text" w:hAnchor="text" w:xAlign="center" w:y="1"/>
              <w:shd w:val="clear" w:color="auto" w:fill="auto"/>
              <w:spacing w:before="0" w:line="240" w:lineRule="exact"/>
              <w:ind w:left="220" w:firstLine="0"/>
              <w:jc w:val="left"/>
            </w:pPr>
            <w:r>
              <w:rPr>
                <w:rStyle w:val="212pt"/>
              </w:rPr>
              <w:t>Генплан Ахтанизовского сельского поселения,</w:t>
            </w:r>
          </w:p>
        </w:tc>
        <w:tc>
          <w:tcPr>
            <w:tcW w:w="5074"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 xml:space="preserve">Внесение </w:t>
            </w:r>
            <w:r>
              <w:rPr>
                <w:rStyle w:val="212pt"/>
              </w:rPr>
              <w:t>изменений в генплан</w:t>
            </w:r>
          </w:p>
        </w:tc>
      </w:tr>
      <w:tr w:rsidR="001F6C44">
        <w:tblPrEx>
          <w:tblCellMar>
            <w:top w:w="0" w:type="dxa"/>
            <w:bottom w:w="0" w:type="dxa"/>
          </w:tblCellMar>
        </w:tblPrEx>
        <w:trPr>
          <w:trHeight w:hRule="exact" w:val="360"/>
          <w:jc w:val="center"/>
        </w:trPr>
        <w:tc>
          <w:tcPr>
            <w:tcW w:w="5222" w:type="dxa"/>
            <w:tcBorders>
              <w:left w:val="single" w:sz="4" w:space="0" w:color="auto"/>
              <w:bottom w:val="single" w:sz="4" w:space="0" w:color="auto"/>
            </w:tcBorders>
            <w:shd w:val="clear" w:color="auto" w:fill="FFFFFF"/>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утвержденный в 2011 г.</w:t>
            </w:r>
          </w:p>
        </w:tc>
        <w:tc>
          <w:tcPr>
            <w:tcW w:w="5074" w:type="dxa"/>
            <w:tcBorders>
              <w:left w:val="single" w:sz="4" w:space="0" w:color="auto"/>
              <w:bottom w:val="single" w:sz="4" w:space="0" w:color="auto"/>
              <w:right w:val="single" w:sz="4" w:space="0" w:color="auto"/>
            </w:tcBorders>
            <w:shd w:val="clear" w:color="auto" w:fill="FFFFFF"/>
          </w:tcPr>
          <w:p w:rsidR="001F6C44" w:rsidRDefault="00CA1557">
            <w:pPr>
              <w:pStyle w:val="22"/>
              <w:framePr w:w="10296" w:wrap="notBeside" w:vAnchor="text" w:hAnchor="text" w:xAlign="center" w:y="1"/>
              <w:shd w:val="clear" w:color="auto" w:fill="auto"/>
              <w:spacing w:before="0" w:line="240" w:lineRule="exact"/>
              <w:ind w:firstLine="0"/>
              <w:jc w:val="center"/>
            </w:pPr>
            <w:r>
              <w:rPr>
                <w:rStyle w:val="212pt"/>
              </w:rPr>
              <w:t>Ахтанизовского сельского поселения</w:t>
            </w:r>
          </w:p>
        </w:tc>
      </w:tr>
    </w:tbl>
    <w:p w:rsidR="001F6C44" w:rsidRDefault="001F6C44">
      <w:pPr>
        <w:framePr w:w="10296" w:wrap="notBeside" w:vAnchor="text" w:hAnchor="text" w:xAlign="center" w:y="1"/>
        <w:rPr>
          <w:sz w:val="2"/>
          <w:szCs w:val="2"/>
        </w:rPr>
      </w:pPr>
    </w:p>
    <w:p w:rsidR="001F6C44" w:rsidRDefault="00CA1557">
      <w:pPr>
        <w:rPr>
          <w:sz w:val="2"/>
          <w:szCs w:val="2"/>
        </w:rPr>
      </w:pPr>
      <w:r>
        <w:br w:type="page"/>
      </w:r>
    </w:p>
    <w:p w:rsidR="001F6C44" w:rsidRDefault="00CA1557">
      <w:pPr>
        <w:pStyle w:val="101"/>
        <w:shd w:val="clear" w:color="auto" w:fill="auto"/>
        <w:tabs>
          <w:tab w:val="left" w:leader="underscore" w:pos="3178"/>
        </w:tabs>
        <w:spacing w:line="280" w:lineRule="exact"/>
        <w:jc w:val="both"/>
      </w:pPr>
      <w:r>
        <w:rPr>
          <w:rStyle w:val="102"/>
        </w:rPr>
        <w:lastRenderedPageBreak/>
        <w:tab/>
      </w:r>
      <w:r>
        <w:rPr>
          <w:rStyle w:val="103"/>
          <w:i/>
          <w:iCs/>
        </w:rPr>
        <w:t>Рисунок 13</w:t>
      </w:r>
    </w:p>
    <w:p w:rsidR="001F6C44" w:rsidRDefault="00CA1557">
      <w:pPr>
        <w:pStyle w:val="110"/>
        <w:shd w:val="clear" w:color="auto" w:fill="auto"/>
        <w:spacing w:line="336" w:lineRule="exact"/>
        <w:jc w:val="center"/>
      </w:pPr>
      <w:r>
        <w:pict>
          <v:shape id="_x0000_s2091" type="#_x0000_t202" style="position:absolute;left:0;text-align:left;margin-left:8.15pt;margin-top:-4.65pt;width:242.15pt;height:35.5pt;z-index:-125829357;mso-wrap-distance-left:5pt;mso-wrap-distance-top:4.95pt;mso-wrap-distance-right:37.9pt;mso-wrap-distance-bottom:.85pt;mso-position-horizontal-relative:margin" filled="f" stroked="f">
            <v:textbox style="mso-fit-shape-to-text:t" inset="0,0,0,0">
              <w:txbxContent>
                <w:p w:rsidR="001F6C44" w:rsidRDefault="00CA1557">
                  <w:pPr>
                    <w:pStyle w:val="110"/>
                    <w:shd w:val="clear" w:color="auto" w:fill="auto"/>
                    <w:spacing w:line="326" w:lineRule="exact"/>
                    <w:jc w:val="center"/>
                  </w:pPr>
                  <w:r>
                    <w:rPr>
                      <w:rStyle w:val="11Exact"/>
                    </w:rPr>
                    <w:t>Генплан Ахтанизовского сельского поселения,</w:t>
                  </w:r>
                  <w:r>
                    <w:rPr>
                      <w:rStyle w:val="11Exact"/>
                    </w:rPr>
                    <w:br/>
                    <w:t>утвержденный в 2011 г.</w:t>
                  </w:r>
                </w:p>
              </w:txbxContent>
            </v:textbox>
            <w10:wrap type="square" side="right" anchorx="margin"/>
          </v:shape>
        </w:pict>
      </w:r>
      <w:r>
        <w:pict>
          <v:shape id="_x0000_s2090" type="#_x0000_t202" style="position:absolute;left:0;text-align:left;margin-left:7.9pt;margin-top:-37.55pt;width:354.7pt;height:16.2pt;z-index:-125829356;mso-wrap-distance-left:5pt;mso-wrap-distance-right:5pt;mso-position-horizontal-relative:margin" filled="f" stroked="f">
            <v:textbox style="mso-fit-shape-to-text:t" inset="0,0,0,0">
              <w:txbxContent>
                <w:p w:rsidR="001F6C44" w:rsidRDefault="00CA1557">
                  <w:pPr>
                    <w:pStyle w:val="37"/>
                    <w:shd w:val="clear" w:color="auto" w:fill="auto"/>
                    <w:spacing w:line="260" w:lineRule="exact"/>
                  </w:pPr>
                  <w:r>
                    <w:rPr>
                      <w:rStyle w:val="3Exact"/>
                    </w:rPr>
                    <w:t>3.14 Внесение изменений в части базы отдыха «Бриз» (рис. 13).</w:t>
                  </w:r>
                </w:p>
              </w:txbxContent>
            </v:textbox>
            <w10:wrap type="topAndBottom" anchorx="margin"/>
          </v:shape>
        </w:pict>
      </w:r>
      <w:r>
        <w:pict>
          <v:shape id="_x0000_s2089" type="#_x0000_t75" style="position:absolute;left:0;text-align:left;margin-left:3.1pt;margin-top:-192.5pt;width:519.35pt;height:136.8pt;z-index:-125829355;mso-wrap-distance-left:5pt;mso-wrap-distance-right:5pt;mso-position-horizontal-relative:margin">
            <v:imagedata r:id="rId45" o:title="image14"/>
            <w10:wrap type="topAndBottom" anchorx="margin"/>
          </v:shape>
        </w:pict>
      </w:r>
      <w:r>
        <w:pict>
          <v:shape id="_x0000_s2088" type="#_x0000_t75" style="position:absolute;left:0;text-align:left;margin-left:60.5pt;margin-top:30pt;width:138.7pt;height:150.7pt;z-index:-125829354;mso-wrap-distance-left:52.8pt;mso-wrap-distance-right:114.95pt;mso-position-horizontal-relative:margin" wrapcoords="0 0 21600 0 21600 21600 0 21600 0 0">
            <v:imagedata r:id="rId46" o:title="image15"/>
            <w10:wrap type="topAndBottom" anchorx="margin"/>
          </v:shape>
        </w:pict>
      </w:r>
      <w:r>
        <w:pict>
          <v:shape id="_x0000_s2087" type="#_x0000_t75" style="position:absolute;left:0;text-align:left;margin-left:314.15pt;margin-top:31.45pt;width:139.2pt;height:147.85pt;z-index:-125829353;mso-wrap-distance-left:5pt;mso-wrap-distance-right:60.25pt;mso-wrap-distance-bottom:1.7pt;mso-position-horizontal-relative:margin" wrapcoords="0 0 21600 0 21600 21600 0 21600 0 0">
            <v:imagedata r:id="rId47" o:title="image16"/>
            <w10:wrap type="topAndBottom" anchorx="margin"/>
          </v:shape>
        </w:pict>
      </w:r>
      <w:r>
        <w:t xml:space="preserve">Внесение изменений в </w:t>
      </w:r>
      <w:r>
        <w:t>генплан</w:t>
      </w:r>
      <w:r>
        <w:br/>
        <w:t>Ахтанизовского сельского поселения</w:t>
      </w:r>
    </w:p>
    <w:p w:rsidR="001F6C44" w:rsidRDefault="00CA1557">
      <w:pPr>
        <w:pStyle w:val="22"/>
        <w:numPr>
          <w:ilvl w:val="0"/>
          <w:numId w:val="13"/>
        </w:numPr>
        <w:shd w:val="clear" w:color="auto" w:fill="auto"/>
        <w:tabs>
          <w:tab w:val="left" w:pos="634"/>
        </w:tabs>
        <w:spacing w:before="0" w:line="360" w:lineRule="exact"/>
        <w:ind w:firstLine="0"/>
      </w:pPr>
      <w:r>
        <w:pict>
          <v:shape id="_x0000_s2086" type="#_x0000_t202" style="position:absolute;left:0;text-align:left;margin-left:8.15pt;margin-top:64pt;width:242.15pt;height:35.75pt;z-index:-125829352;mso-wrap-distance-left:5pt;mso-wrap-distance-right:36.5pt;mso-wrap-distance-bottom:2.05pt;mso-position-horizontal-relative:margin" filled="f" stroked="f">
            <v:textbox style="mso-fit-shape-to-text:t" inset="0,0,0,0">
              <w:txbxContent>
                <w:p w:rsidR="001F6C44" w:rsidRDefault="00CA1557">
                  <w:pPr>
                    <w:pStyle w:val="110"/>
                    <w:shd w:val="clear" w:color="auto" w:fill="auto"/>
                    <w:spacing w:line="326" w:lineRule="exact"/>
                    <w:jc w:val="center"/>
                  </w:pPr>
                  <w:r>
                    <w:rPr>
                      <w:rStyle w:val="11Exact"/>
                    </w:rPr>
                    <w:t>Генплан Ахтанизовского сельского поселения,</w:t>
                  </w:r>
                  <w:r>
                    <w:rPr>
                      <w:rStyle w:val="11Exact"/>
                    </w:rPr>
                    <w:br/>
                    <w:t>утвержденный в 2011 г.</w:t>
                  </w:r>
                </w:p>
              </w:txbxContent>
            </v:textbox>
            <w10:wrap type="topAndBottom" anchorx="margin"/>
          </v:shape>
        </w:pict>
      </w:r>
      <w:r>
        <w:pict>
          <v:shape id="_x0000_s2085" type="#_x0000_t75" style="position:absolute;left:0;text-align:left;margin-left:76.55pt;margin-top:101.75pt;width:106.55pt;height:129.6pt;z-index:-125829351;mso-wrap-distance-left:68.9pt;mso-wrap-distance-right:103.7pt;mso-wrap-distance-bottom:1.2pt;mso-position-horizontal-relative:margin" wrapcoords="0 0 21600 0 21600 21600 0 21600 0 0">
            <v:imagedata r:id="rId48" o:title="image17"/>
            <w10:wrap type="topAndBottom" anchorx="margin"/>
          </v:shape>
        </w:pict>
      </w:r>
      <w:r>
        <w:pict>
          <v:shape id="_x0000_s2083" type="#_x0000_t202" style="position:absolute;left:0;text-align:left;margin-left:286.8pt;margin-top:52.8pt;width:103.2pt;height:131.75pt;z-index:-125829350;mso-wrap-distance-left:5pt;mso-wrap-distance-right:5pt;mso-position-horizontal-relative:margin" wrapcoords="0 0 21600 0 21600 5275 14148 5768 14148 21600 4319 21600 4319 5768 0 5275 0 0" filled="f" stroked="f">
            <v:textbox style="mso-fit-shape-to-text:t" inset="0,0,0,0">
              <w:txbxContent>
                <w:p w:rsidR="001F6C44" w:rsidRDefault="00CA1557">
                  <w:pPr>
                    <w:pStyle w:val="29"/>
                    <w:shd w:val="clear" w:color="auto" w:fill="auto"/>
                    <w:tabs>
                      <w:tab w:val="left" w:leader="underscore" w:pos="3178"/>
                    </w:tabs>
                    <w:spacing w:line="280" w:lineRule="exact"/>
                    <w:jc w:val="both"/>
                  </w:pPr>
                  <w:r>
                    <w:rPr>
                      <w:rStyle w:val="2Exact0"/>
                    </w:rPr>
                    <w:tab/>
                  </w:r>
                  <w:r>
                    <w:rPr>
                      <w:rStyle w:val="2Exact1"/>
                      <w:i/>
                      <w:iCs/>
                    </w:rPr>
                    <w:t>Рисунок 14</w:t>
                  </w:r>
                </w:p>
                <w:p w:rsidR="001F6C44" w:rsidRDefault="00CA1557">
                  <w:pPr>
                    <w:pStyle w:val="aa"/>
                    <w:shd w:val="clear" w:color="auto" w:fill="auto"/>
                    <w:spacing w:line="336" w:lineRule="exact"/>
                    <w:ind w:firstLine="0"/>
                    <w:jc w:val="center"/>
                  </w:pPr>
                  <w:r>
                    <w:rPr>
                      <w:rStyle w:val="Exact"/>
                    </w:rPr>
                    <w:t>Внесение изменений в генплан Ахтанизовского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публички\\media\\image18.jpeg" \* MERGEFORMATINET</w:instrText>
                  </w:r>
                  <w:r>
                    <w:instrText xml:space="preserve"> </w:instrText>
                  </w:r>
                  <w:r>
                    <w:fldChar w:fldCharType="separate"/>
                  </w:r>
                  <w:r>
                    <w:pict>
                      <v:shape id="_x0000_i1035" type="#_x0000_t75" style="width:102.7pt;height:132.5pt">
                        <v:imagedata r:id="rId49" r:href="rId50"/>
                      </v:shape>
                    </w:pict>
                  </w:r>
                  <w:r>
                    <w:fldChar w:fldCharType="end"/>
                  </w:r>
                </w:p>
              </w:txbxContent>
            </v:textbox>
            <w10:wrap type="topAndBottom" anchorx="margin"/>
          </v:shape>
        </w:pict>
      </w:r>
      <w:r>
        <w:t xml:space="preserve">Изменение функционального назначения земельных участков с кадастровыми номерами 23:30:0302003:151, 23:30:0301002:130, </w:t>
      </w:r>
      <w:proofErr w:type="gramStart"/>
      <w:r>
        <w:t>на</w:t>
      </w:r>
      <w:proofErr w:type="gramEnd"/>
      <w:r>
        <w:t xml:space="preserve"> «</w:t>
      </w:r>
      <w:proofErr w:type="gramStart"/>
      <w:r>
        <w:t>проектируема</w:t>
      </w:r>
      <w:r>
        <w:t>я</w:t>
      </w:r>
      <w:proofErr w:type="gramEnd"/>
      <w:r>
        <w:t xml:space="preserve"> территория жилой застройки» (рис. 14).</w:t>
      </w:r>
    </w:p>
    <w:p w:rsidR="001F6C44" w:rsidRDefault="00CA1557">
      <w:pPr>
        <w:pStyle w:val="22"/>
        <w:numPr>
          <w:ilvl w:val="0"/>
          <w:numId w:val="13"/>
        </w:numPr>
        <w:shd w:val="clear" w:color="auto" w:fill="auto"/>
        <w:tabs>
          <w:tab w:val="left" w:pos="634"/>
          <w:tab w:val="left" w:pos="2861"/>
          <w:tab w:val="left" w:pos="5342"/>
          <w:tab w:val="left" w:pos="7829"/>
        </w:tabs>
        <w:spacing w:before="0" w:line="360" w:lineRule="exact"/>
        <w:ind w:firstLine="0"/>
      </w:pPr>
      <w:r>
        <w:t>Изменение функционального назначения земельных участков с кадастровыми номерами 23:30:0301000:1156, 23:30:0301002:193, 23:30:0301002:121, 23:30:0000000:501, 23:30:0301000:203,</w:t>
      </w:r>
      <w:r>
        <w:tab/>
        <w:t>23:30:0301000:457,</w:t>
      </w:r>
      <w:r>
        <w:tab/>
        <w:t>23:30:0301000:456,</w:t>
      </w:r>
      <w:r>
        <w:tab/>
        <w:t>2</w:t>
      </w:r>
      <w:r>
        <w:t>3:30:0301000:1166,</w:t>
      </w:r>
      <w:r>
        <w:br w:type="page"/>
      </w:r>
    </w:p>
    <w:p w:rsidR="001F6C44" w:rsidRDefault="00CA1557">
      <w:pPr>
        <w:pStyle w:val="101"/>
        <w:shd w:val="clear" w:color="auto" w:fill="auto"/>
        <w:spacing w:line="280" w:lineRule="exact"/>
      </w:pPr>
      <w:r>
        <w:lastRenderedPageBreak/>
        <w:pict>
          <v:shape id="_x0000_s2082" type="#_x0000_t202" style="position:absolute;left:0;text-align:left;margin-left:7.3pt;margin-top:-60.95pt;width:247.2pt;height:56.85pt;z-index:-125829349;mso-wrap-distance-left:5pt;mso-wrap-distance-right:259.2pt;mso-position-horizontal-relative:margin" filled="f" stroked="f">
            <v:textbox style="mso-fit-shape-to-text:t" inset="0,0,0,0">
              <w:txbxContent>
                <w:p w:rsidR="001F6C44" w:rsidRDefault="00CA1557">
                  <w:pPr>
                    <w:pStyle w:val="22"/>
                    <w:shd w:val="clear" w:color="auto" w:fill="auto"/>
                    <w:tabs>
                      <w:tab w:val="left" w:pos="2654"/>
                    </w:tabs>
                    <w:spacing w:before="0" w:line="360" w:lineRule="exact"/>
                    <w:ind w:firstLine="0"/>
                  </w:pPr>
                  <w:r>
                    <w:rPr>
                      <w:rStyle w:val="2Exact2"/>
                    </w:rPr>
                    <w:t>23:30:0301000:1167,</w:t>
                  </w:r>
                  <w:r>
                    <w:rPr>
                      <w:rStyle w:val="2Exact2"/>
                    </w:rPr>
                    <w:tab/>
                    <w:t>23:30:0301000:1497,</w:t>
                  </w:r>
                </w:p>
                <w:p w:rsidR="001F6C44" w:rsidRDefault="00CA1557">
                  <w:pPr>
                    <w:pStyle w:val="22"/>
                    <w:shd w:val="clear" w:color="auto" w:fill="auto"/>
                    <w:spacing w:before="0" w:line="360" w:lineRule="exact"/>
                    <w:ind w:firstLine="0"/>
                  </w:pPr>
                  <w:proofErr w:type="gramStart"/>
                  <w:r>
                    <w:rPr>
                      <w:rStyle w:val="2Exact2"/>
                    </w:rPr>
                    <w:t>существующих</w:t>
                  </w:r>
                  <w:proofErr w:type="gramEnd"/>
                  <w:r>
                    <w:rPr>
                      <w:rStyle w:val="2Exact2"/>
                    </w:rPr>
                    <w:t xml:space="preserve"> курортно-рекреационных использованием (рис. 15).</w:t>
                  </w:r>
                </w:p>
              </w:txbxContent>
            </v:textbox>
            <w10:wrap type="topAndBottom" anchorx="margin"/>
          </v:shape>
        </w:pict>
      </w:r>
      <w:r>
        <w:pict>
          <v:shape id="_x0000_s2081" type="#_x0000_t202" style="position:absolute;left:0;text-align:left;margin-left:269.65pt;margin-top:-60.95pt;width:243.1pt;height:38.85pt;z-index:-125829348;mso-wrap-distance-left:262.3pt;mso-wrap-distance-right:5pt;mso-wrap-distance-bottom:17.3pt;mso-position-horizontal-relative:margin" filled="f" stroked="f">
            <v:textbox style="mso-fit-shape-to-text:t" inset="0,0,0,0">
              <w:txbxContent>
                <w:p w:rsidR="001F6C44" w:rsidRDefault="00CA1557">
                  <w:pPr>
                    <w:pStyle w:val="22"/>
                    <w:shd w:val="clear" w:color="auto" w:fill="auto"/>
                    <w:tabs>
                      <w:tab w:val="left" w:pos="3221"/>
                    </w:tabs>
                    <w:spacing w:before="0" w:line="360" w:lineRule="exact"/>
                    <w:ind w:firstLine="0"/>
                  </w:pPr>
                  <w:r>
                    <w:rPr>
                      <w:rStyle w:val="2Exact2"/>
                    </w:rPr>
                    <w:t xml:space="preserve">23:30:0000000:1724, </w:t>
                  </w:r>
                  <w:proofErr w:type="gramStart"/>
                  <w:r>
                    <w:rPr>
                      <w:rStyle w:val="2Exact2"/>
                    </w:rPr>
                    <w:t>на</w:t>
                  </w:r>
                  <w:proofErr w:type="gramEnd"/>
                  <w:r>
                    <w:rPr>
                      <w:rStyle w:val="2Exact2"/>
                    </w:rPr>
                    <w:tab/>
                    <w:t>«территория</w:t>
                  </w:r>
                </w:p>
                <w:p w:rsidR="001F6C44" w:rsidRDefault="00CA1557">
                  <w:pPr>
                    <w:pStyle w:val="22"/>
                    <w:shd w:val="clear" w:color="auto" w:fill="auto"/>
                    <w:tabs>
                      <w:tab w:val="left" w:pos="3298"/>
                    </w:tabs>
                    <w:spacing w:before="0" w:line="360" w:lineRule="exact"/>
                    <w:ind w:firstLine="0"/>
                  </w:pPr>
                  <w:r>
                    <w:rPr>
                      <w:rStyle w:val="2Exact2"/>
                    </w:rPr>
                    <w:t>объектов» в связи с</w:t>
                  </w:r>
                  <w:r>
                    <w:rPr>
                      <w:rStyle w:val="2Exact2"/>
                    </w:rPr>
                    <w:tab/>
                  </w:r>
                  <w:proofErr w:type="gramStart"/>
                  <w:r>
                    <w:rPr>
                      <w:rStyle w:val="2Exact2"/>
                    </w:rPr>
                    <w:t>фактическим</w:t>
                  </w:r>
                  <w:proofErr w:type="gramEnd"/>
                </w:p>
              </w:txbxContent>
            </v:textbox>
            <w10:wrap type="topAndBottom" anchorx="margin"/>
          </v:shape>
        </w:pict>
      </w:r>
      <w:r>
        <w:pict>
          <v:shape id="_x0000_s2080" type="#_x0000_t202" style="position:absolute;left:0;text-align:left;margin-left:7.8pt;margin-top:13.35pt;width:242.15pt;height:34.3pt;z-index:-125829347;mso-wrap-distance-left:5pt;mso-wrap-distance-right:36.5pt;mso-wrap-distance-bottom:3.25pt;mso-position-horizontal-relative:margin" filled="f" stroked="f">
            <v:textbox style="mso-fit-shape-to-text:t" inset="0,0,0,0">
              <w:txbxContent>
                <w:p w:rsidR="001F6C44" w:rsidRDefault="00CA1557">
                  <w:pPr>
                    <w:pStyle w:val="110"/>
                    <w:shd w:val="clear" w:color="auto" w:fill="auto"/>
                    <w:spacing w:line="326" w:lineRule="exact"/>
                    <w:jc w:val="center"/>
                  </w:pPr>
                  <w:r>
                    <w:rPr>
                      <w:rStyle w:val="11Exact"/>
                    </w:rPr>
                    <w:t>Генплан Ахтанизовского сельского поселения,</w:t>
                  </w:r>
                  <w:r>
                    <w:rPr>
                      <w:rStyle w:val="11Exact"/>
                    </w:rPr>
                    <w:br/>
                    <w:t>утвержденный в</w:t>
                  </w:r>
                  <w:r>
                    <w:rPr>
                      <w:rStyle w:val="11Exact"/>
                    </w:rPr>
                    <w:t xml:space="preserve"> 2011 г.</w:t>
                  </w:r>
                </w:p>
              </w:txbxContent>
            </v:textbox>
            <w10:wrap type="topAndBottom" anchorx="margin"/>
          </v:shape>
        </w:pict>
      </w:r>
      <w:r>
        <w:pict>
          <v:shape id="_x0000_s2079" type="#_x0000_t75" style="position:absolute;left:0;text-align:left;margin-left:55.55pt;margin-top:50.9pt;width:147.85pt;height:207.35pt;z-index:-125829346;mso-wrap-distance-left:48.25pt;mso-wrap-distance-right:83.05pt;mso-wrap-distance-bottom:1.2pt;mso-position-horizontal-relative:margin" wrapcoords="0 0 21600 0 21600 21600 0 21600 0 0">
            <v:imagedata r:id="rId51" o:title="image19"/>
            <w10:wrap type="topAndBottom" anchorx="margin"/>
          </v:shape>
        </w:pict>
      </w:r>
      <w:r>
        <w:pict>
          <v:shape id="_x0000_s2077" type="#_x0000_t202" style="position:absolute;left:0;text-align:left;margin-left:286.45pt;margin-top:18.25pt;width:149.3pt;height:209.75pt;z-index:-125829345;mso-wrap-distance-left:5pt;mso-wrap-distance-right:33.35pt;mso-position-horizontal-relative:margin" wrapcoords="0 0 21600 0 21600 2472 19116 2812 19116 21600 2484 21600 2484 2812 0 2472 0 0" filled="f" stroked="f">
            <v:textbox style="mso-fit-shape-to-text:t" inset="0,0,0,0">
              <w:txbxContent>
                <w:p w:rsidR="001F6C44" w:rsidRDefault="00CA1557">
                  <w:pPr>
                    <w:pStyle w:val="aa"/>
                    <w:shd w:val="clear" w:color="auto" w:fill="auto"/>
                    <w:spacing w:line="336" w:lineRule="exact"/>
                    <w:ind w:firstLine="0"/>
                    <w:jc w:val="center"/>
                  </w:pPr>
                  <w:r>
                    <w:rPr>
                      <w:rStyle w:val="Exact"/>
                    </w:rPr>
                    <w:t>Внесение изменений в генплан Ахтанизовского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публички\\media\\image20.jpeg" \* MERGEFORMATINET</w:instrText>
                  </w:r>
                  <w:r>
                    <w:instrText xml:space="preserve"> </w:instrText>
                  </w:r>
                  <w:r>
                    <w:fldChar w:fldCharType="separate"/>
                  </w:r>
                  <w:r>
                    <w:rPr>
                      <w:i/>
                      <w:iCs/>
                    </w:rPr>
                    <w:pict>
                      <v:shape id="_x0000_i1037" type="#_x0000_t75" style="width:148.8pt;height:210.25pt">
                        <v:imagedata r:id="rId52" r:href="rId53"/>
                      </v:shape>
                    </w:pict>
                  </w:r>
                  <w:r>
                    <w:fldChar w:fldCharType="end"/>
                  </w:r>
                </w:p>
              </w:txbxContent>
            </v:textbox>
            <w10:wrap type="topAndBottom" anchorx="margin"/>
          </v:shape>
        </w:pict>
      </w:r>
      <w:r>
        <w:t>Рисунок 15</w:t>
      </w:r>
    </w:p>
    <w:p w:rsidR="001F6C44" w:rsidRDefault="00CA1557">
      <w:pPr>
        <w:pStyle w:val="22"/>
        <w:numPr>
          <w:ilvl w:val="0"/>
          <w:numId w:val="13"/>
        </w:numPr>
        <w:shd w:val="clear" w:color="auto" w:fill="auto"/>
        <w:tabs>
          <w:tab w:val="left" w:pos="623"/>
        </w:tabs>
        <w:spacing w:before="0" w:line="355" w:lineRule="exact"/>
        <w:ind w:firstLine="0"/>
      </w:pPr>
      <w:r>
        <w:t xml:space="preserve">Изменение функционального назначения земельных участков, расположенных в северо-западной части ст. Ахтанизовской с «проектируемых коммунальных и производственных объектов» </w:t>
      </w:r>
      <w:proofErr w:type="gramStart"/>
      <w:r>
        <w:t>на</w:t>
      </w:r>
      <w:proofErr w:type="gramEnd"/>
      <w:r>
        <w:t xml:space="preserve"> «</w:t>
      </w:r>
      <w:proofErr w:type="gramStart"/>
      <w:r>
        <w:t>проектируемая</w:t>
      </w:r>
      <w:proofErr w:type="gramEnd"/>
      <w:r>
        <w:t xml:space="preserve"> жилая застройка» (р</w:t>
      </w:r>
      <w:r>
        <w:t>ис. 16).</w:t>
      </w:r>
    </w:p>
    <w:p w:rsidR="001F6C44" w:rsidRDefault="00CA1557">
      <w:pPr>
        <w:pStyle w:val="101"/>
        <w:shd w:val="clear" w:color="auto" w:fill="auto"/>
        <w:spacing w:line="280" w:lineRule="exact"/>
      </w:pPr>
      <w:r>
        <w:pict>
          <v:shape id="_x0000_s2075" type="#_x0000_t202" style="position:absolute;left:0;text-align:left;margin-left:2.75pt;margin-top:18pt;width:508.55pt;height:205.2pt;z-index:-125829344;mso-wrap-distance-left:5pt;mso-wrap-distance-right:5pt;mso-position-horizontal-relative:margin" wrapcoords="212 0 20285 0 20285 2757 21600 2867 21600 21600 0 21600 0 2867 212 2757 212 0" filled="f" stroked="f">
            <v:textbox style="mso-fit-shape-to-text:t" inset="0,0,0,0">
              <w:txbxContent>
                <w:p w:rsidR="001F6C44" w:rsidRDefault="00CA1557">
                  <w:pPr>
                    <w:pStyle w:val="aa"/>
                    <w:shd w:val="clear" w:color="auto" w:fill="auto"/>
                    <w:tabs>
                      <w:tab w:val="left" w:pos="5885"/>
                    </w:tabs>
                    <w:spacing w:after="43" w:line="240" w:lineRule="exact"/>
                    <w:ind w:firstLine="0"/>
                  </w:pPr>
                  <w:r>
                    <w:rPr>
                      <w:rStyle w:val="Exact"/>
                    </w:rPr>
                    <w:t>Генплан Ахтанизовского сельского поселения,</w:t>
                  </w:r>
                  <w:r>
                    <w:rPr>
                      <w:rStyle w:val="Exact"/>
                    </w:rPr>
                    <w:tab/>
                    <w:t>Внесение изменений в генплан</w:t>
                  </w:r>
                </w:p>
                <w:p w:rsidR="001F6C44" w:rsidRDefault="00CA1557">
                  <w:pPr>
                    <w:pStyle w:val="aa"/>
                    <w:shd w:val="clear" w:color="auto" w:fill="auto"/>
                    <w:tabs>
                      <w:tab w:val="left" w:pos="4382"/>
                    </w:tabs>
                    <w:spacing w:line="240" w:lineRule="exact"/>
                    <w:ind w:firstLine="0"/>
                  </w:pPr>
                  <w:r>
                    <w:rPr>
                      <w:rStyle w:val="Exact"/>
                    </w:rPr>
                    <w:t>утвержденный в 2011 г.</w:t>
                  </w:r>
                  <w:r>
                    <w:rPr>
                      <w:rStyle w:val="Exact"/>
                    </w:rPr>
                    <w:tab/>
                    <w:t>Ахтанизовского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публички\\media\\image21.jpeg" \* MERGEFORMATINET</w:instrText>
                  </w:r>
                  <w:r>
                    <w:instrText xml:space="preserve"> </w:instrText>
                  </w:r>
                  <w:r>
                    <w:fldChar w:fldCharType="separate"/>
                  </w:r>
                  <w:r>
                    <w:rPr>
                      <w:i/>
                      <w:iCs/>
                    </w:rPr>
                    <w:pict>
                      <v:shape id="_x0000_i1039" type="#_x0000_t75" style="width:508.8pt;height:205.45pt">
                        <v:imagedata r:id="rId54" r:href="rId55"/>
                      </v:shape>
                    </w:pict>
                  </w:r>
                  <w:r>
                    <w:fldChar w:fldCharType="end"/>
                  </w:r>
                </w:p>
              </w:txbxContent>
            </v:textbox>
            <w10:wrap type="topAndBottom" anchorx="margin"/>
          </v:shape>
        </w:pict>
      </w:r>
      <w:r>
        <w:t>Рисунок 16</w:t>
      </w:r>
    </w:p>
    <w:p w:rsidR="001F6C44" w:rsidRDefault="00CA1557">
      <w:pPr>
        <w:pStyle w:val="22"/>
        <w:numPr>
          <w:ilvl w:val="0"/>
          <w:numId w:val="13"/>
        </w:numPr>
        <w:shd w:val="clear" w:color="auto" w:fill="auto"/>
        <w:tabs>
          <w:tab w:val="left" w:pos="617"/>
        </w:tabs>
        <w:spacing w:before="0" w:line="360" w:lineRule="exact"/>
        <w:ind w:firstLine="0"/>
      </w:pPr>
      <w:r>
        <w:t xml:space="preserve">Изменение функционального назначения территории на пересечении ул. </w:t>
      </w:r>
      <w:proofErr w:type="gramStart"/>
      <w:r>
        <w:t>Красная</w:t>
      </w:r>
      <w:proofErr w:type="gramEnd"/>
      <w:r>
        <w:t xml:space="preserve"> и пер. Гервасия ст. Ахтанизовской на «проектируемую территорию общественно-делового</w:t>
      </w:r>
      <w:r>
        <w:br w:type="page"/>
      </w:r>
    </w:p>
    <w:p w:rsidR="001F6C44" w:rsidRDefault="00CA1557">
      <w:pPr>
        <w:pStyle w:val="22"/>
        <w:shd w:val="clear" w:color="auto" w:fill="auto"/>
        <w:spacing w:before="0" w:line="260" w:lineRule="exact"/>
        <w:ind w:firstLine="0"/>
        <w:jc w:val="left"/>
      </w:pPr>
      <w:r>
        <w:lastRenderedPageBreak/>
        <w:pict>
          <v:shape id="_x0000_s2073" type="#_x0000_t202" style="position:absolute;margin-left:3pt;margin-top:17.05pt;width:512.4pt;height:158.9pt;z-index:-125829343;mso-wrap-distance-left:5pt;mso-wrap-distance-right:5pt;mso-position-horizontal-relative:margin" wrapcoords="18594 0 21539 0 21539 1608 21398 1980 21398 5093 21600 5217 21600 21600 0 21600 0 5217 282 5093 282 1980 18594 1608 18594 0" filled="f" stroked="f">
            <v:textbox style="mso-fit-shape-to-text:t" inset="0,0,0,0">
              <w:txbxContent>
                <w:p w:rsidR="001F6C44" w:rsidRDefault="00CA1557">
                  <w:pPr>
                    <w:pStyle w:val="29"/>
                    <w:shd w:val="clear" w:color="auto" w:fill="auto"/>
                    <w:spacing w:line="280" w:lineRule="exact"/>
                    <w:jc w:val="left"/>
                  </w:pPr>
                  <w:r>
                    <w:rPr>
                      <w:rStyle w:val="2Exact"/>
                      <w:i/>
                      <w:iCs/>
                    </w:rPr>
                    <w:t>Рисунок 17</w:t>
                  </w:r>
                </w:p>
                <w:p w:rsidR="001F6C44" w:rsidRDefault="00CA1557">
                  <w:pPr>
                    <w:pStyle w:val="aa"/>
                    <w:shd w:val="clear" w:color="auto" w:fill="auto"/>
                    <w:tabs>
                      <w:tab w:val="left" w:pos="5266"/>
                    </w:tabs>
                    <w:ind w:firstLine="0"/>
                    <w:jc w:val="left"/>
                  </w:pPr>
                  <w:r>
                    <w:rPr>
                      <w:rStyle w:val="Exact"/>
                    </w:rPr>
                    <w:t xml:space="preserve">Генплан Ахтанизовского сельского </w:t>
                  </w:r>
                  <w:r>
                    <w:rPr>
                      <w:rStyle w:val="Exact"/>
                    </w:rPr>
                    <w:t>поселения, Внесение изменений в генплан Ахтанизовского утвержденный в 2011 г.</w:t>
                  </w:r>
                  <w:r>
                    <w:rPr>
                      <w:rStyle w:val="Exact"/>
                    </w:rPr>
                    <w:tab/>
                    <w:t>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публички\\media\\image22.jpeg" \* MERGEFORMATINET</w:instrText>
                  </w:r>
                  <w:r>
                    <w:instrText xml:space="preserve"> </w:instrText>
                  </w:r>
                  <w:r>
                    <w:fldChar w:fldCharType="separate"/>
                  </w:r>
                  <w:r>
                    <w:pict>
                      <v:shape id="_x0000_i1041" type="#_x0000_t75" style="width:513.6pt;height:159.35pt">
                        <v:imagedata r:id="rId56" r:href="rId57"/>
                      </v:shape>
                    </w:pict>
                  </w:r>
                  <w:r>
                    <w:fldChar w:fldCharType="end"/>
                  </w:r>
                </w:p>
              </w:txbxContent>
            </v:textbox>
            <w10:wrap type="topAndBottom" anchorx="margin"/>
          </v:shape>
        </w:pict>
      </w:r>
      <w:r>
        <w:t>назначения» (рис. 17).</w:t>
      </w:r>
    </w:p>
    <w:p w:rsidR="001F6C44" w:rsidRDefault="00CA1557">
      <w:pPr>
        <w:pStyle w:val="22"/>
        <w:numPr>
          <w:ilvl w:val="0"/>
          <w:numId w:val="13"/>
        </w:numPr>
        <w:shd w:val="clear" w:color="auto" w:fill="auto"/>
        <w:tabs>
          <w:tab w:val="left" w:pos="734"/>
        </w:tabs>
        <w:spacing w:before="0" w:line="360" w:lineRule="exact"/>
        <w:ind w:firstLine="0"/>
      </w:pPr>
      <w:r>
        <w:t>Уточнение м</w:t>
      </w:r>
      <w:r>
        <w:t>естоположения территории проектируемых коммунальных и производственных объектов, расположенных в районе проектируемого песочного карьера (рис. 18).</w:t>
      </w:r>
    </w:p>
    <w:p w:rsidR="001F6C44" w:rsidRDefault="00CA1557">
      <w:pPr>
        <w:pStyle w:val="101"/>
        <w:shd w:val="clear" w:color="auto" w:fill="auto"/>
        <w:spacing w:line="280" w:lineRule="exact"/>
      </w:pPr>
      <w:r>
        <w:pict>
          <v:shape id="_x0000_s2072" type="#_x0000_t202" style="position:absolute;left:0;text-align:left;margin-left:8.05pt;margin-top:12.85pt;width:242.15pt;height:35.75pt;z-index:-125829342;mso-wrap-distance-left:5pt;mso-wrap-distance-right:32.4pt;mso-wrap-distance-bottom:.6pt;mso-position-horizontal-relative:margin" filled="f" stroked="f">
            <v:textbox style="mso-fit-shape-to-text:t" inset="0,0,0,0">
              <w:txbxContent>
                <w:p w:rsidR="001F6C44" w:rsidRDefault="00CA1557">
                  <w:pPr>
                    <w:pStyle w:val="110"/>
                    <w:shd w:val="clear" w:color="auto" w:fill="auto"/>
                    <w:spacing w:line="326" w:lineRule="exact"/>
                    <w:jc w:val="center"/>
                  </w:pPr>
                  <w:r>
                    <w:rPr>
                      <w:rStyle w:val="11Exact"/>
                    </w:rPr>
                    <w:t>Генплан Ахтанизовского сельского поселения,</w:t>
                  </w:r>
                  <w:r>
                    <w:rPr>
                      <w:rStyle w:val="11Exact"/>
                    </w:rPr>
                    <w:br/>
                    <w:t>утвержденный в 2011 г.</w:t>
                  </w:r>
                </w:p>
              </w:txbxContent>
            </v:textbox>
            <w10:wrap type="topAndBottom" anchorx="margin"/>
          </v:shape>
        </w:pict>
      </w:r>
      <w:r>
        <w:pict>
          <v:shape id="_x0000_s2071" type="#_x0000_t75" style="position:absolute;left:0;text-align:left;margin-left:29.4pt;margin-top:49.2pt;width:200.65pt;height:162.25pt;z-index:-125829341;mso-wrap-distance-left:21.85pt;mso-wrap-distance-right:52.55pt;mso-wrap-distance-bottom:.95pt;mso-position-horizontal-relative:margin" wrapcoords="0 0 21600 0 21600 21600 0 21600 0 0">
            <v:imagedata r:id="rId58" o:title="image23"/>
            <w10:wrap type="topAndBottom" anchorx="margin"/>
          </v:shape>
        </w:pict>
      </w:r>
      <w:r>
        <w:pict>
          <v:shape id="_x0000_s2069" type="#_x0000_t202" style="position:absolute;left:0;text-align:left;margin-left:282.6pt;margin-top:18pt;width:228.25pt;height:162.95pt;z-index:-125829340;mso-wrap-distance-left:5pt;mso-wrap-distance-right:5pt;mso-position-horizontal-relative:margin" wrapcoords="383 0 18741 0 18741 3071 21600 3471 21600 21600 0 21600 0 3471 383 3071 383 0" filled="f" stroked="f">
            <v:textbox style="mso-fit-shape-to-text:t" inset="0,0,0,0">
              <w:txbxContent>
                <w:p w:rsidR="001F6C44" w:rsidRDefault="00CA1557">
                  <w:pPr>
                    <w:pStyle w:val="aa"/>
                    <w:shd w:val="clear" w:color="auto" w:fill="auto"/>
                    <w:spacing w:line="336" w:lineRule="exact"/>
                    <w:ind w:firstLine="0"/>
                    <w:jc w:val="center"/>
                  </w:pPr>
                  <w:r>
                    <w:rPr>
                      <w:rStyle w:val="Exact"/>
                    </w:rPr>
                    <w:t>Внесение изменений в генплан Ахтан</w:t>
                  </w:r>
                  <w:r>
                    <w:rPr>
                      <w:rStyle w:val="Exact"/>
                    </w:rPr>
                    <w:t>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публички\\media\\image24.jpeg" \* MERGEFORMATINET</w:instrText>
                  </w:r>
                  <w:r>
                    <w:instrText xml:space="preserve"> </w:instrText>
                  </w:r>
                  <w:r>
                    <w:fldChar w:fldCharType="separate"/>
                  </w:r>
                  <w:r>
                    <w:rPr>
                      <w:i/>
                      <w:iCs/>
                    </w:rPr>
                    <w:pict>
                      <v:shape id="_x0000_i1043" type="#_x0000_t75" style="width:228.5pt;height:163.2pt">
                        <v:imagedata r:id="rId59" r:href="rId60"/>
                      </v:shape>
                    </w:pict>
                  </w:r>
                  <w:r>
                    <w:fldChar w:fldCharType="end"/>
                  </w:r>
                </w:p>
              </w:txbxContent>
            </v:textbox>
            <w10:wrap type="topAndBottom" anchorx="margin"/>
          </v:shape>
        </w:pict>
      </w:r>
      <w:r>
        <w:t>Рисунок 18</w:t>
      </w:r>
    </w:p>
    <w:p w:rsidR="001F6C44" w:rsidRDefault="00CA1557">
      <w:pPr>
        <w:pStyle w:val="22"/>
        <w:numPr>
          <w:ilvl w:val="0"/>
          <w:numId w:val="13"/>
        </w:numPr>
        <w:shd w:val="clear" w:color="auto" w:fill="auto"/>
        <w:tabs>
          <w:tab w:val="left" w:pos="629"/>
        </w:tabs>
        <w:spacing w:before="0" w:line="355" w:lineRule="exact"/>
        <w:ind w:firstLine="0"/>
      </w:pPr>
      <w:r>
        <w:t xml:space="preserve">Изменение функционального назначения в ст. Ахтанизовской земельных участков </w:t>
      </w:r>
      <w:proofErr w:type="gramStart"/>
      <w:r>
        <w:t>с</w:t>
      </w:r>
      <w:proofErr w:type="gramEnd"/>
    </w:p>
    <w:p w:rsidR="001F6C44" w:rsidRDefault="00CA1557">
      <w:pPr>
        <w:pStyle w:val="22"/>
        <w:shd w:val="clear" w:color="auto" w:fill="auto"/>
        <w:tabs>
          <w:tab w:val="left" w:pos="5582"/>
          <w:tab w:val="left" w:pos="7956"/>
        </w:tabs>
        <w:spacing w:before="0" w:line="355" w:lineRule="exact"/>
        <w:ind w:firstLine="0"/>
      </w:pPr>
      <w:r>
        <w:t>кадастровыми номерами 23:30:0301000:419,</w:t>
      </w:r>
      <w:r>
        <w:tab/>
        <w:t>23:30:0301000:420,</w:t>
      </w:r>
      <w:r>
        <w:tab/>
        <w:t>23:30:0301000:421,</w:t>
      </w:r>
    </w:p>
    <w:p w:rsidR="001F6C44" w:rsidRDefault="00CA1557">
      <w:pPr>
        <w:pStyle w:val="22"/>
        <w:shd w:val="clear" w:color="auto" w:fill="auto"/>
        <w:tabs>
          <w:tab w:val="left" w:pos="2650"/>
          <w:tab w:val="left" w:pos="5304"/>
          <w:tab w:val="left" w:pos="7956"/>
        </w:tabs>
        <w:spacing w:before="0" w:line="355" w:lineRule="exact"/>
        <w:ind w:firstLine="0"/>
      </w:pPr>
      <w:r>
        <w:t>23:30:0301000:426,</w:t>
      </w:r>
      <w:r>
        <w:tab/>
        <w:t>23:30:0301000:542,</w:t>
      </w:r>
      <w:r>
        <w:tab/>
        <w:t>23:30:0301000:</w:t>
      </w:r>
      <w:r>
        <w:t>543,</w:t>
      </w:r>
      <w:r>
        <w:tab/>
        <w:t>23:30:0301000:422,</w:t>
      </w:r>
    </w:p>
    <w:p w:rsidR="001F6C44" w:rsidRDefault="00CA1557">
      <w:pPr>
        <w:pStyle w:val="22"/>
        <w:shd w:val="clear" w:color="auto" w:fill="auto"/>
        <w:spacing w:before="0" w:line="355" w:lineRule="exact"/>
        <w:ind w:firstLine="0"/>
      </w:pPr>
      <w:r>
        <w:t xml:space="preserve">23:30:0301000:423, 23:30:0301000:424, 23:30:0301000:541 </w:t>
      </w:r>
      <w:proofErr w:type="gramStart"/>
      <w:r>
        <w:t>с</w:t>
      </w:r>
      <w:proofErr w:type="gramEnd"/>
      <w:r>
        <w:t xml:space="preserve"> «</w:t>
      </w:r>
      <w:proofErr w:type="gramStart"/>
      <w:r>
        <w:t>проектируемая</w:t>
      </w:r>
      <w:proofErr w:type="gramEnd"/>
      <w:r>
        <w:t xml:space="preserve"> территория общественно-делового назначения», «проектируемая территория детских садов и школ» на «проектируемая территория жилой застройки» (рис. 19).</w:t>
      </w:r>
    </w:p>
    <w:p w:rsidR="001F6C44" w:rsidRDefault="00CA1557">
      <w:pPr>
        <w:pStyle w:val="22"/>
        <w:numPr>
          <w:ilvl w:val="0"/>
          <w:numId w:val="13"/>
        </w:numPr>
        <w:shd w:val="clear" w:color="auto" w:fill="auto"/>
        <w:tabs>
          <w:tab w:val="left" w:pos="811"/>
        </w:tabs>
        <w:spacing w:before="0" w:line="355" w:lineRule="exact"/>
        <w:ind w:firstLine="0"/>
      </w:pPr>
      <w:r>
        <w:t>Изменение</w:t>
      </w:r>
      <w:r>
        <w:t xml:space="preserve"> планировочной структуры, с уточнением местоположения проектируемой территории детского сада и территории общественно-делового назначения вдоль ул. </w:t>
      </w:r>
      <w:proofErr w:type="gramStart"/>
      <w:r>
        <w:t>Нижняя</w:t>
      </w:r>
      <w:proofErr w:type="gramEnd"/>
      <w:r>
        <w:t xml:space="preserve"> в ст. Ахтанизовской (рис. 19).</w:t>
      </w:r>
      <w:r>
        <w:br w:type="page"/>
      </w:r>
    </w:p>
    <w:p w:rsidR="001F6C44" w:rsidRDefault="00CA1557">
      <w:pPr>
        <w:pStyle w:val="22"/>
        <w:numPr>
          <w:ilvl w:val="0"/>
          <w:numId w:val="14"/>
        </w:numPr>
        <w:shd w:val="clear" w:color="auto" w:fill="auto"/>
        <w:tabs>
          <w:tab w:val="left" w:pos="562"/>
        </w:tabs>
        <w:spacing w:before="0" w:line="355" w:lineRule="exact"/>
        <w:ind w:firstLine="0"/>
        <w:sectPr w:rsidR="001F6C44">
          <w:type w:val="continuous"/>
          <w:pgSz w:w="11900" w:h="16840"/>
          <w:pgMar w:top="819" w:right="383" w:bottom="1789" w:left="1095" w:header="0" w:footer="3" w:gutter="0"/>
          <w:cols w:space="720"/>
          <w:noEndnote/>
          <w:docGrid w:linePitch="360"/>
        </w:sectPr>
      </w:pPr>
      <w:r>
        <w:lastRenderedPageBreak/>
        <w:pict>
          <v:shape id="_x0000_s2067" type="#_x0000_t202" style="position:absolute;left:0;text-align:left;margin-left:3.25pt;margin-top:-258.25pt;width:508.55pt;height:181.2pt;z-index:-125829339;mso-wrap-distance-left:5pt;mso-wrap-distance-right:5pt;mso-position-horizontal-relative:margin" wrapcoords="18665 0 21600 0 21600 1452 20210 1806 20210 4622 21520 4733 21520 21600 0 21600 0 4733 212 4622 212 1806 18665 1452 18665 0" filled="f" stroked="f">
            <v:textbox style="mso-fit-shape-to-text:t" inset="0,0,0,0">
              <w:txbxContent>
                <w:p w:rsidR="001F6C44" w:rsidRDefault="00CA1557">
                  <w:pPr>
                    <w:pStyle w:val="29"/>
                    <w:shd w:val="clear" w:color="auto" w:fill="auto"/>
                    <w:spacing w:line="280" w:lineRule="exact"/>
                    <w:jc w:val="left"/>
                  </w:pPr>
                  <w:r>
                    <w:rPr>
                      <w:rStyle w:val="2Exact"/>
                      <w:i/>
                      <w:iCs/>
                    </w:rPr>
                    <w:t>Рисунок 19</w:t>
                  </w:r>
                </w:p>
                <w:p w:rsidR="001F6C44" w:rsidRDefault="00CA1557">
                  <w:pPr>
                    <w:pStyle w:val="aa"/>
                    <w:shd w:val="clear" w:color="auto" w:fill="auto"/>
                    <w:tabs>
                      <w:tab w:val="left" w:pos="5885"/>
                    </w:tabs>
                    <w:spacing w:after="43" w:line="240" w:lineRule="exact"/>
                    <w:ind w:firstLine="0"/>
                  </w:pPr>
                  <w:r>
                    <w:rPr>
                      <w:rStyle w:val="Exact"/>
                    </w:rPr>
                    <w:t xml:space="preserve">Генплан Ахтанизовского сельского </w:t>
                  </w:r>
                  <w:r>
                    <w:rPr>
                      <w:rStyle w:val="Exact"/>
                    </w:rPr>
                    <w:t>поселения,</w:t>
                  </w:r>
                  <w:r>
                    <w:rPr>
                      <w:rStyle w:val="Exact"/>
                    </w:rPr>
                    <w:tab/>
                    <w:t>Внесение изменений в генплан</w:t>
                  </w:r>
                </w:p>
                <w:p w:rsidR="001F6C44" w:rsidRDefault="00CA1557">
                  <w:pPr>
                    <w:pStyle w:val="aa"/>
                    <w:shd w:val="clear" w:color="auto" w:fill="auto"/>
                    <w:tabs>
                      <w:tab w:val="left" w:pos="4382"/>
                    </w:tabs>
                    <w:spacing w:line="240" w:lineRule="exact"/>
                    <w:ind w:firstLine="0"/>
                  </w:pPr>
                  <w:r>
                    <w:rPr>
                      <w:rStyle w:val="Exact"/>
                    </w:rPr>
                    <w:t>утвержденный в 2011 г.</w:t>
                  </w:r>
                  <w:r>
                    <w:rPr>
                      <w:rStyle w:val="Exact"/>
                    </w:rPr>
                    <w:tab/>
                    <w:t>Ахтанизовского сельского поселения</w:t>
                  </w:r>
                </w:p>
                <w:p w:rsidR="001F6C44" w:rsidRDefault="00CA1557">
                  <w:pPr>
                    <w:jc w:val="center"/>
                    <w:rPr>
                      <w:sz w:val="2"/>
                      <w:szCs w:val="2"/>
                    </w:rPr>
                  </w:pPr>
                  <w:r>
                    <w:fldChar w:fldCharType="begin"/>
                  </w:r>
                  <w:r>
                    <w:instrText xml:space="preserve"> </w:instrText>
                  </w:r>
                  <w:r>
                    <w:instrText>INCLUDEPICTURE  "F:\\Назначение публички\\media\\image25.jpeg" \* MERGEFORMATINET</w:instrText>
                  </w:r>
                  <w:r>
                    <w:instrText xml:space="preserve"> </w:instrText>
                  </w:r>
                  <w:r>
                    <w:fldChar w:fldCharType="separate"/>
                  </w:r>
                  <w:r>
                    <w:pict>
                      <v:shape id="_x0000_i1045" type="#_x0000_t75" style="width:508.8pt;height:181.45pt">
                        <v:imagedata r:id="rId61" r:href="rId62"/>
                      </v:shape>
                    </w:pict>
                  </w:r>
                  <w:r>
                    <w:fldChar w:fldCharType="end"/>
                  </w:r>
                </w:p>
              </w:txbxContent>
            </v:textbox>
            <w10:wrap type="topAndBottom" anchorx="margin"/>
          </v:shape>
        </w:pict>
      </w:r>
      <w:r>
        <w:pict>
          <v:shape id="_x0000_s2066" type="#_x0000_t202" style="position:absolute;left:0;text-align:left;margin-left:444.35pt;margin-top:52.8pt;width:69.35pt;height:15.6pt;z-index:-125829338;mso-wrap-distance-left:5pt;mso-wrap-distance-right:5pt;mso-wrap-distance-bottom:20pt;mso-position-horizontal-relative:margin" filled="f" stroked="f">
            <v:textbox style="mso-fit-shape-to-text:t" inset="0,0,0,0">
              <w:txbxContent>
                <w:p w:rsidR="001F6C44" w:rsidRDefault="00CA1557">
                  <w:pPr>
                    <w:pStyle w:val="29"/>
                    <w:shd w:val="clear" w:color="auto" w:fill="auto"/>
                    <w:spacing w:line="280" w:lineRule="exact"/>
                    <w:jc w:val="left"/>
                  </w:pPr>
                  <w:r>
                    <w:rPr>
                      <w:rStyle w:val="2Exact"/>
                      <w:i/>
                      <w:iCs/>
                    </w:rPr>
                    <w:t>Рисунок 20</w:t>
                  </w:r>
                </w:p>
              </w:txbxContent>
            </v:textbox>
            <w10:wrap type="topAndBottom" anchorx="margin"/>
          </v:shape>
        </w:pict>
      </w:r>
      <w:r>
        <w:pict>
          <v:shape id="_x0000_s2065" type="#_x0000_t202" style="position:absolute;left:0;text-align:left;margin-left:8.25pt;margin-top:67.1pt;width:242.15pt;height:36pt;z-index:-125829337;mso-wrap-distance-left:5pt;mso-wrap-distance-right:5pt;mso-wrap-distance-bottom:20pt;mso-position-horizontal-relative:margin" filled="f" stroked="f">
            <v:textbox style="mso-fit-shape-to-text:t" inset="0,0,0,0">
              <w:txbxContent>
                <w:p w:rsidR="001F6C44" w:rsidRDefault="00CA1557">
                  <w:pPr>
                    <w:pStyle w:val="aa"/>
                    <w:shd w:val="clear" w:color="auto" w:fill="auto"/>
                    <w:spacing w:line="326" w:lineRule="exact"/>
                    <w:ind w:firstLine="0"/>
                    <w:jc w:val="center"/>
                  </w:pPr>
                  <w:r>
                    <w:rPr>
                      <w:rStyle w:val="Exact"/>
                    </w:rPr>
                    <w:t>Генплан Ахтанизов</w:t>
                  </w:r>
                  <w:r>
                    <w:rPr>
                      <w:rStyle w:val="Exact"/>
                    </w:rPr>
                    <w:t>ского сельского поселения, утвержденный в 2011 г.</w:t>
                  </w:r>
                </w:p>
              </w:txbxContent>
            </v:textbox>
            <w10:wrap type="topAndBottom" anchorx="margin"/>
          </v:shape>
        </w:pict>
      </w:r>
      <w:r>
        <w:pict>
          <v:shape id="_x0000_s2064" type="#_x0000_t202" style="position:absolute;left:0;text-align:left;margin-left:286.9pt;margin-top:66.75pt;width:193.9pt;height:36.2pt;z-index:-125829336;mso-wrap-distance-left:5pt;mso-wrap-distance-right:5pt;mso-wrap-distance-bottom:20pt;mso-position-horizontal-relative:margin" filled="f" stroked="f">
            <v:textbox style="mso-fit-shape-to-text:t" inset="0,0,0,0">
              <w:txbxContent>
                <w:p w:rsidR="001F6C44" w:rsidRDefault="00CA1557">
                  <w:pPr>
                    <w:pStyle w:val="aa"/>
                    <w:shd w:val="clear" w:color="auto" w:fill="auto"/>
                    <w:spacing w:line="336" w:lineRule="exact"/>
                    <w:ind w:firstLine="0"/>
                    <w:jc w:val="center"/>
                  </w:pPr>
                  <w:r>
                    <w:rPr>
                      <w:rStyle w:val="Exact"/>
                    </w:rPr>
                    <w:t>Внесение изменений в генплан Ахтанизовского сельского поселения</w:t>
                  </w:r>
                </w:p>
              </w:txbxContent>
            </v:textbox>
            <w10:wrap type="topAndBottom" anchorx="margin"/>
          </v:shape>
        </w:pict>
      </w:r>
      <w:r>
        <w:pict>
          <v:shape id="_x0000_s2063" type="#_x0000_t75" style="position:absolute;left:0;text-align:left;margin-left:3.95pt;margin-top:103.7pt;width:507.35pt;height:202.55pt;z-index:-125829335;mso-wrap-distance-left:5pt;mso-wrap-distance-right:5pt;mso-wrap-distance-bottom:20pt;mso-position-horizontal-relative:margin">
            <v:imagedata r:id="rId63" o:title="image26"/>
            <w10:wrap type="topAndBottom" anchorx="margin"/>
          </v:shape>
        </w:pict>
      </w:r>
      <w:r>
        <w:t>Изменение функционального назначения территории в юго-западной части (в районе «Ахтанизовской сопки») с «резерв территории под жилую застр</w:t>
      </w:r>
      <w:r>
        <w:t xml:space="preserve">ойку» </w:t>
      </w:r>
      <w:proofErr w:type="gramStart"/>
      <w:r>
        <w:t>на</w:t>
      </w:r>
      <w:proofErr w:type="gramEnd"/>
      <w:r>
        <w:t xml:space="preserve"> «</w:t>
      </w:r>
      <w:proofErr w:type="gramStart"/>
      <w:r>
        <w:t>проектируемая</w:t>
      </w:r>
      <w:proofErr w:type="gramEnd"/>
      <w:r>
        <w:t xml:space="preserve"> территория жилой застройки»; (рис. 20).</w:t>
      </w:r>
    </w:p>
    <w:p w:rsidR="001F6C44" w:rsidRDefault="00CA1557">
      <w:pPr>
        <w:pStyle w:val="22"/>
        <w:shd w:val="clear" w:color="auto" w:fill="auto"/>
        <w:spacing w:before="0" w:line="384" w:lineRule="exact"/>
        <w:ind w:firstLine="0"/>
      </w:pPr>
      <w:r>
        <w:lastRenderedPageBreak/>
        <w:t>Изменения внесены в текстовые и графические материалы утверждаемой части и материалов обоснования генерального плана.</w:t>
      </w:r>
    </w:p>
    <w:p w:rsidR="001F6C44" w:rsidRDefault="00CA1557">
      <w:pPr>
        <w:pStyle w:val="22"/>
        <w:shd w:val="clear" w:color="auto" w:fill="auto"/>
        <w:spacing w:before="0" w:line="384" w:lineRule="exact"/>
        <w:ind w:firstLine="740"/>
      </w:pPr>
      <w:r>
        <w:t>Последующие изменения в текстовых материалах имеют соответствующую пометку</w:t>
      </w:r>
      <w:r>
        <w:t xml:space="preserve"> в нижнем колонтитуле, а в графических чертежах - соответствующие примечания над штампом.</w:t>
      </w:r>
    </w:p>
    <w:p w:rsidR="001F6C44" w:rsidRDefault="00CA1557">
      <w:pPr>
        <w:pStyle w:val="80"/>
        <w:shd w:val="clear" w:color="auto" w:fill="auto"/>
        <w:ind w:firstLine="740"/>
        <w:jc w:val="both"/>
      </w:pPr>
      <w:r>
        <w:t xml:space="preserve">В графическую часть утверждаемой части проекта </w:t>
      </w:r>
      <w:r>
        <w:rPr>
          <w:rStyle w:val="81"/>
        </w:rPr>
        <w:t>изменения внесены в следующие чертежи:</w:t>
      </w:r>
    </w:p>
    <w:p w:rsidR="001F6C44" w:rsidRDefault="00CA1557">
      <w:pPr>
        <w:pStyle w:val="22"/>
        <w:shd w:val="clear" w:color="auto" w:fill="auto"/>
        <w:spacing w:before="0" w:line="384" w:lineRule="exact"/>
        <w:ind w:firstLine="740"/>
      </w:pPr>
      <w:r>
        <w:t>ГП-1 Карта планируемого размещения объектов местного значения;</w:t>
      </w:r>
    </w:p>
    <w:p w:rsidR="001F6C44" w:rsidRDefault="00CA1557">
      <w:pPr>
        <w:pStyle w:val="22"/>
        <w:shd w:val="clear" w:color="auto" w:fill="auto"/>
        <w:spacing w:before="0" w:line="384" w:lineRule="exact"/>
        <w:ind w:firstLine="740"/>
      </w:pPr>
      <w:r>
        <w:t>ГП-2 Карта границ</w:t>
      </w:r>
      <w:r>
        <w:t xml:space="preserve"> населенных пунктов;</w:t>
      </w:r>
    </w:p>
    <w:p w:rsidR="001F6C44" w:rsidRDefault="00CA1557">
      <w:pPr>
        <w:pStyle w:val="22"/>
        <w:shd w:val="clear" w:color="auto" w:fill="auto"/>
        <w:spacing w:before="0" w:line="384" w:lineRule="exact"/>
        <w:ind w:firstLine="740"/>
      </w:pPr>
      <w:r>
        <w:t>ГП-3 Карта функциональных зон;</w:t>
      </w:r>
    </w:p>
    <w:p w:rsidR="001F6C44" w:rsidRDefault="00CA1557">
      <w:pPr>
        <w:pStyle w:val="22"/>
        <w:shd w:val="clear" w:color="auto" w:fill="auto"/>
        <w:spacing w:before="0" w:line="384" w:lineRule="exact"/>
        <w:ind w:left="1460"/>
        <w:jc w:val="left"/>
      </w:pPr>
      <w:r>
        <w:t>ГП-4 Карта планируемых границ зон с особыми условиями использования территории.</w:t>
      </w:r>
    </w:p>
    <w:p w:rsidR="001F6C44" w:rsidRDefault="00CA1557">
      <w:pPr>
        <w:pStyle w:val="80"/>
        <w:shd w:val="clear" w:color="auto" w:fill="auto"/>
        <w:ind w:firstLine="740"/>
        <w:jc w:val="both"/>
      </w:pPr>
      <w:r>
        <w:t xml:space="preserve">В графическую часть материалов по обоснованию проекта </w:t>
      </w:r>
      <w:r>
        <w:rPr>
          <w:rStyle w:val="81"/>
        </w:rPr>
        <w:t>изменения внесены в следующий чертеж:</w:t>
      </w:r>
    </w:p>
    <w:p w:rsidR="001F6C44" w:rsidRDefault="00CA1557">
      <w:pPr>
        <w:pStyle w:val="22"/>
        <w:shd w:val="clear" w:color="auto" w:fill="auto"/>
        <w:spacing w:before="0" w:line="384" w:lineRule="exact"/>
        <w:ind w:left="1460"/>
        <w:jc w:val="left"/>
      </w:pPr>
      <w:r>
        <w:t>МО-5 Карта современного состояни</w:t>
      </w:r>
      <w:r>
        <w:t>я и зон с особыми условиями использования территорий;</w:t>
      </w:r>
    </w:p>
    <w:p w:rsidR="001F6C44" w:rsidRDefault="00CA1557">
      <w:pPr>
        <w:pStyle w:val="22"/>
        <w:shd w:val="clear" w:color="auto" w:fill="auto"/>
        <w:spacing w:before="0" w:line="384" w:lineRule="exact"/>
        <w:ind w:left="1460"/>
        <w:jc w:val="left"/>
      </w:pPr>
      <w:r>
        <w:t>МО-6 Карта территорий, подверженных риску возникновения чрезвычайных ситуация природного и техногенного характера;</w:t>
      </w:r>
    </w:p>
    <w:p w:rsidR="001F6C44" w:rsidRDefault="00CA1557">
      <w:pPr>
        <w:pStyle w:val="22"/>
        <w:shd w:val="clear" w:color="auto" w:fill="auto"/>
        <w:spacing w:before="0" w:line="384" w:lineRule="exact"/>
        <w:ind w:firstLine="740"/>
      </w:pPr>
      <w:r>
        <w:t>МО-7 Карта инженерной инфраструктуры территории;</w:t>
      </w:r>
    </w:p>
    <w:p w:rsidR="001F6C44" w:rsidRDefault="00CA1557">
      <w:pPr>
        <w:pStyle w:val="22"/>
        <w:shd w:val="clear" w:color="auto" w:fill="auto"/>
        <w:spacing w:before="0" w:line="384" w:lineRule="exact"/>
        <w:ind w:firstLine="740"/>
      </w:pPr>
      <w:r>
        <w:t>МО-8 Карта транспортной инфраструктуры</w:t>
      </w:r>
      <w:r>
        <w:t xml:space="preserve"> территории;</w:t>
      </w:r>
    </w:p>
    <w:p w:rsidR="001F6C44" w:rsidRDefault="00CA1557">
      <w:pPr>
        <w:pStyle w:val="22"/>
        <w:shd w:val="clear" w:color="auto" w:fill="auto"/>
        <w:spacing w:before="0" w:after="356" w:line="384" w:lineRule="exact"/>
        <w:ind w:firstLine="740"/>
      </w:pPr>
      <w:r>
        <w:t>МО-9 Карта организации культурно-бытового обслуживания.</w:t>
      </w:r>
    </w:p>
    <w:p w:rsidR="001F6C44" w:rsidRDefault="00CA1557">
      <w:pPr>
        <w:pStyle w:val="22"/>
        <w:shd w:val="clear" w:color="auto" w:fill="auto"/>
        <w:spacing w:before="0" w:line="389" w:lineRule="exact"/>
        <w:ind w:firstLine="740"/>
      </w:pPr>
      <w:r>
        <w:rPr>
          <w:rStyle w:val="2a"/>
        </w:rPr>
        <w:t xml:space="preserve">В текстовую часть утверждаемой части проекта </w:t>
      </w:r>
      <w:r>
        <w:t>(Том I, Часть 1) вносятся изменения в разделы:</w:t>
      </w:r>
    </w:p>
    <w:p w:rsidR="001F6C44" w:rsidRDefault="00CA1557">
      <w:pPr>
        <w:pStyle w:val="33"/>
        <w:keepNext/>
        <w:keepLines/>
        <w:numPr>
          <w:ilvl w:val="0"/>
          <w:numId w:val="15"/>
        </w:numPr>
        <w:shd w:val="clear" w:color="auto" w:fill="auto"/>
        <w:tabs>
          <w:tab w:val="left" w:pos="1233"/>
        </w:tabs>
        <w:spacing w:line="298" w:lineRule="exact"/>
        <w:ind w:left="740" w:right="200"/>
      </w:pPr>
      <w:bookmarkStart w:id="12" w:name="bookmark12"/>
      <w:r>
        <w:t>Проектное использование территории сельского поселения, баланс земель по категориям</w:t>
      </w:r>
      <w:bookmarkEnd w:id="12"/>
    </w:p>
    <w:p w:rsidR="001F6C44" w:rsidRDefault="00CA1557">
      <w:pPr>
        <w:pStyle w:val="33"/>
        <w:keepNext/>
        <w:keepLines/>
        <w:shd w:val="clear" w:color="auto" w:fill="auto"/>
        <w:spacing w:line="298" w:lineRule="exact"/>
        <w:ind w:firstLine="740"/>
      </w:pPr>
      <w:bookmarkStart w:id="13" w:name="bookmark13"/>
      <w:r>
        <w:t xml:space="preserve">5.2.2 </w:t>
      </w:r>
      <w:r>
        <w:t>Санаторно-курортная зона</w:t>
      </w:r>
      <w:bookmarkEnd w:id="13"/>
    </w:p>
    <w:p w:rsidR="001F6C44" w:rsidRDefault="00CA1557">
      <w:pPr>
        <w:pStyle w:val="33"/>
        <w:keepNext/>
        <w:keepLines/>
        <w:shd w:val="clear" w:color="auto" w:fill="auto"/>
        <w:spacing w:line="298" w:lineRule="exact"/>
        <w:ind w:firstLine="740"/>
      </w:pPr>
      <w:bookmarkStart w:id="14" w:name="bookmark14"/>
      <w:r>
        <w:t>5.2.5 Зона производственной, инженерной и транспортной инфраструктуры</w:t>
      </w:r>
      <w:bookmarkEnd w:id="14"/>
    </w:p>
    <w:p w:rsidR="001F6C44" w:rsidRDefault="00CA1557">
      <w:pPr>
        <w:pStyle w:val="22"/>
        <w:shd w:val="clear" w:color="auto" w:fill="auto"/>
        <w:spacing w:before="0" w:line="384" w:lineRule="exact"/>
        <w:ind w:firstLine="740"/>
      </w:pPr>
      <w:r>
        <w:rPr>
          <w:rStyle w:val="27"/>
        </w:rPr>
        <w:t>Электроснабжение</w:t>
      </w:r>
    </w:p>
    <w:p w:rsidR="001F6C44" w:rsidRDefault="00CA1557">
      <w:pPr>
        <w:pStyle w:val="120"/>
        <w:shd w:val="clear" w:color="auto" w:fill="auto"/>
        <w:ind w:firstLine="740"/>
      </w:pPr>
      <w:r>
        <w:t xml:space="preserve">Для обеспечения передачи мощности в Республику Крым и г. Севастополь по территории Ахтанизовского сельского поселения проходят планируемые </w:t>
      </w:r>
      <w:r>
        <w:t xml:space="preserve">линейные объекты федерального значения, а именно две двухцепные </w:t>
      </w:r>
      <w:proofErr w:type="gramStart"/>
      <w:r>
        <w:t>ВЛ</w:t>
      </w:r>
      <w:proofErr w:type="gramEnd"/>
      <w:r>
        <w:t xml:space="preserve"> (КВЛ) 220 кВ от ПС 500 кВ Тамань до переходного пункта на Таманском полуострове:</w:t>
      </w:r>
    </w:p>
    <w:p w:rsidR="001F6C44" w:rsidRDefault="00CA1557">
      <w:pPr>
        <w:pStyle w:val="120"/>
        <w:numPr>
          <w:ilvl w:val="0"/>
          <w:numId w:val="16"/>
        </w:numPr>
        <w:shd w:val="clear" w:color="auto" w:fill="auto"/>
        <w:tabs>
          <w:tab w:val="left" w:pos="387"/>
        </w:tabs>
      </w:pPr>
      <w:r>
        <w:t xml:space="preserve">планируемая линия электропередачи федерального значения КВЛ 220 кВ Тамань - Кафа I цепь и КВЛ 220 кВ Тамань </w:t>
      </w:r>
      <w:r>
        <w:t>- Кафа II цепь;</w:t>
      </w:r>
    </w:p>
    <w:p w:rsidR="001F6C44" w:rsidRDefault="00CA1557">
      <w:pPr>
        <w:pStyle w:val="120"/>
        <w:numPr>
          <w:ilvl w:val="0"/>
          <w:numId w:val="16"/>
        </w:numPr>
        <w:shd w:val="clear" w:color="auto" w:fill="auto"/>
        <w:tabs>
          <w:tab w:val="left" w:pos="392"/>
        </w:tabs>
      </w:pPr>
      <w:r>
        <w:t xml:space="preserve">планируемая линия электропередачи федерального значения </w:t>
      </w:r>
      <w:proofErr w:type="gramStart"/>
      <w:r>
        <w:t>ВЛ</w:t>
      </w:r>
      <w:proofErr w:type="gramEnd"/>
      <w:r>
        <w:t xml:space="preserve"> (КВЛ) 220 кВ Тамань - Кафа №3 и ВЛ (КВЛ) 220 кВ Тамань - Камыш-Бурун;</w:t>
      </w:r>
    </w:p>
    <w:p w:rsidR="001F6C44" w:rsidRDefault="00CA1557">
      <w:pPr>
        <w:pStyle w:val="120"/>
        <w:numPr>
          <w:ilvl w:val="0"/>
          <w:numId w:val="5"/>
        </w:numPr>
        <w:shd w:val="clear" w:color="auto" w:fill="auto"/>
        <w:tabs>
          <w:tab w:val="left" w:pos="1008"/>
        </w:tabs>
        <w:ind w:firstLine="740"/>
      </w:pPr>
      <w:r>
        <w:lastRenderedPageBreak/>
        <w:t xml:space="preserve">отображение </w:t>
      </w:r>
      <w:proofErr w:type="gramStart"/>
      <w:r>
        <w:t>проектируемой</w:t>
      </w:r>
      <w:proofErr w:type="gramEnd"/>
      <w:r>
        <w:t xml:space="preserve"> ВОЛС.</w:t>
      </w:r>
    </w:p>
    <w:p w:rsidR="001F6C44" w:rsidRDefault="00CA1557">
      <w:pPr>
        <w:pStyle w:val="80"/>
        <w:shd w:val="clear" w:color="auto" w:fill="auto"/>
        <w:ind w:firstLine="740"/>
        <w:jc w:val="left"/>
      </w:pPr>
      <w:r>
        <w:t xml:space="preserve">В текстовую часть материалов по обоснованию проекта </w:t>
      </w:r>
      <w:r>
        <w:rPr>
          <w:rStyle w:val="81"/>
        </w:rPr>
        <w:t xml:space="preserve">(Том II, Часть 1) вносятся </w:t>
      </w:r>
      <w:r>
        <w:rPr>
          <w:rStyle w:val="81"/>
        </w:rPr>
        <w:t>изменения в разделы:</w:t>
      </w:r>
    </w:p>
    <w:p w:rsidR="001F6C44" w:rsidRDefault="00CA1557">
      <w:pPr>
        <w:pStyle w:val="33"/>
        <w:keepNext/>
        <w:keepLines/>
        <w:numPr>
          <w:ilvl w:val="0"/>
          <w:numId w:val="17"/>
        </w:numPr>
        <w:shd w:val="clear" w:color="auto" w:fill="auto"/>
        <w:tabs>
          <w:tab w:val="left" w:pos="1238"/>
        </w:tabs>
        <w:spacing w:line="384" w:lineRule="exact"/>
        <w:ind w:firstLine="740"/>
      </w:pPr>
      <w:bookmarkStart w:id="15" w:name="bookmark15"/>
      <w:r>
        <w:t>Зоны охраны объектов историко-культурного наследия</w:t>
      </w:r>
      <w:bookmarkEnd w:id="15"/>
    </w:p>
    <w:p w:rsidR="001F6C44" w:rsidRDefault="00CA1557">
      <w:pPr>
        <w:pStyle w:val="120"/>
        <w:shd w:val="clear" w:color="auto" w:fill="auto"/>
        <w:spacing w:line="446" w:lineRule="exact"/>
        <w:ind w:firstLine="740"/>
      </w:pPr>
      <w:r>
        <w:t>В рамках проекта «Внесение изменений в Генеральный план Ахтанизовского</w:t>
      </w:r>
    </w:p>
    <w:p w:rsidR="001F6C44" w:rsidRDefault="00CA1557">
      <w:pPr>
        <w:pStyle w:val="120"/>
        <w:shd w:val="clear" w:color="auto" w:fill="auto"/>
        <w:spacing w:after="60" w:line="446" w:lineRule="exact"/>
        <w:jc w:val="left"/>
      </w:pPr>
      <w:r>
        <w:t xml:space="preserve">сельского поселения Темрюкского района» (2015 г.) были подготовлены таблицы «Памятники археологии, стоящие на </w:t>
      </w:r>
      <w:r>
        <w:t>государственной охране и рекомендуемые к постановке на государственную охрану», «Объекты культурного наследия (архитектура, история, монументальное искусство), стоящие на государственной охране». Частично были откорректированы существующие объекты археолог</w:t>
      </w:r>
      <w:r>
        <w:t>ического наследия и добавлены выявленные за период 2012-2015 гг.</w:t>
      </w:r>
    </w:p>
    <w:p w:rsidR="001F6C44" w:rsidRDefault="00CA1557">
      <w:pPr>
        <w:pStyle w:val="120"/>
        <w:shd w:val="clear" w:color="auto" w:fill="auto"/>
        <w:spacing w:after="209" w:line="446" w:lineRule="exact"/>
        <w:ind w:right="260" w:firstLine="740"/>
      </w:pPr>
      <w:r>
        <w:t>Информация приведена на основании работы «Корректировка научно-проектной документации - раздела «Охрана культурного наследия» согласно договору № 03/2015-Р от 03 августа, выполненной ОАО «Нас</w:t>
      </w:r>
      <w:r>
        <w:t>ледие Кубани».</w:t>
      </w:r>
    </w:p>
    <w:p w:rsidR="001F6C44" w:rsidRDefault="00CA1557">
      <w:pPr>
        <w:pStyle w:val="33"/>
        <w:keepNext/>
        <w:keepLines/>
        <w:shd w:val="clear" w:color="auto" w:fill="auto"/>
        <w:spacing w:after="102" w:line="260" w:lineRule="exact"/>
        <w:ind w:firstLine="740"/>
      </w:pPr>
      <w:bookmarkStart w:id="16" w:name="bookmark16"/>
      <w:r>
        <w:t>7. Планировочные ограничения и зоны с особым режимом использования</w:t>
      </w:r>
      <w:bookmarkEnd w:id="16"/>
    </w:p>
    <w:p w:rsidR="001F6C44" w:rsidRDefault="00CA1557">
      <w:pPr>
        <w:pStyle w:val="80"/>
        <w:shd w:val="clear" w:color="auto" w:fill="auto"/>
        <w:spacing w:after="393" w:line="260" w:lineRule="exact"/>
        <w:ind w:firstLine="740"/>
        <w:jc w:val="both"/>
      </w:pPr>
      <w:r>
        <w:rPr>
          <w:rStyle w:val="81"/>
        </w:rPr>
        <w:t xml:space="preserve">Добавлен раздел </w:t>
      </w:r>
      <w:r>
        <w:t>7.4 Зоны горно-санитарной охраны курортов</w:t>
      </w:r>
    </w:p>
    <w:p w:rsidR="001F6C44" w:rsidRDefault="00CA1557">
      <w:pPr>
        <w:pStyle w:val="33"/>
        <w:keepNext/>
        <w:keepLines/>
        <w:shd w:val="clear" w:color="auto" w:fill="auto"/>
        <w:spacing w:line="260" w:lineRule="exact"/>
        <w:ind w:firstLine="740"/>
      </w:pPr>
      <w:bookmarkStart w:id="17" w:name="bookmark17"/>
      <w:r>
        <w:t>13. Развитие транспортной инфраструктуры</w:t>
      </w:r>
      <w:bookmarkEnd w:id="17"/>
    </w:p>
    <w:p w:rsidR="001F6C44" w:rsidRDefault="00CA1557">
      <w:pPr>
        <w:pStyle w:val="120"/>
        <w:shd w:val="clear" w:color="auto" w:fill="auto"/>
        <w:spacing w:after="209" w:line="446" w:lineRule="exact"/>
        <w:ind w:firstLine="740"/>
        <w:jc w:val="left"/>
      </w:pPr>
      <w:r>
        <w:t>В СТП Краснодарского края предусмотрены следующие мероприятия по развитию о</w:t>
      </w:r>
      <w:r>
        <w:t>бъектов транспортной инфраструктуры.</w:t>
      </w:r>
    </w:p>
    <w:p w:rsidR="001F6C44" w:rsidRDefault="00CA1557">
      <w:pPr>
        <w:pStyle w:val="120"/>
        <w:shd w:val="clear" w:color="auto" w:fill="auto"/>
        <w:spacing w:after="69" w:line="260" w:lineRule="exact"/>
        <w:ind w:firstLine="740"/>
      </w:pPr>
      <w:r>
        <w:t>В части автомобильного транспорта:</w:t>
      </w:r>
    </w:p>
    <w:p w:rsidR="001F6C44" w:rsidRDefault="00CA1557">
      <w:pPr>
        <w:pStyle w:val="120"/>
        <w:shd w:val="clear" w:color="auto" w:fill="auto"/>
        <w:spacing w:after="209" w:line="446" w:lineRule="exact"/>
        <w:ind w:right="260" w:firstLine="740"/>
      </w:pPr>
      <w:r>
        <w:t>Перечень автомобильных дорог регионального или межмуниципального значения, планируемых к развитию (строительство, реконструкция)</w:t>
      </w:r>
    </w:p>
    <w:p w:rsidR="001F6C44" w:rsidRDefault="00CA1557">
      <w:pPr>
        <w:pStyle w:val="120"/>
        <w:numPr>
          <w:ilvl w:val="0"/>
          <w:numId w:val="5"/>
        </w:numPr>
        <w:shd w:val="clear" w:color="auto" w:fill="auto"/>
        <w:tabs>
          <w:tab w:val="left" w:pos="1008"/>
        </w:tabs>
        <w:spacing w:after="218" w:line="260" w:lineRule="exact"/>
        <w:ind w:firstLine="740"/>
      </w:pPr>
      <w:r>
        <w:t>г</w:t>
      </w:r>
      <w:proofErr w:type="gramStart"/>
      <w:r>
        <w:t>.Т</w:t>
      </w:r>
      <w:proofErr w:type="gramEnd"/>
      <w:r>
        <w:t>емрюк - ст-ца Фонталовская, 29,165 км</w:t>
      </w:r>
    </w:p>
    <w:p w:rsidR="001F6C44" w:rsidRDefault="00CA1557">
      <w:pPr>
        <w:pStyle w:val="120"/>
        <w:numPr>
          <w:ilvl w:val="0"/>
          <w:numId w:val="5"/>
        </w:numPr>
        <w:shd w:val="clear" w:color="auto" w:fill="auto"/>
        <w:tabs>
          <w:tab w:val="left" w:pos="1008"/>
        </w:tabs>
        <w:spacing w:after="402" w:line="260" w:lineRule="exact"/>
        <w:ind w:firstLine="740"/>
      </w:pPr>
      <w:r>
        <w:t>п</w:t>
      </w:r>
      <w:proofErr w:type="gramStart"/>
      <w:r>
        <w:t>.П</w:t>
      </w:r>
      <w:proofErr w:type="gramEnd"/>
      <w:r>
        <w:t xml:space="preserve">ересыпь - </w:t>
      </w:r>
      <w:r>
        <w:t>п.Соленый 13,250 км</w:t>
      </w:r>
    </w:p>
    <w:p w:rsidR="001F6C44" w:rsidRDefault="00CA1557">
      <w:pPr>
        <w:pStyle w:val="33"/>
        <w:keepNext/>
        <w:keepLines/>
        <w:numPr>
          <w:ilvl w:val="0"/>
          <w:numId w:val="18"/>
        </w:numPr>
        <w:shd w:val="clear" w:color="auto" w:fill="auto"/>
        <w:tabs>
          <w:tab w:val="left" w:pos="1358"/>
        </w:tabs>
        <w:spacing w:after="73" w:line="260" w:lineRule="exact"/>
        <w:ind w:firstLine="740"/>
      </w:pPr>
      <w:bookmarkStart w:id="18" w:name="bookmark18"/>
      <w:r>
        <w:t>Электроснабжение</w:t>
      </w:r>
      <w:bookmarkEnd w:id="18"/>
    </w:p>
    <w:p w:rsidR="001F6C44" w:rsidRDefault="00CA1557">
      <w:pPr>
        <w:pStyle w:val="120"/>
        <w:shd w:val="clear" w:color="auto" w:fill="auto"/>
        <w:spacing w:line="446" w:lineRule="exact"/>
        <w:ind w:firstLine="740"/>
        <w:jc w:val="left"/>
      </w:pPr>
      <w:r>
        <w:t xml:space="preserve">Для обеспечения передачи мощности в Республику Крым и г. Севастополь по территории Ахтанизовского сельского поселения проходят планируемые линейные объекты федерального значения, а именно две двухцепные </w:t>
      </w:r>
      <w:proofErr w:type="gramStart"/>
      <w:r>
        <w:t>ВЛ</w:t>
      </w:r>
      <w:proofErr w:type="gramEnd"/>
      <w:r>
        <w:t xml:space="preserve"> (КВЛ) 220 кВ </w:t>
      </w:r>
      <w:r>
        <w:t>от ПС 500 кВ Тамань до переходного пункта на Таманском полуострове:</w:t>
      </w:r>
    </w:p>
    <w:p w:rsidR="001F6C44" w:rsidRDefault="00CA1557">
      <w:pPr>
        <w:pStyle w:val="120"/>
        <w:numPr>
          <w:ilvl w:val="0"/>
          <w:numId w:val="19"/>
        </w:numPr>
        <w:shd w:val="clear" w:color="auto" w:fill="auto"/>
        <w:tabs>
          <w:tab w:val="left" w:pos="1080"/>
        </w:tabs>
        <w:spacing w:after="56" w:line="446" w:lineRule="exact"/>
        <w:ind w:firstLine="760"/>
        <w:jc w:val="left"/>
      </w:pPr>
      <w:r>
        <w:t xml:space="preserve">планируемая линия электропередачи федерального значения КВЛ 220 кВ Тамань - </w:t>
      </w:r>
      <w:r>
        <w:lastRenderedPageBreak/>
        <w:t>Кафа I цепь и КВЛ 220 кВ Тамань - Кафа II цепь;</w:t>
      </w:r>
    </w:p>
    <w:p w:rsidR="001F6C44" w:rsidRDefault="00CA1557">
      <w:pPr>
        <w:pStyle w:val="120"/>
        <w:numPr>
          <w:ilvl w:val="0"/>
          <w:numId w:val="19"/>
        </w:numPr>
        <w:shd w:val="clear" w:color="auto" w:fill="auto"/>
        <w:tabs>
          <w:tab w:val="left" w:pos="1061"/>
        </w:tabs>
        <w:spacing w:after="213" w:line="451" w:lineRule="exact"/>
        <w:ind w:firstLine="760"/>
        <w:jc w:val="left"/>
      </w:pPr>
      <w:r>
        <w:t xml:space="preserve">планируемая линия электропередачи федерального значения </w:t>
      </w:r>
      <w:proofErr w:type="gramStart"/>
      <w:r>
        <w:t>ВЛ</w:t>
      </w:r>
      <w:proofErr w:type="gramEnd"/>
      <w:r>
        <w:t xml:space="preserve"> (КВЛ)</w:t>
      </w:r>
      <w:r>
        <w:t xml:space="preserve"> 220 кВ Тамань - Кафа №3 и ВЛ (КВЛ) 220 кВ Тамань - Камыш-Бурун;</w:t>
      </w:r>
    </w:p>
    <w:p w:rsidR="001F6C44" w:rsidRDefault="00CA1557">
      <w:pPr>
        <w:pStyle w:val="120"/>
        <w:numPr>
          <w:ilvl w:val="0"/>
          <w:numId w:val="5"/>
        </w:numPr>
        <w:shd w:val="clear" w:color="auto" w:fill="auto"/>
        <w:tabs>
          <w:tab w:val="left" w:pos="1000"/>
        </w:tabs>
        <w:spacing w:after="175" w:line="260" w:lineRule="exact"/>
        <w:ind w:firstLine="760"/>
      </w:pPr>
      <w:r>
        <w:t xml:space="preserve">отображение </w:t>
      </w:r>
      <w:proofErr w:type="gramStart"/>
      <w:r>
        <w:t>проектируемой</w:t>
      </w:r>
      <w:proofErr w:type="gramEnd"/>
      <w:r>
        <w:t xml:space="preserve"> ВОЛС.</w:t>
      </w:r>
    </w:p>
    <w:p w:rsidR="001F6C44" w:rsidRDefault="00CA1557">
      <w:pPr>
        <w:pStyle w:val="22"/>
        <w:shd w:val="clear" w:color="auto" w:fill="auto"/>
        <w:spacing w:before="0" w:line="389" w:lineRule="exact"/>
        <w:ind w:firstLine="760"/>
      </w:pPr>
      <w:r>
        <w:t xml:space="preserve">При внесении изменений в </w:t>
      </w:r>
      <w:proofErr w:type="gramStart"/>
      <w:r>
        <w:t>Г енеральный</w:t>
      </w:r>
      <w:proofErr w:type="gramEnd"/>
      <w:r>
        <w:t xml:space="preserve"> план Ахтанизовского сельского поселения Темрюкского района Краснодарского края были учтены следующие материалы:</w:t>
      </w:r>
    </w:p>
    <w:p w:rsidR="001F6C44" w:rsidRDefault="00CA1557">
      <w:pPr>
        <w:pStyle w:val="22"/>
        <w:numPr>
          <w:ilvl w:val="0"/>
          <w:numId w:val="5"/>
        </w:numPr>
        <w:shd w:val="clear" w:color="auto" w:fill="auto"/>
        <w:tabs>
          <w:tab w:val="left" w:pos="1000"/>
        </w:tabs>
        <w:spacing w:before="0" w:line="389" w:lineRule="exact"/>
        <w:ind w:firstLine="760"/>
      </w:pPr>
      <w:r>
        <w:t>данные го</w:t>
      </w:r>
      <w:r>
        <w:t>сударственного кадастра недвижимости на период 04.04.2015;</w:t>
      </w:r>
    </w:p>
    <w:p w:rsidR="001F6C44" w:rsidRDefault="00CA1557">
      <w:pPr>
        <w:pStyle w:val="22"/>
        <w:numPr>
          <w:ilvl w:val="0"/>
          <w:numId w:val="5"/>
        </w:numPr>
        <w:shd w:val="clear" w:color="auto" w:fill="auto"/>
        <w:tabs>
          <w:tab w:val="left" w:pos="970"/>
        </w:tabs>
        <w:spacing w:before="0"/>
        <w:ind w:firstLine="760"/>
        <w:sectPr w:rsidR="001F6C44">
          <w:pgSz w:w="11900" w:h="16840"/>
          <w:pgMar w:top="879" w:right="538" w:bottom="2012" w:left="1220" w:header="0" w:footer="3" w:gutter="0"/>
          <w:cols w:space="720"/>
          <w:noEndnote/>
          <w:docGrid w:linePitch="360"/>
        </w:sectPr>
      </w:pPr>
      <w:r>
        <w:t>границы объектов историко-культурного наследия, обнаруженные на территории муниципального образования за период 2011-2015 гг. (на основании работы «Корректировка научно-проектн</w:t>
      </w:r>
      <w:r>
        <w:t>ой документации - раздела «Охрана культурного наследия» согласно договору № 03/2015-Р от 03 августа, разработанного ОАО «Наследие Кубани»).</w:t>
      </w:r>
    </w:p>
    <w:p w:rsidR="001F6C44" w:rsidRDefault="00CA1557">
      <w:pPr>
        <w:pStyle w:val="20"/>
        <w:keepNext/>
        <w:keepLines/>
        <w:numPr>
          <w:ilvl w:val="0"/>
          <w:numId w:val="3"/>
        </w:numPr>
        <w:shd w:val="clear" w:color="auto" w:fill="auto"/>
        <w:tabs>
          <w:tab w:val="left" w:pos="1772"/>
        </w:tabs>
        <w:spacing w:after="129" w:line="280" w:lineRule="exact"/>
        <w:ind w:left="1440" w:firstLine="0"/>
        <w:jc w:val="both"/>
      </w:pPr>
      <w:bookmarkStart w:id="19" w:name="bookmark19"/>
      <w:r>
        <w:lastRenderedPageBreak/>
        <w:t>ИСТОРИЯ ФОРМИРОВАНИЯ ТЕМРЮКСКОГО РАЙОНА</w:t>
      </w:r>
      <w:bookmarkEnd w:id="19"/>
    </w:p>
    <w:p w:rsidR="001F6C44" w:rsidRDefault="00CA1557">
      <w:pPr>
        <w:pStyle w:val="22"/>
        <w:shd w:val="clear" w:color="auto" w:fill="auto"/>
        <w:spacing w:before="0"/>
        <w:ind w:firstLine="760"/>
      </w:pPr>
      <w:r>
        <w:t>К наиболее вероятному времени появления человека на территории Тамани ученые</w:t>
      </w:r>
      <w:r>
        <w:t xml:space="preserve"> относят поздний ашель (140-130 тыс. лет назад).</w:t>
      </w:r>
    </w:p>
    <w:p w:rsidR="001F6C44" w:rsidRDefault="00CA1557">
      <w:pPr>
        <w:pStyle w:val="22"/>
        <w:shd w:val="clear" w:color="auto" w:fill="auto"/>
        <w:spacing w:before="0"/>
        <w:ind w:firstLine="760"/>
      </w:pPr>
      <w:r>
        <w:t>В период 2-1,5 тыс. лет назад выходит на арену всемирной истории одна из ветвей ариев - киммерийцы, населявшие степи Северного Причерноморья и Северный Кавказ до начала VII в. до н. э, когда они были отчасти</w:t>
      </w:r>
      <w:r>
        <w:t xml:space="preserve"> вытеснены, отчасти ассимилированы скифами.</w:t>
      </w:r>
    </w:p>
    <w:p w:rsidR="001F6C44" w:rsidRDefault="00CA1557">
      <w:pPr>
        <w:pStyle w:val="22"/>
        <w:shd w:val="clear" w:color="auto" w:fill="auto"/>
        <w:spacing w:before="0"/>
        <w:ind w:firstLine="760"/>
      </w:pPr>
      <w:r>
        <w:t>Среднее и нижнее течение р. Кубань, Восточное Приазовье, Таманский полуостров и Закубанье занимали оседлые земледельческие племена, объединяемые названием "меоты".</w:t>
      </w:r>
    </w:p>
    <w:p w:rsidR="001F6C44" w:rsidRDefault="00CA1557">
      <w:pPr>
        <w:pStyle w:val="22"/>
        <w:shd w:val="clear" w:color="auto" w:fill="auto"/>
        <w:spacing w:before="0"/>
        <w:ind w:firstLine="760"/>
      </w:pPr>
      <w:r>
        <w:t xml:space="preserve">От меотов в древности Азовское море называлось </w:t>
      </w:r>
      <w:r>
        <w:t>Меотийским озером. Таманский полуостров и прилегающие к нему территории к югу от Кубани занимали синды (одно из меотских племен), создавшие в V в. до н.э. свое государство, присоединенное в середине IV в. до н.э. к Боспору (территория современного Анапског</w:t>
      </w:r>
      <w:r>
        <w:t>о района - Восточная Синдика).</w:t>
      </w:r>
    </w:p>
    <w:p w:rsidR="001F6C44" w:rsidRDefault="00CA1557">
      <w:pPr>
        <w:pStyle w:val="22"/>
        <w:shd w:val="clear" w:color="auto" w:fill="auto"/>
        <w:spacing w:before="0"/>
        <w:ind w:firstLine="760"/>
      </w:pPr>
      <w:proofErr w:type="gramStart"/>
      <w:r>
        <w:t>В последствии</w:t>
      </w:r>
      <w:proofErr w:type="gramEnd"/>
      <w:r>
        <w:t xml:space="preserve"> меотские племена вытесняются кочевниками - сарматами, одна из их ветвей - аланы - заселяет степи Северного Кавказа до дельты Кубани.</w:t>
      </w:r>
    </w:p>
    <w:p w:rsidR="001F6C44" w:rsidRDefault="00CA1557">
      <w:pPr>
        <w:pStyle w:val="22"/>
        <w:shd w:val="clear" w:color="auto" w:fill="auto"/>
        <w:spacing w:before="0"/>
        <w:ind w:firstLine="760"/>
      </w:pPr>
      <w:r>
        <w:t xml:space="preserve">Начиная с VII в. до н. э. на Таманском полуострове, представляющем собой в то </w:t>
      </w:r>
      <w:r>
        <w:t xml:space="preserve">время группу островов, разделенных протоками дельты Гипаниса-Кубани, выходцы из Теоса основали крупнейший впоследствии город - Фанагорию. На месте Тамани располагалась Гермонасса, </w:t>
      </w:r>
      <w:proofErr w:type="gramStart"/>
      <w:r>
        <w:t>основанная</w:t>
      </w:r>
      <w:proofErr w:type="gramEnd"/>
      <w:r>
        <w:t xml:space="preserve"> переселенцами с Лесбоса. Вблизи выросли и другие города: южнее - </w:t>
      </w:r>
      <w:r>
        <w:t>Корокондама, севернее - Кепы, Патраэй, Киммерий, Ахиллий, Тирамба. На берегу Черного моря возник город Синдская Гавань, переименованный впоследствии, как считает большинство исследователей, в Горгиппию.</w:t>
      </w:r>
    </w:p>
    <w:p w:rsidR="001F6C44" w:rsidRDefault="00CA1557">
      <w:pPr>
        <w:pStyle w:val="22"/>
        <w:shd w:val="clear" w:color="auto" w:fill="auto"/>
        <w:spacing w:before="0"/>
        <w:ind w:firstLine="760"/>
      </w:pPr>
      <w:proofErr w:type="gramStart"/>
      <w:r>
        <w:t>В результате объединения греческих городов-колоний на</w:t>
      </w:r>
      <w:r>
        <w:t xml:space="preserve"> Керченском и Таманском полуостровах в 480 г. до н.э. образовалось античное рабовладельческе государство - Боспорское Царство.</w:t>
      </w:r>
      <w:proofErr w:type="gramEnd"/>
    </w:p>
    <w:p w:rsidR="001F6C44" w:rsidRDefault="00CA1557">
      <w:pPr>
        <w:pStyle w:val="22"/>
        <w:shd w:val="clear" w:color="auto" w:fill="auto"/>
        <w:spacing w:before="0"/>
        <w:ind w:firstLine="760"/>
      </w:pPr>
      <w:r>
        <w:t>Столицей государства был Пантикапей, столицей "азиатской" части Боспора - Фанагория.</w:t>
      </w:r>
    </w:p>
    <w:p w:rsidR="001F6C44" w:rsidRDefault="00CA1557">
      <w:pPr>
        <w:pStyle w:val="22"/>
        <w:shd w:val="clear" w:color="auto" w:fill="auto"/>
        <w:spacing w:before="0"/>
        <w:ind w:firstLine="760"/>
      </w:pPr>
      <w:r>
        <w:rPr>
          <w:lang w:val="en-US" w:eastAsia="en-US" w:bidi="en-US"/>
        </w:rPr>
        <w:t>IV</w:t>
      </w:r>
      <w:r w:rsidRPr="00CA1557">
        <w:rPr>
          <w:lang w:eastAsia="en-US" w:bidi="en-US"/>
        </w:rPr>
        <w:t>-</w:t>
      </w:r>
      <w:r>
        <w:rPr>
          <w:lang w:val="en-US" w:eastAsia="en-US" w:bidi="en-US"/>
        </w:rPr>
        <w:t>III</w:t>
      </w:r>
      <w:r w:rsidRPr="00CA1557">
        <w:rPr>
          <w:lang w:eastAsia="en-US" w:bidi="en-US"/>
        </w:rPr>
        <w:t xml:space="preserve"> </w:t>
      </w:r>
      <w:r>
        <w:t>в. до н.э. - эпоха культурного и экон</w:t>
      </w:r>
      <w:r>
        <w:t>омического развития Боспора. В этот период Боспорское государство было важнейшим поставщиком хлеба в города Греции и</w:t>
      </w:r>
    </w:p>
    <w:p w:rsidR="001F6C44" w:rsidRDefault="00CA1557">
      <w:pPr>
        <w:pStyle w:val="130"/>
        <w:shd w:val="clear" w:color="auto" w:fill="auto"/>
      </w:pPr>
      <w:r>
        <w:rPr>
          <w:rStyle w:val="131"/>
        </w:rPr>
        <w:t>ООО «ПРОЕКТИНЖТЕРРПЛАНИРОВАНИЕ»</w:t>
      </w:r>
    </w:p>
    <w:p w:rsidR="001F6C44" w:rsidRDefault="00CA1557">
      <w:pPr>
        <w:pStyle w:val="140"/>
        <w:shd w:val="clear" w:color="auto" w:fill="auto"/>
      </w:pPr>
      <w:r>
        <w:rPr>
          <w:rStyle w:val="141"/>
        </w:rPr>
        <w:t>«ВНЕСЕНИЕ ИЗМЕНЕНИЙ В ГЕНЕРАЛЬНЫЙ ПЛАН АХТАНИЗОВСКОГО СЕЛЬСКОГО ПОСЕЛЕНИЯ</w:t>
      </w:r>
    </w:p>
    <w:p w:rsidR="001F6C44" w:rsidRDefault="00CA1557">
      <w:pPr>
        <w:pStyle w:val="140"/>
        <w:shd w:val="clear" w:color="auto" w:fill="auto"/>
        <w:sectPr w:rsidR="001F6C44">
          <w:footerReference w:type="even" r:id="rId64"/>
          <w:footerReference w:type="default" r:id="rId65"/>
          <w:pgSz w:w="11900" w:h="16840"/>
          <w:pgMar w:top="1071" w:right="535" w:bottom="922" w:left="1223" w:header="0" w:footer="3" w:gutter="0"/>
          <w:cols w:space="720"/>
          <w:noEndnote/>
          <w:titlePg/>
          <w:docGrid w:linePitch="360"/>
        </w:sectPr>
      </w:pPr>
      <w:r>
        <w:rPr>
          <w:rStyle w:val="141"/>
        </w:rPr>
        <w:t>ТЕМРЮКСКОГО РАЙОНА» КРАСНОДАР, 2015 Г.</w:t>
      </w:r>
    </w:p>
    <w:p w:rsidR="001F6C44" w:rsidRDefault="00CA1557">
      <w:pPr>
        <w:pStyle w:val="22"/>
        <w:shd w:val="clear" w:color="auto" w:fill="auto"/>
        <w:spacing w:before="0"/>
        <w:ind w:firstLine="0"/>
      </w:pPr>
      <w:r>
        <w:lastRenderedPageBreak/>
        <w:t>Малой Азии. Вывозились также скот, рыба, кожи. В обмен из Средиземноморья ввозились вина, оливковое масло, ткани, металлоизделия, керамика и др.</w:t>
      </w:r>
    </w:p>
    <w:p w:rsidR="001F6C44" w:rsidRDefault="00CA1557">
      <w:pPr>
        <w:pStyle w:val="22"/>
        <w:shd w:val="clear" w:color="auto" w:fill="auto"/>
        <w:spacing w:before="0"/>
        <w:ind w:firstLine="760"/>
      </w:pPr>
      <w:r>
        <w:t xml:space="preserve">В конце I в. </w:t>
      </w:r>
      <w:r>
        <w:t>до н.э. после гибели боспорского царя Митридата VI Евпатора Боспорское государство попадает в зависимость от Рима. Состояние кризиса постепенно поражает все Боспорское общество.</w:t>
      </w:r>
    </w:p>
    <w:p w:rsidR="001F6C44" w:rsidRDefault="00CA1557">
      <w:pPr>
        <w:pStyle w:val="22"/>
        <w:shd w:val="clear" w:color="auto" w:fill="auto"/>
        <w:spacing w:before="0"/>
        <w:ind w:firstLine="760"/>
      </w:pPr>
      <w:r>
        <w:t>В 70-х годах IV в. нашествие гуннов явилось тем толчком, который вызвал оконча</w:t>
      </w:r>
      <w:r>
        <w:t>тельный распад Боспорского государства. Большая часть боспорских городов была разрушена. Боспорское государство перестало существовать.</w:t>
      </w:r>
    </w:p>
    <w:p w:rsidR="001F6C44" w:rsidRDefault="00CA1557">
      <w:pPr>
        <w:pStyle w:val="22"/>
        <w:shd w:val="clear" w:color="auto" w:fill="auto"/>
        <w:spacing w:before="0"/>
        <w:ind w:firstLine="760"/>
      </w:pPr>
      <w:r>
        <w:t>Начиная с VI в. античные города Тамани: Гермонасса. Фанагория, Кепы. Патрей и др. входят в сферу влияния Византии - прие</w:t>
      </w:r>
      <w:r>
        <w:t>мницы Римской империи на Востоке. Постепенно восстанавливается хозяйственная жизнь, налаживаются торговые связи, распространяется христианство (Фанагорийская епископея).</w:t>
      </w:r>
    </w:p>
    <w:p w:rsidR="001F6C44" w:rsidRDefault="00CA1557">
      <w:pPr>
        <w:pStyle w:val="22"/>
        <w:shd w:val="clear" w:color="auto" w:fill="auto"/>
        <w:spacing w:before="0"/>
        <w:ind w:firstLine="760"/>
      </w:pPr>
      <w:r>
        <w:t>Одновременно с возрождением городской жизни на Боспоре стабилизируется и жизнь кочевых</w:t>
      </w:r>
      <w:r>
        <w:t xml:space="preserve"> племен. Во второй половине VI в. возникает Тюркский каганат, западным крылом которого стали </w:t>
      </w:r>
      <w:proofErr w:type="gramStart"/>
      <w:r>
        <w:t>северо-кавказские</w:t>
      </w:r>
      <w:proofErr w:type="gramEnd"/>
      <w:r>
        <w:t xml:space="preserve"> степи. Правителем этих территорий стал Турксанф.</w:t>
      </w:r>
    </w:p>
    <w:p w:rsidR="001F6C44" w:rsidRDefault="00CA1557">
      <w:pPr>
        <w:pStyle w:val="22"/>
        <w:shd w:val="clear" w:color="auto" w:fill="auto"/>
        <w:spacing w:before="0"/>
        <w:ind w:firstLine="760"/>
      </w:pPr>
      <w:r>
        <w:t>Одним из племен в составе Тюркского каганата были болгары. Их вождь Кубрат сумел освободиться из</w:t>
      </w:r>
      <w:r>
        <w:t>-под власти кагана и основал в Приазовье самостоятельное государство под названием Великая Болгария. В его состав вошли вытесненные тюрками из Северного Кавказа ираноязычные аланы и остатки боспорян. Столицей стала античная полуразрушенная Фанагория.</w:t>
      </w:r>
    </w:p>
    <w:p w:rsidR="001F6C44" w:rsidRDefault="00CA1557">
      <w:pPr>
        <w:pStyle w:val="22"/>
        <w:shd w:val="clear" w:color="auto" w:fill="auto"/>
        <w:spacing w:before="0"/>
        <w:ind w:firstLine="760"/>
      </w:pPr>
      <w:r>
        <w:t>Друга</w:t>
      </w:r>
      <w:r>
        <w:t>я часть Тюркского каганата - хазары - также образуют свое государство и вскоре подчиняют себе Великую Болгарию. Это произошло после смерти Кубрата. Один из его сыновей не захотел подчиниться хазарам и увел часть своих соплеменников на Дунай, а другой - Бат</w:t>
      </w:r>
      <w:r>
        <w:t>бай, остался на Таманском полуострове и признал власть хазар. Эти события произошли в середине VII в. Таким образом, начиная с этого времени, Таманский полуостров становится частью первого в Восточной Европе, раннефеодального государства под названием Хаза</w:t>
      </w:r>
      <w:r>
        <w:t>рский каганат.</w:t>
      </w:r>
    </w:p>
    <w:p w:rsidR="001F6C44" w:rsidRDefault="00CA1557">
      <w:pPr>
        <w:pStyle w:val="22"/>
        <w:shd w:val="clear" w:color="auto" w:fill="auto"/>
        <w:spacing w:before="0"/>
        <w:ind w:firstLine="760"/>
      </w:pPr>
      <w:r>
        <w:t>Византия в это время ведет борьбу с арабской агрессией и ей уже не до своих бывших владений. Кроме того, она все более заинтересована в помощи хазар в борьбе против арабов.</w:t>
      </w:r>
    </w:p>
    <w:p w:rsidR="001F6C44" w:rsidRDefault="00CA1557">
      <w:pPr>
        <w:pStyle w:val="22"/>
        <w:shd w:val="clear" w:color="auto" w:fill="auto"/>
        <w:spacing w:before="0"/>
        <w:ind w:firstLine="760"/>
      </w:pPr>
      <w:r>
        <w:lastRenderedPageBreak/>
        <w:t xml:space="preserve">Судя по археологическим памятникам, именно это время - VII </w:t>
      </w:r>
      <w:proofErr w:type="gramStart"/>
      <w:r>
        <w:t>в</w:t>
      </w:r>
      <w:proofErr w:type="gramEnd"/>
      <w:r>
        <w:t>, станов</w:t>
      </w:r>
      <w:r>
        <w:t>ится резким рубежом между угасающей античной культурой и новой алано-хазаро-болгарскои. Кочевые племена, осев в таманских городах, принесли с собой абсолютно иные строительные приемы, совершенно новые типы керамики, неизвестные ранее способы погребений и м</w:t>
      </w:r>
      <w:r>
        <w:t>ногое другое.</w:t>
      </w:r>
    </w:p>
    <w:p w:rsidR="001F6C44" w:rsidRDefault="00CA1557">
      <w:pPr>
        <w:pStyle w:val="22"/>
        <w:shd w:val="clear" w:color="auto" w:fill="auto"/>
        <w:spacing w:before="0"/>
        <w:ind w:firstLine="760"/>
      </w:pPr>
      <w:r>
        <w:t>Таманские города принимают активное участие в политической жизни Хазарии и Византии. Так в VII в. в Фанагории живет свергнутый с престола Византийский император Юстиниан II. Хазарский каган выдает за него замуж свою сестру, названную при крещ</w:t>
      </w:r>
      <w:r>
        <w:t>ении Феодорой. При Юстиниане находится личный представитель кагана Папаций, который организовал заговор против опального императора, совместно с византийцами. Феодора предупредила мужа о грозящей опасности, и Юстиниан уничтожил заговорщиков, а позднее, вер</w:t>
      </w:r>
      <w:r>
        <w:t>нул себе Византийский престол.</w:t>
      </w:r>
    </w:p>
    <w:p w:rsidR="001F6C44" w:rsidRDefault="00CA1557">
      <w:pPr>
        <w:pStyle w:val="22"/>
        <w:shd w:val="clear" w:color="auto" w:fill="auto"/>
        <w:spacing w:before="0"/>
        <w:ind w:firstLine="760"/>
      </w:pPr>
      <w:r>
        <w:t xml:space="preserve">Крупнейшим городом Хазарского каганата на Таманском полуострове становится Таматарха (Тумен-Тархан - "место ставки военачальника") - бывшая греческая Гермонасса. В VIII в. здесь создается самостоятельная Таматархская епархия </w:t>
      </w:r>
      <w:r>
        <w:t>- это несомненный показатель возросшего значения этого города.</w:t>
      </w:r>
    </w:p>
    <w:p w:rsidR="001F6C44" w:rsidRDefault="00CA1557">
      <w:pPr>
        <w:pStyle w:val="22"/>
        <w:shd w:val="clear" w:color="auto" w:fill="auto"/>
        <w:spacing w:before="0"/>
        <w:ind w:firstLine="760"/>
      </w:pPr>
      <w:r>
        <w:t>В VIII в. верхушка Хазарского каганата принимает иудаизм. Эта акция имела значение политического самоутверждения в глазах православной Византии и му</w:t>
      </w:r>
      <w:r>
        <w:softHyphen/>
        <w:t>сульманского Арабского Халифата. При раскопк</w:t>
      </w:r>
      <w:r>
        <w:t xml:space="preserve">ах таманских городищ найдено огромное количество надгробий с иудейской символикой. Этот факт говорит о том, что иудейская религия распространилась на широкие слои таманского населения </w:t>
      </w:r>
      <w:r>
        <w:rPr>
          <w:lang w:val="en-US" w:eastAsia="en-US" w:bidi="en-US"/>
        </w:rPr>
        <w:t>IX</w:t>
      </w:r>
      <w:r w:rsidRPr="00CA1557">
        <w:rPr>
          <w:lang w:eastAsia="en-US" w:bidi="en-US"/>
        </w:rPr>
        <w:t>-</w:t>
      </w:r>
      <w:r>
        <w:rPr>
          <w:lang w:val="en-US" w:eastAsia="en-US" w:bidi="en-US"/>
        </w:rPr>
        <w:t>X</w:t>
      </w:r>
      <w:r w:rsidRPr="00CA1557">
        <w:rPr>
          <w:lang w:eastAsia="en-US" w:bidi="en-US"/>
        </w:rPr>
        <w:t xml:space="preserve"> </w:t>
      </w:r>
      <w:r>
        <w:t>вв.</w:t>
      </w:r>
    </w:p>
    <w:p w:rsidR="001F6C44" w:rsidRDefault="00CA1557">
      <w:pPr>
        <w:pStyle w:val="22"/>
        <w:shd w:val="clear" w:color="auto" w:fill="auto"/>
        <w:spacing w:before="0"/>
        <w:ind w:firstLine="760"/>
      </w:pPr>
      <w:r>
        <w:t>Со второй половины IX в. через нижнюю Волгу в Европу вновь хлын</w:t>
      </w:r>
      <w:r>
        <w:t>ули тюркоязычные племена. Авангардом нового переселения народов были печенеги, обитавшие в заволжских степях.</w:t>
      </w:r>
    </w:p>
    <w:p w:rsidR="001F6C44" w:rsidRDefault="00CA1557">
      <w:pPr>
        <w:pStyle w:val="22"/>
        <w:shd w:val="clear" w:color="auto" w:fill="auto"/>
        <w:spacing w:before="0"/>
        <w:ind w:firstLine="760"/>
      </w:pPr>
      <w:r>
        <w:t>Хазары были первыми на пути печенегов, однако, при содействии тюргоогузов им удалось устоять. Но ненадолго.</w:t>
      </w:r>
    </w:p>
    <w:p w:rsidR="001F6C44" w:rsidRDefault="00CA1557">
      <w:pPr>
        <w:pStyle w:val="22"/>
        <w:shd w:val="clear" w:color="auto" w:fill="auto"/>
        <w:spacing w:before="0"/>
        <w:ind w:firstLine="760"/>
      </w:pPr>
      <w:r>
        <w:t>Языческая Русь - новорожденное государ</w:t>
      </w:r>
      <w:r>
        <w:t>ство, соперник христианской Визант</w:t>
      </w:r>
      <w:proofErr w:type="gramStart"/>
      <w:r>
        <w:t>ии и иу</w:t>
      </w:r>
      <w:proofErr w:type="gramEnd"/>
      <w:r>
        <w:t>дейской Хазарии ставит впервые перед собой задачу выхода к Черному морю.</w:t>
      </w:r>
    </w:p>
    <w:p w:rsidR="001F6C44" w:rsidRDefault="00CA1557">
      <w:pPr>
        <w:pStyle w:val="22"/>
        <w:shd w:val="clear" w:color="auto" w:fill="auto"/>
        <w:spacing w:before="0"/>
        <w:ind w:firstLine="760"/>
      </w:pPr>
      <w:r>
        <w:t>В 965 году Святослав Храбрый наголову разбил хазар. Так в составе Киевской Руси появилось Тмутараканское княжество.</w:t>
      </w:r>
    </w:p>
    <w:p w:rsidR="001F6C44" w:rsidRDefault="00CA1557">
      <w:pPr>
        <w:pStyle w:val="22"/>
        <w:shd w:val="clear" w:color="auto" w:fill="auto"/>
        <w:spacing w:before="0"/>
        <w:ind w:firstLine="760"/>
      </w:pPr>
      <w:r>
        <w:t>Почти 50 лет находилась Тм</w:t>
      </w:r>
      <w:r>
        <w:t xml:space="preserve">утаракань под могучей дланью князя-богатыря </w:t>
      </w:r>
      <w:r>
        <w:lastRenderedPageBreak/>
        <w:t>Мстислава Храброго. Это был период расцвета отдаленного от Руси приморского княжества.</w:t>
      </w:r>
    </w:p>
    <w:p w:rsidR="001F6C44" w:rsidRDefault="00CA1557">
      <w:pPr>
        <w:pStyle w:val="22"/>
        <w:shd w:val="clear" w:color="auto" w:fill="auto"/>
        <w:spacing w:before="0"/>
        <w:ind w:firstLine="760"/>
      </w:pPr>
      <w:r>
        <w:t xml:space="preserve">Мстислав умер, не оставив наследника. На Руси наступает мрачный период династических распрей, заговоров, клятвопреступлений, </w:t>
      </w:r>
      <w:r>
        <w:t>тайных и явных убийств.</w:t>
      </w:r>
    </w:p>
    <w:p w:rsidR="001F6C44" w:rsidRDefault="00CA1557">
      <w:pPr>
        <w:pStyle w:val="22"/>
        <w:shd w:val="clear" w:color="auto" w:fill="auto"/>
        <w:spacing w:before="0"/>
        <w:ind w:firstLine="760"/>
      </w:pPr>
      <w:r>
        <w:t>После 1094 года Тмутаракань в русских летописях больше не упоминается.</w:t>
      </w:r>
    </w:p>
    <w:p w:rsidR="001F6C44" w:rsidRDefault="00CA1557">
      <w:pPr>
        <w:pStyle w:val="22"/>
        <w:shd w:val="clear" w:color="auto" w:fill="auto"/>
        <w:spacing w:before="0"/>
        <w:ind w:firstLine="760"/>
      </w:pPr>
      <w:r>
        <w:t>Но город продолжал жить, даже преуспевал, вернувшись в сферу Византии. Арабский географ Идриси в 1154 году сообщает, что город Матарха густонаселен и весьма цвет</w:t>
      </w:r>
      <w:r>
        <w:t xml:space="preserve">ущ. Матарха - это Тмутаракань XII в. Тот же Идриси в своем подорожнике упоминает еще один город - Руссию, расположенную в 20 милях от Матархи. Может </w:t>
      </w:r>
      <w:proofErr w:type="gramStart"/>
      <w:r>
        <w:t>быть</w:t>
      </w:r>
      <w:proofErr w:type="gramEnd"/>
      <w:r>
        <w:t xml:space="preserve"> крупное средневековое городище в станице Голубицкой близ Темрюка и есть та самая Руссия? Косвенное под</w:t>
      </w:r>
      <w:r>
        <w:t>тверждение этому - печать Феофании Музолон, в которой она, будучи женой Тмутараканского князя именует себя архонтиссой Руссии, т.е. правительницей соседнего города.</w:t>
      </w:r>
    </w:p>
    <w:p w:rsidR="001F6C44" w:rsidRDefault="00CA1557">
      <w:pPr>
        <w:pStyle w:val="22"/>
        <w:shd w:val="clear" w:color="auto" w:fill="auto"/>
        <w:spacing w:before="0"/>
        <w:ind w:firstLine="760"/>
      </w:pPr>
      <w:r>
        <w:t>По Идриси между жителями Матархи и Руссии велась постоянная война.</w:t>
      </w:r>
    </w:p>
    <w:p w:rsidR="001F6C44" w:rsidRDefault="00CA1557">
      <w:pPr>
        <w:pStyle w:val="22"/>
        <w:shd w:val="clear" w:color="auto" w:fill="auto"/>
        <w:spacing w:before="0"/>
        <w:ind w:firstLine="760"/>
      </w:pPr>
      <w:r>
        <w:t>XIII век - чертова дюжин</w:t>
      </w:r>
      <w:r>
        <w:t xml:space="preserve">а Средневековья - написан кровавыми буквами в истории многих народов. Степь в последний раз выбрасывает из глубины Центральной Азии </w:t>
      </w:r>
      <w:proofErr w:type="gramStart"/>
      <w:r>
        <w:t>полчища</w:t>
      </w:r>
      <w:proofErr w:type="gramEnd"/>
      <w:r>
        <w:t xml:space="preserve"> завоевателей. На сей раз это были монгольские орды Батыя. Их первой жертвой в восточной Европе стали половцы.</w:t>
      </w:r>
    </w:p>
    <w:p w:rsidR="001F6C44" w:rsidRDefault="00CA1557">
      <w:pPr>
        <w:pStyle w:val="22"/>
        <w:shd w:val="clear" w:color="auto" w:fill="auto"/>
        <w:spacing w:before="0"/>
        <w:ind w:firstLine="760"/>
      </w:pPr>
      <w:r>
        <w:t>В 1260</w:t>
      </w:r>
      <w:r>
        <w:t xml:space="preserve"> году в приазовских степях образовалась самостоятельная орда во главе с ханом Ногаем, который установил дружеские отношения с Византией и даже женился на одной из дочерей византийского императора. С появлением итальянских купцов города Восточного Крыма и Т</w:t>
      </w:r>
      <w:r>
        <w:t xml:space="preserve">амани были вовлечены в торговлю Западной Европы с Востоком. Торговые </w:t>
      </w:r>
      <w:proofErr w:type="gramStart"/>
      <w:r>
        <w:t>пути</w:t>
      </w:r>
      <w:proofErr w:type="gramEnd"/>
      <w:r>
        <w:t xml:space="preserve"> проходившие из Европы через порты Сирии и Палестины переместились на берега Приазовья.</w:t>
      </w:r>
    </w:p>
    <w:p w:rsidR="001F6C44" w:rsidRDefault="00CA1557">
      <w:pPr>
        <w:pStyle w:val="22"/>
        <w:shd w:val="clear" w:color="auto" w:fill="auto"/>
        <w:spacing w:before="0"/>
        <w:ind w:firstLine="760"/>
      </w:pPr>
      <w:r>
        <w:t>Во время татаро-монгольского ига к берегам Тамани вновь потянулись генуэзцы и византийцы. Алчны</w:t>
      </w:r>
      <w:r>
        <w:t>е золотоордынские наместники продавали генуэзским купцам земельные участки и рабов.</w:t>
      </w:r>
    </w:p>
    <w:p w:rsidR="001F6C44" w:rsidRDefault="00CA1557">
      <w:pPr>
        <w:pStyle w:val="22"/>
        <w:shd w:val="clear" w:color="auto" w:fill="auto"/>
        <w:spacing w:before="0"/>
        <w:ind w:firstLine="760"/>
      </w:pPr>
      <w:r>
        <w:t>С начала русско-турецкой войны (1787) в Темрюке Старом разместился 2-й батальон Таврического егерского корпуса под командой подполковника Плохуты. Осенью 1792 г. егерей сме</w:t>
      </w:r>
      <w:r>
        <w:t>нили два полка ЧКВ во главе с войсковым полковником К.</w:t>
      </w:r>
    </w:p>
    <w:p w:rsidR="001F6C44" w:rsidRDefault="00CA1557">
      <w:pPr>
        <w:pStyle w:val="22"/>
        <w:shd w:val="clear" w:color="auto" w:fill="auto"/>
        <w:spacing w:before="0"/>
        <w:ind w:firstLine="0"/>
        <w:jc w:val="left"/>
        <w:sectPr w:rsidR="001F6C44">
          <w:pgSz w:w="11900" w:h="16840"/>
          <w:pgMar w:top="879" w:right="535" w:bottom="1772" w:left="1219" w:header="0" w:footer="3" w:gutter="0"/>
          <w:cols w:space="720"/>
          <w:noEndnote/>
          <w:docGrid w:linePitch="360"/>
        </w:sectPr>
      </w:pPr>
      <w:proofErr w:type="gramStart"/>
      <w:r>
        <w:t>Кордовским, принявшие на себя несение кордонной службы "от набегов</w:t>
      </w:r>
      <w:proofErr w:type="gramEnd"/>
    </w:p>
    <w:p w:rsidR="001F6C44" w:rsidRDefault="00CA1557">
      <w:pPr>
        <w:pStyle w:val="22"/>
        <w:shd w:val="clear" w:color="auto" w:fill="auto"/>
        <w:spacing w:before="0"/>
        <w:ind w:firstLine="0"/>
      </w:pPr>
      <w:r>
        <w:lastRenderedPageBreak/>
        <w:t xml:space="preserve">народов закубанских." Тогда же казаки построили провиантский магазин, смотрителем которого назначили армии </w:t>
      </w:r>
      <w:r>
        <w:t>прапорщика Г. Голубицкого, "передавшего" впоследствии свою фамилию построенной рядом с Темрюком Старым станице.</w:t>
      </w:r>
    </w:p>
    <w:p w:rsidR="001F6C44" w:rsidRDefault="00CA1557">
      <w:pPr>
        <w:pStyle w:val="22"/>
        <w:shd w:val="clear" w:color="auto" w:fill="auto"/>
        <w:spacing w:before="0"/>
        <w:ind w:firstLine="760"/>
      </w:pPr>
      <w:r>
        <w:t xml:space="preserve">Последний раз Кубань подвергалась разгрому монгольскими </w:t>
      </w:r>
      <w:proofErr w:type="gramStart"/>
      <w:r>
        <w:t>полчищами</w:t>
      </w:r>
      <w:proofErr w:type="gramEnd"/>
      <w:r>
        <w:t xml:space="preserve"> Тимура в конце XIV в. После набега в 1395 году на Русь Тимур двинулся в низовь</w:t>
      </w:r>
      <w:r>
        <w:t>я Дона, захватил город Азак (Азов) и почти начисто его разграбил. Отсюда Тимур направился на юг, к реке Кубань.</w:t>
      </w:r>
    </w:p>
    <w:p w:rsidR="001F6C44" w:rsidRDefault="00CA1557">
      <w:pPr>
        <w:pStyle w:val="22"/>
        <w:shd w:val="clear" w:color="auto" w:fill="auto"/>
        <w:spacing w:before="0"/>
        <w:ind w:firstLine="760"/>
      </w:pPr>
      <w:r>
        <w:t>В XV в. власть золотоордынских ханов на Северном Кавказе ослабла. Итальянские колонии просуществовали на Северном Кавказе до конца XV в. После з</w:t>
      </w:r>
      <w:r>
        <w:t>ахвата турками Константинополя (1453 г.) начинается турецкое военное проникновение на Кавказ. Турки создали опорные пункты на берегах Черного моря: в Тамани (бывшая Матрега), где имелась турецкая крепость еще с конца XV в., В Темрюке было турецкое укреплен</w:t>
      </w:r>
      <w:r>
        <w:t>ие с гарнизоном янычар.</w:t>
      </w:r>
    </w:p>
    <w:p w:rsidR="001F6C44" w:rsidRDefault="00CA1557">
      <w:pPr>
        <w:pStyle w:val="22"/>
        <w:shd w:val="clear" w:color="auto" w:fill="auto"/>
        <w:spacing w:before="0"/>
        <w:ind w:firstLine="760"/>
      </w:pPr>
      <w:r>
        <w:t xml:space="preserve">Стремясь выйти к южным морям, Петр I начал длительную борьбу с Турцией за овладение черноморскими и приазовскими землями. В 1711 году, во время очередного похода на Азов, часть русских войск, посланная на Тамань, разбила ногайцев и </w:t>
      </w:r>
      <w:r>
        <w:t>дошла до р. Кубань. Но борьба с Турцией за освобождение южных земель продолжалась еще долгие десятилетия. Лишь в царствование Екатерины II по Кючук-Кайнарджийскому мирному договору 1774 года к России отошли все южные степи до реки Кубань.</w:t>
      </w:r>
    </w:p>
    <w:p w:rsidR="001F6C44" w:rsidRDefault="00CA1557">
      <w:pPr>
        <w:pStyle w:val="22"/>
        <w:shd w:val="clear" w:color="auto" w:fill="auto"/>
        <w:spacing w:before="0"/>
        <w:ind w:firstLine="760"/>
      </w:pPr>
      <w:r>
        <w:t>После 1774 г. Рос</w:t>
      </w:r>
      <w:r>
        <w:t>сия получила возможность укреплять южную границу, создавая кордонную линию по правобережью Кубани.</w:t>
      </w:r>
    </w:p>
    <w:p w:rsidR="001F6C44" w:rsidRDefault="00CA1557">
      <w:pPr>
        <w:pStyle w:val="22"/>
        <w:shd w:val="clear" w:color="auto" w:fill="auto"/>
        <w:spacing w:before="0"/>
        <w:ind w:firstLine="760"/>
      </w:pPr>
      <w:r>
        <w:t>Начиная с 1792 г., на Тамани начало расселятся Черноморское казачье войско. Первыми поселениями на Таманском полуострове были: Вышестеблиевская, Старотитаров</w:t>
      </w:r>
      <w:r>
        <w:t>ская, Тамань, Темрюк. Последний стал именоваться Темрюкским урочищем.</w:t>
      </w:r>
    </w:p>
    <w:p w:rsidR="001F6C44" w:rsidRDefault="00CA1557">
      <w:pPr>
        <w:pStyle w:val="22"/>
        <w:shd w:val="clear" w:color="auto" w:fill="auto"/>
        <w:spacing w:before="0"/>
        <w:ind w:firstLine="760"/>
      </w:pPr>
      <w:r>
        <w:t>В 1821 году Темрюк из урочища переименован в местечко, спустя 10 лет - в курень, а в 1843 году - в станицу. В 1848 году сюда переселились более 100 семей с Украины.</w:t>
      </w:r>
    </w:p>
    <w:p w:rsidR="001F6C44" w:rsidRDefault="00CA1557">
      <w:pPr>
        <w:pStyle w:val="22"/>
        <w:shd w:val="clear" w:color="auto" w:fill="auto"/>
        <w:spacing w:before="0"/>
        <w:ind w:firstLine="760"/>
      </w:pPr>
      <w:r>
        <w:t>Подстрекаемая Англией</w:t>
      </w:r>
      <w:r>
        <w:t xml:space="preserve"> и Францией, Турция в 1853 году объявила войну России. В конфликт вмешалась Англия и Франция. Их корабли блокировали Крым, а войска осадили Севастополь.</w:t>
      </w:r>
    </w:p>
    <w:p w:rsidR="001F6C44" w:rsidRDefault="00CA1557">
      <w:pPr>
        <w:pStyle w:val="22"/>
        <w:shd w:val="clear" w:color="auto" w:fill="auto"/>
        <w:spacing w:before="0"/>
        <w:ind w:firstLine="760"/>
      </w:pPr>
      <w:r>
        <w:t>В 1855 году небольшой вражеский десант, неожиданно высадившийся в устье</w:t>
      </w:r>
    </w:p>
    <w:p w:rsidR="001F6C44" w:rsidRDefault="00CA1557">
      <w:pPr>
        <w:pStyle w:val="22"/>
        <w:shd w:val="clear" w:color="auto" w:fill="auto"/>
        <w:spacing w:before="0"/>
        <w:ind w:firstLine="0"/>
      </w:pPr>
      <w:r>
        <w:t>Кубани, сжег близлежащие поселе</w:t>
      </w:r>
      <w:r>
        <w:t xml:space="preserve">ния. В сентябре англо-французская эскадра встала </w:t>
      </w:r>
      <w:proofErr w:type="gramStart"/>
      <w:r>
        <w:t>на</w:t>
      </w:r>
      <w:proofErr w:type="gramEnd"/>
    </w:p>
    <w:p w:rsidR="001F6C44" w:rsidRDefault="00CA1557">
      <w:pPr>
        <w:pStyle w:val="130"/>
        <w:shd w:val="clear" w:color="auto" w:fill="auto"/>
      </w:pPr>
      <w:r>
        <w:rPr>
          <w:rStyle w:val="131"/>
        </w:rPr>
        <w:t>ООО «ПРОЕКТИНЖТЕРРПЛАНИРОВАНИЕ»</w:t>
      </w:r>
    </w:p>
    <w:p w:rsidR="001F6C44" w:rsidRDefault="00CA1557">
      <w:pPr>
        <w:pStyle w:val="140"/>
        <w:shd w:val="clear" w:color="auto" w:fill="auto"/>
      </w:pPr>
      <w:r>
        <w:rPr>
          <w:rStyle w:val="141"/>
        </w:rPr>
        <w:t>«ВНЕСЕНИЕ ИЗМЕНЕНИЙ В ГЕНЕРАЛЬНЫЙ ПЛАН АХТАНИЗОВСКОГО СЕЛЬСКОГО ПОСЕЛЕНИЯ</w:t>
      </w:r>
    </w:p>
    <w:p w:rsidR="001F6C44" w:rsidRDefault="00CA1557">
      <w:pPr>
        <w:pStyle w:val="140"/>
        <w:shd w:val="clear" w:color="auto" w:fill="auto"/>
        <w:sectPr w:rsidR="001F6C44">
          <w:footerReference w:type="even" r:id="rId66"/>
          <w:footerReference w:type="default" r:id="rId67"/>
          <w:pgSz w:w="11900" w:h="16840"/>
          <w:pgMar w:top="879" w:right="535" w:bottom="879" w:left="1218" w:header="0" w:footer="3" w:gutter="0"/>
          <w:cols w:space="720"/>
          <w:noEndnote/>
          <w:titlePg/>
          <w:docGrid w:linePitch="360"/>
        </w:sectPr>
      </w:pPr>
      <w:r>
        <w:rPr>
          <w:rStyle w:val="141"/>
        </w:rPr>
        <w:t xml:space="preserve">ТЕМРЮКСКОГО РАЙОНА» КРАСНОДАР, </w:t>
      </w:r>
      <w:r>
        <w:rPr>
          <w:rStyle w:val="141"/>
        </w:rPr>
        <w:t>2015 Г.</w:t>
      </w:r>
    </w:p>
    <w:p w:rsidR="001F6C44" w:rsidRDefault="00CA1557">
      <w:pPr>
        <w:pStyle w:val="22"/>
        <w:shd w:val="clear" w:color="auto" w:fill="auto"/>
        <w:spacing w:before="0"/>
        <w:ind w:firstLine="0"/>
      </w:pPr>
      <w:proofErr w:type="gramStart"/>
      <w:r>
        <w:lastRenderedPageBreak/>
        <w:t>рейде</w:t>
      </w:r>
      <w:proofErr w:type="gramEnd"/>
      <w:r>
        <w:t xml:space="preserve"> против Тамани и Пересыпи. Начался обстрел побережья. Станица Ахтанизовская и Голубицкие хутора были уничтожены. Население Темрюка эвакуировалось.</w:t>
      </w:r>
    </w:p>
    <w:p w:rsidR="001F6C44" w:rsidRDefault="00CA1557">
      <w:pPr>
        <w:pStyle w:val="22"/>
        <w:shd w:val="clear" w:color="auto" w:fill="auto"/>
        <w:spacing w:before="0"/>
        <w:ind w:firstLine="760"/>
      </w:pPr>
      <w:r>
        <w:t>Поселок</w:t>
      </w:r>
      <w:proofErr w:type="gramStart"/>
      <w:r>
        <w:t xml:space="preserve"> З</w:t>
      </w:r>
      <w:proofErr w:type="gramEnd"/>
      <w:r>
        <w:t>а Родину - населенный пункт Темрюкского района, входящий в Ахтанизовское сельское посел</w:t>
      </w:r>
      <w:r>
        <w:t>ение. Основано поселение в 1947 году для расселения липован - потомков казаков-некрасовцев из Румынии.</w:t>
      </w:r>
    </w:p>
    <w:p w:rsidR="001F6C44" w:rsidRDefault="00CA1557">
      <w:pPr>
        <w:pStyle w:val="22"/>
        <w:shd w:val="clear" w:color="auto" w:fill="auto"/>
        <w:spacing w:before="0"/>
        <w:ind w:firstLine="760"/>
      </w:pPr>
      <w:r>
        <w:t xml:space="preserve">После поражения булавинского восстания на Дону, </w:t>
      </w:r>
      <w:proofErr w:type="gramStart"/>
      <w:r>
        <w:t xml:space="preserve">часть восставших казаков под руководством сподвижника Булавина Игната Некрасова в августе 1708 года ушла </w:t>
      </w:r>
      <w:r>
        <w:t>на</w:t>
      </w:r>
      <w:proofErr w:type="gramEnd"/>
      <w:r>
        <w:t xml:space="preserve"> Кубань вместе с семьями, спасаясь от царских войск. Общее их количество по разным данным составляло от 8 до 10 тысяч человек. «Игнат-казаки» (так их называли турки) основали в низовьях Кубани, между Копылом (совр. Славянск-на-Кубани) и Темрюком три горо</w:t>
      </w:r>
      <w:r>
        <w:t xml:space="preserve">дка - </w:t>
      </w:r>
      <w:proofErr w:type="gramStart"/>
      <w:r>
        <w:t>Г олубинский</w:t>
      </w:r>
      <w:proofErr w:type="gramEnd"/>
      <w:r>
        <w:t>, Блудиловский и Чирянский, укрепив их земляными валами с пушками.</w:t>
      </w:r>
    </w:p>
    <w:p w:rsidR="001F6C44" w:rsidRDefault="00CA1557">
      <w:pPr>
        <w:pStyle w:val="22"/>
        <w:shd w:val="clear" w:color="auto" w:fill="auto"/>
        <w:spacing w:before="0"/>
        <w:ind w:firstLine="760"/>
      </w:pPr>
      <w:r>
        <w:t>Проживая на Кубани, некрасовцы занимались традиционной для казаков рыбной ловлей, охотились, разводили лошадей и скот. Их отношения с царским правительством представляли с</w:t>
      </w:r>
      <w:r>
        <w:t>обой чередование дерзких рейдов, засылкой агитаторов в Россию и ответных карательных экспедиций регулярных войск, в результате которых разорялись некрасовские городки.</w:t>
      </w:r>
    </w:p>
    <w:p w:rsidR="001F6C44" w:rsidRDefault="00CA1557">
      <w:pPr>
        <w:pStyle w:val="22"/>
        <w:shd w:val="clear" w:color="auto" w:fill="auto"/>
        <w:spacing w:before="0"/>
        <w:ind w:firstLine="760"/>
      </w:pPr>
      <w:r>
        <w:t>Царское правительство неоднократно обращалось к некрасовцам с предложениями вернуться на</w:t>
      </w:r>
      <w:r>
        <w:t xml:space="preserve"> Родину, обещая разместить их в Астраханской и Оренбургской губерниях. Сами казаки, желая переселиться обратно в Россию, требовали гарантии свободы вероисповедания и расселения на Дону. Однако договоренность между правительством империи и некрасовцами не б</w:t>
      </w:r>
      <w:r>
        <w:t>ыла достигнута.</w:t>
      </w:r>
    </w:p>
    <w:p w:rsidR="001F6C44" w:rsidRDefault="00CA1557">
      <w:pPr>
        <w:pStyle w:val="22"/>
        <w:shd w:val="clear" w:color="auto" w:fill="auto"/>
        <w:spacing w:before="0"/>
        <w:ind w:firstLine="760"/>
      </w:pPr>
      <w:r>
        <w:t xml:space="preserve">Со смертью Игната Некрасова приблизительно в 1737 году активность некрасовцев заметно уменьшилась. Около 1740 года произошло их первое разделение: 1 600 семей казаков морем отправились в Румынию, где на дунайских лиманах в области Добруджа </w:t>
      </w:r>
      <w:r>
        <w:t>построили два городка - Сарыкей и Дунавцы. Эта группа стала именоваться липованами. Другая часть некрасовцев переселилась в Османскую империю, осев в Малой Азии, неподалеку от Синопа и Трапезунда.</w:t>
      </w:r>
    </w:p>
    <w:p w:rsidR="001F6C44" w:rsidRDefault="00CA1557">
      <w:pPr>
        <w:pStyle w:val="22"/>
        <w:shd w:val="clear" w:color="auto" w:fill="auto"/>
        <w:spacing w:before="0"/>
        <w:ind w:firstLine="760"/>
      </w:pPr>
      <w:r>
        <w:t>Еще с начала XIX века некрасовцы стали возвращаться отдельн</w:t>
      </w:r>
      <w:r>
        <w:t>ыми небольшими группами в Россию. В 1945 году, после освобождения Румынии от немецких войск, казаки-некрасовцы из Добруджи обратились к правительству СССР с ходатайством о</w:t>
      </w:r>
    </w:p>
    <w:p w:rsidR="001F6C44" w:rsidRDefault="00CA1557">
      <w:pPr>
        <w:pStyle w:val="22"/>
        <w:shd w:val="clear" w:color="auto" w:fill="auto"/>
        <w:spacing w:before="0"/>
        <w:ind w:firstLine="0"/>
      </w:pPr>
      <w:proofErr w:type="gramStart"/>
      <w:r>
        <w:lastRenderedPageBreak/>
        <w:t>возвращении</w:t>
      </w:r>
      <w:proofErr w:type="gramEnd"/>
      <w:r>
        <w:t xml:space="preserve"> на свою историческую родину - в Россию, на Кубань. Ходатайство было удов</w:t>
      </w:r>
      <w:r>
        <w:t xml:space="preserve">летворено и в августе 1947 года 300 семей некрасовских казаков прибыли в </w:t>
      </w:r>
      <w:proofErr w:type="gramStart"/>
      <w:r>
        <w:t>Темрюкский</w:t>
      </w:r>
      <w:proofErr w:type="gramEnd"/>
      <w:r>
        <w:t xml:space="preserve"> и Ейский районы Краснодарского края. Правительством страны была организована целевая программа по приёму и обеспечению переселенцев. Они были расселены в домах пос. Пересып</w:t>
      </w:r>
      <w:r>
        <w:t>ь и ст. Ахтанизовской для временного проживания. Отделом архитектуры района был разработан генеральный план застройки нового населенного пункта и определено его название - поселок «За Родину». Под строительство жилых домов, приобретение крупного скота пере</w:t>
      </w:r>
      <w:r>
        <w:t>селенцам выделялись ссуды, оказывалась помощь в покупке строительного материала. В завершении всех мероприятий, на берегу Азовского моря появился небольшой посёлок казако</w:t>
      </w:r>
      <w:proofErr w:type="gramStart"/>
      <w:r>
        <w:t>в-</w:t>
      </w:r>
      <w:proofErr w:type="gramEnd"/>
      <w:r>
        <w:t xml:space="preserve"> некрасовцев. На новом месте они стали заниматься рыболовством и земледелием, выращи</w:t>
      </w:r>
      <w:r>
        <w:t>вая пшеницу, овощи, виноград и т.д.</w:t>
      </w:r>
    </w:p>
    <w:p w:rsidR="001F6C44" w:rsidRDefault="00CA1557">
      <w:pPr>
        <w:pStyle w:val="22"/>
        <w:shd w:val="clear" w:color="auto" w:fill="auto"/>
        <w:spacing w:before="0"/>
        <w:ind w:firstLine="0"/>
        <w:jc w:val="right"/>
        <w:sectPr w:rsidR="001F6C44">
          <w:pgSz w:w="11900" w:h="16840"/>
          <w:pgMar w:top="879" w:right="537" w:bottom="1772" w:left="1220" w:header="0" w:footer="3" w:gutter="0"/>
          <w:cols w:space="720"/>
          <w:noEndnote/>
          <w:docGrid w:linePitch="360"/>
        </w:sectPr>
      </w:pPr>
      <w:r>
        <w:t>Темрюкский район организован Указом Президиума Верховного Совета РСФСР от 4 марта 1964 г. с выделением его из состава Анапского района.</w:t>
      </w:r>
    </w:p>
    <w:p w:rsidR="001F6C44" w:rsidRDefault="001F6C44">
      <w:pPr>
        <w:spacing w:line="134" w:lineRule="exact"/>
        <w:rPr>
          <w:sz w:val="11"/>
          <w:szCs w:val="11"/>
        </w:rPr>
      </w:pPr>
    </w:p>
    <w:p w:rsidR="001F6C44" w:rsidRDefault="001F6C44">
      <w:pPr>
        <w:rPr>
          <w:sz w:val="2"/>
          <w:szCs w:val="2"/>
        </w:rPr>
        <w:sectPr w:rsidR="001F6C44">
          <w:pgSz w:w="11900" w:h="16840"/>
          <w:pgMar w:top="795" w:right="0" w:bottom="1656" w:left="0" w:header="0" w:footer="3" w:gutter="0"/>
          <w:cols w:space="720"/>
          <w:noEndnote/>
          <w:docGrid w:linePitch="360"/>
        </w:sectPr>
      </w:pPr>
    </w:p>
    <w:p w:rsidR="001F6C44" w:rsidRDefault="00CA1557">
      <w:pPr>
        <w:pStyle w:val="321"/>
        <w:keepNext/>
        <w:keepLines/>
        <w:numPr>
          <w:ilvl w:val="0"/>
          <w:numId w:val="20"/>
        </w:numPr>
        <w:shd w:val="clear" w:color="auto" w:fill="auto"/>
        <w:tabs>
          <w:tab w:val="left" w:pos="1142"/>
        </w:tabs>
        <w:spacing w:line="280" w:lineRule="exact"/>
        <w:ind w:firstLine="760"/>
      </w:pPr>
      <w:bookmarkStart w:id="20" w:name="bookmark20"/>
      <w:r>
        <w:lastRenderedPageBreak/>
        <w:t>ЭКОНОМИЧЕСКОЕ ПОЛОЖЕ</w:t>
      </w:r>
      <w:r>
        <w:rPr>
          <w:rStyle w:val="322"/>
          <w:b/>
          <w:bCs/>
        </w:rPr>
        <w:t>НИ</w:t>
      </w:r>
      <w:r>
        <w:t xml:space="preserve">Е И ПЕРСПЕКТИВЫ </w:t>
      </w:r>
      <w:r>
        <w:t>РАЗВИТИЯ</w:t>
      </w:r>
      <w:bookmarkEnd w:id="20"/>
    </w:p>
    <w:p w:rsidR="001F6C44" w:rsidRDefault="00CA1557">
      <w:pPr>
        <w:pStyle w:val="321"/>
        <w:keepNext/>
        <w:keepLines/>
        <w:shd w:val="clear" w:color="auto" w:fill="auto"/>
        <w:spacing w:after="129" w:line="280" w:lineRule="exact"/>
        <w:jc w:val="center"/>
      </w:pPr>
      <w:bookmarkStart w:id="21" w:name="bookmark21"/>
      <w:r>
        <w:t>ТЕМРЮКСКОГО РАЙОНА</w:t>
      </w:r>
      <w:bookmarkEnd w:id="21"/>
    </w:p>
    <w:p w:rsidR="001F6C44" w:rsidRDefault="00CA1557">
      <w:pPr>
        <w:pStyle w:val="321"/>
        <w:keepNext/>
        <w:keepLines/>
        <w:numPr>
          <w:ilvl w:val="1"/>
          <w:numId w:val="20"/>
        </w:numPr>
        <w:shd w:val="clear" w:color="auto" w:fill="auto"/>
        <w:tabs>
          <w:tab w:val="left" w:pos="1325"/>
        </w:tabs>
        <w:spacing w:line="446" w:lineRule="exact"/>
        <w:ind w:firstLine="760"/>
      </w:pPr>
      <w:bookmarkStart w:id="22" w:name="bookmark22"/>
      <w:r>
        <w:t>Оценка экономического положения.</w:t>
      </w:r>
      <w:bookmarkEnd w:id="22"/>
    </w:p>
    <w:p w:rsidR="001F6C44" w:rsidRDefault="00CA1557">
      <w:pPr>
        <w:pStyle w:val="22"/>
        <w:shd w:val="clear" w:color="auto" w:fill="auto"/>
        <w:spacing w:before="0"/>
        <w:ind w:firstLine="760"/>
      </w:pPr>
      <w:r>
        <w:t>По состоянию на 1.01.2007 года на территории Темрюкского района функционировало 3223 предприятия всех форм собственности. Из них (с учетом малых предприятий):</w:t>
      </w:r>
    </w:p>
    <w:p w:rsidR="001F6C44" w:rsidRDefault="00CA1557">
      <w:pPr>
        <w:pStyle w:val="22"/>
        <w:numPr>
          <w:ilvl w:val="0"/>
          <w:numId w:val="21"/>
        </w:numPr>
        <w:shd w:val="clear" w:color="auto" w:fill="auto"/>
        <w:tabs>
          <w:tab w:val="left" w:pos="1116"/>
        </w:tabs>
        <w:spacing w:before="0"/>
        <w:ind w:firstLine="760"/>
      </w:pPr>
      <w:r>
        <w:t>389 сельскохозяйственных предприятий</w:t>
      </w:r>
      <w:r>
        <w:t>;</w:t>
      </w:r>
    </w:p>
    <w:p w:rsidR="001F6C44" w:rsidRDefault="00CA1557">
      <w:pPr>
        <w:pStyle w:val="22"/>
        <w:numPr>
          <w:ilvl w:val="0"/>
          <w:numId w:val="21"/>
        </w:numPr>
        <w:shd w:val="clear" w:color="auto" w:fill="auto"/>
        <w:tabs>
          <w:tab w:val="left" w:pos="1116"/>
        </w:tabs>
        <w:spacing w:before="0"/>
        <w:ind w:firstLine="760"/>
      </w:pPr>
      <w:r>
        <w:t>48 промышленных предприятий;</w:t>
      </w:r>
    </w:p>
    <w:p w:rsidR="001F6C44" w:rsidRDefault="00CA1557">
      <w:pPr>
        <w:pStyle w:val="22"/>
        <w:numPr>
          <w:ilvl w:val="0"/>
          <w:numId w:val="21"/>
        </w:numPr>
        <w:shd w:val="clear" w:color="auto" w:fill="auto"/>
        <w:tabs>
          <w:tab w:val="left" w:pos="1116"/>
        </w:tabs>
        <w:spacing w:before="0"/>
        <w:ind w:firstLine="760"/>
      </w:pPr>
      <w:r>
        <w:t>43 строительных организаций;</w:t>
      </w:r>
    </w:p>
    <w:p w:rsidR="001F6C44" w:rsidRDefault="00CA1557">
      <w:pPr>
        <w:pStyle w:val="22"/>
        <w:numPr>
          <w:ilvl w:val="0"/>
          <w:numId w:val="21"/>
        </w:numPr>
        <w:shd w:val="clear" w:color="auto" w:fill="auto"/>
        <w:tabs>
          <w:tab w:val="left" w:pos="1116"/>
        </w:tabs>
        <w:spacing w:before="0"/>
        <w:ind w:firstLine="760"/>
      </w:pPr>
      <w:r>
        <w:t>334 предприятий торговли и общественного питания;</w:t>
      </w:r>
    </w:p>
    <w:p w:rsidR="001F6C44" w:rsidRDefault="00CA1557">
      <w:pPr>
        <w:pStyle w:val="22"/>
        <w:numPr>
          <w:ilvl w:val="0"/>
          <w:numId w:val="21"/>
        </w:numPr>
        <w:shd w:val="clear" w:color="auto" w:fill="auto"/>
        <w:tabs>
          <w:tab w:val="left" w:pos="1116"/>
        </w:tabs>
        <w:spacing w:before="0"/>
        <w:ind w:firstLine="760"/>
      </w:pPr>
      <w:r>
        <w:t>32 предприятия связи и транспорта;</w:t>
      </w:r>
    </w:p>
    <w:p w:rsidR="001F6C44" w:rsidRDefault="00CA1557">
      <w:pPr>
        <w:pStyle w:val="22"/>
        <w:numPr>
          <w:ilvl w:val="0"/>
          <w:numId w:val="21"/>
        </w:numPr>
        <w:shd w:val="clear" w:color="auto" w:fill="auto"/>
        <w:tabs>
          <w:tab w:val="left" w:pos="1116"/>
        </w:tabs>
        <w:spacing w:before="0"/>
        <w:ind w:firstLine="760"/>
      </w:pPr>
      <w:r>
        <w:t>2 377 прочих.</w:t>
      </w:r>
    </w:p>
    <w:p w:rsidR="001F6C44" w:rsidRDefault="00CA1557">
      <w:pPr>
        <w:pStyle w:val="22"/>
        <w:shd w:val="clear" w:color="auto" w:fill="auto"/>
        <w:spacing w:before="0"/>
        <w:ind w:firstLine="760"/>
      </w:pPr>
      <w:r>
        <w:t>Кроме того в различных сферах осуществляют свою деятельность более 4300 индивидуальных предприним</w:t>
      </w:r>
      <w:r>
        <w:t>ателя.</w:t>
      </w:r>
    </w:p>
    <w:p w:rsidR="001F6C44" w:rsidRDefault="00CA1557">
      <w:pPr>
        <w:pStyle w:val="22"/>
        <w:shd w:val="clear" w:color="auto" w:fill="auto"/>
        <w:spacing w:before="0"/>
        <w:ind w:firstLine="760"/>
      </w:pPr>
      <w:r>
        <w:t>В структуре базовых видов деятельности Темрюкского района определены следующие приоритетные направления в общем объеме производства продукции за год:</w:t>
      </w:r>
    </w:p>
    <w:p w:rsidR="001F6C44" w:rsidRDefault="00CA1557">
      <w:pPr>
        <w:pStyle w:val="22"/>
        <w:numPr>
          <w:ilvl w:val="0"/>
          <w:numId w:val="21"/>
        </w:numPr>
        <w:shd w:val="clear" w:color="auto" w:fill="auto"/>
        <w:tabs>
          <w:tab w:val="left" w:pos="1027"/>
        </w:tabs>
        <w:spacing w:before="0"/>
        <w:ind w:firstLine="760"/>
      </w:pPr>
      <w:r>
        <w:t>объем продукции сельского хозяйства всех сельхозпроизводителей - 30,1%;</w:t>
      </w:r>
    </w:p>
    <w:p w:rsidR="001F6C44" w:rsidRDefault="00CA1557">
      <w:pPr>
        <w:pStyle w:val="22"/>
        <w:numPr>
          <w:ilvl w:val="0"/>
          <w:numId w:val="21"/>
        </w:numPr>
        <w:shd w:val="clear" w:color="auto" w:fill="auto"/>
        <w:tabs>
          <w:tab w:val="left" w:pos="1027"/>
        </w:tabs>
        <w:spacing w:before="0"/>
        <w:ind w:firstLine="760"/>
      </w:pPr>
      <w:r>
        <w:t>обрабатывающие производства</w:t>
      </w:r>
      <w:r>
        <w:t xml:space="preserve"> - 30,9 %;</w:t>
      </w:r>
    </w:p>
    <w:p w:rsidR="001F6C44" w:rsidRDefault="00CA1557">
      <w:pPr>
        <w:pStyle w:val="22"/>
        <w:numPr>
          <w:ilvl w:val="0"/>
          <w:numId w:val="21"/>
        </w:numPr>
        <w:shd w:val="clear" w:color="auto" w:fill="auto"/>
        <w:tabs>
          <w:tab w:val="left" w:pos="1027"/>
        </w:tabs>
        <w:spacing w:before="0"/>
        <w:ind w:firstLine="760"/>
      </w:pPr>
      <w:r>
        <w:t>оборот розничной торговли - 21,4 %;</w:t>
      </w:r>
    </w:p>
    <w:p w:rsidR="001F6C44" w:rsidRDefault="00CA1557">
      <w:pPr>
        <w:pStyle w:val="22"/>
        <w:numPr>
          <w:ilvl w:val="0"/>
          <w:numId w:val="21"/>
        </w:numPr>
        <w:shd w:val="clear" w:color="auto" w:fill="auto"/>
        <w:tabs>
          <w:tab w:val="left" w:pos="1027"/>
        </w:tabs>
        <w:spacing w:before="0"/>
        <w:ind w:firstLine="760"/>
      </w:pPr>
      <w:r>
        <w:t>объем услуг по полному кругу предприятий транспорта - 9,0 %;</w:t>
      </w:r>
    </w:p>
    <w:p w:rsidR="001F6C44" w:rsidRDefault="00CA1557">
      <w:pPr>
        <w:pStyle w:val="22"/>
        <w:numPr>
          <w:ilvl w:val="0"/>
          <w:numId w:val="21"/>
        </w:numPr>
        <w:shd w:val="clear" w:color="auto" w:fill="auto"/>
        <w:tabs>
          <w:tab w:val="left" w:pos="1027"/>
        </w:tabs>
        <w:spacing w:before="0"/>
        <w:ind w:firstLine="760"/>
      </w:pPr>
      <w:r>
        <w:t>объем выполненных работ по виду деятельности строительство - 5,6%;</w:t>
      </w:r>
    </w:p>
    <w:p w:rsidR="001F6C44" w:rsidRDefault="00CA1557">
      <w:pPr>
        <w:pStyle w:val="22"/>
        <w:numPr>
          <w:ilvl w:val="0"/>
          <w:numId w:val="21"/>
        </w:numPr>
        <w:shd w:val="clear" w:color="auto" w:fill="auto"/>
        <w:tabs>
          <w:tab w:val="left" w:pos="1027"/>
        </w:tabs>
        <w:spacing w:before="0"/>
        <w:ind w:firstLine="760"/>
      </w:pPr>
      <w:r>
        <w:t>производство и распределение электроэнергии, газа и воды - 2,7 %;</w:t>
      </w:r>
    </w:p>
    <w:p w:rsidR="001F6C44" w:rsidRDefault="00CA1557">
      <w:pPr>
        <w:pStyle w:val="22"/>
        <w:numPr>
          <w:ilvl w:val="0"/>
          <w:numId w:val="21"/>
        </w:numPr>
        <w:shd w:val="clear" w:color="auto" w:fill="auto"/>
        <w:tabs>
          <w:tab w:val="left" w:pos="1027"/>
        </w:tabs>
        <w:spacing w:before="0" w:after="493"/>
        <w:ind w:firstLine="760"/>
      </w:pPr>
      <w:r>
        <w:t>добыча полезных</w:t>
      </w:r>
      <w:r>
        <w:t xml:space="preserve"> ископаемых составляет - 0,2 %.</w:t>
      </w:r>
    </w:p>
    <w:p w:rsidR="001F6C44" w:rsidRDefault="00CA1557">
      <w:pPr>
        <w:pStyle w:val="321"/>
        <w:keepNext/>
        <w:keepLines/>
        <w:shd w:val="clear" w:color="auto" w:fill="auto"/>
        <w:spacing w:after="429" w:line="280" w:lineRule="exact"/>
        <w:ind w:firstLine="760"/>
      </w:pPr>
      <w:bookmarkStart w:id="23" w:name="bookmark23"/>
      <w:r>
        <w:t>Бюджетообразующие предприятия Темрюкского района</w:t>
      </w:r>
      <w:bookmarkEnd w:id="23"/>
    </w:p>
    <w:p w:rsidR="001F6C44" w:rsidRDefault="00CA1557">
      <w:pPr>
        <w:pStyle w:val="22"/>
        <w:shd w:val="clear" w:color="auto" w:fill="auto"/>
        <w:spacing w:before="0"/>
        <w:ind w:firstLine="760"/>
      </w:pPr>
      <w:proofErr w:type="gramStart"/>
      <w:r>
        <w:t>В составе бюджетообразующих предприятий значатся 8 наиболее крупных предприятий района, из них 3 предприятия виноградарские (ООО «Фанагория-Агро», ЗАО «Приморское», ЗАО «Побед</w:t>
      </w:r>
      <w:r>
        <w:t>а»), 2 предприятия виноградарско-винодельческие (ОАО «Запорожское», ОАО А/Ф «Южная), 2 предприятия винодельческие (ОАО АПФ «Фанагория», ООО «Кубань-Вино»), 1 предприятие пищевой промышленности (ОАО «Молоко»).</w:t>
      </w:r>
      <w:proofErr w:type="gramEnd"/>
    </w:p>
    <w:p w:rsidR="001F6C44" w:rsidRDefault="00CA1557">
      <w:pPr>
        <w:pStyle w:val="22"/>
        <w:shd w:val="clear" w:color="auto" w:fill="auto"/>
        <w:spacing w:before="0"/>
        <w:ind w:firstLine="760"/>
      </w:pPr>
      <w:r>
        <w:lastRenderedPageBreak/>
        <w:t>Данные предприятия отнесены к бюджетообразующим</w:t>
      </w:r>
      <w:r>
        <w:t xml:space="preserve"> с учетом нескольких критериев: поступление налогов в бюджеты всех уровней, количество рабочих мест, роль предприятия как градообразующего.</w:t>
      </w:r>
    </w:p>
    <w:p w:rsidR="001F6C44" w:rsidRDefault="00CA1557">
      <w:pPr>
        <w:pStyle w:val="22"/>
        <w:shd w:val="clear" w:color="auto" w:fill="auto"/>
        <w:spacing w:before="0" w:after="553"/>
        <w:ind w:firstLine="760"/>
      </w:pPr>
      <w:r>
        <w:t>Нужно отметить, что на сегодня в районе нет ни одного крупного предприятия отрасли морского транспорта, соответствую</w:t>
      </w:r>
      <w:r>
        <w:t>щего перечисленным критериям.</w:t>
      </w:r>
    </w:p>
    <w:p w:rsidR="001F6C44" w:rsidRDefault="00CA1557">
      <w:pPr>
        <w:pStyle w:val="321"/>
        <w:keepNext/>
        <w:keepLines/>
        <w:shd w:val="clear" w:color="auto" w:fill="auto"/>
        <w:spacing w:after="429" w:line="280" w:lineRule="exact"/>
        <w:ind w:firstLine="760"/>
      </w:pPr>
      <w:bookmarkStart w:id="24" w:name="bookmark24"/>
      <w:r>
        <w:t>Сельское хозяйство</w:t>
      </w:r>
      <w:bookmarkEnd w:id="24"/>
    </w:p>
    <w:p w:rsidR="001F6C44" w:rsidRDefault="00CA1557">
      <w:pPr>
        <w:pStyle w:val="22"/>
        <w:shd w:val="clear" w:color="auto" w:fill="auto"/>
        <w:spacing w:before="0"/>
        <w:ind w:firstLine="760"/>
      </w:pPr>
      <w:r>
        <w:t>В 2006 году в АПК Темрюкского района осуществляли сельскохозяйственную деятельность 24 предприятия: 12 виноградарских хозяйств, 3 - рисоводческие, 5 - полеводческих и 4 - животноводческие хозяйства.</w:t>
      </w:r>
    </w:p>
    <w:p w:rsidR="001F6C44" w:rsidRDefault="00CA1557">
      <w:pPr>
        <w:pStyle w:val="22"/>
        <w:shd w:val="clear" w:color="auto" w:fill="auto"/>
        <w:spacing w:before="0"/>
        <w:ind w:firstLine="760"/>
      </w:pPr>
      <w:r>
        <w:t xml:space="preserve">Валовый </w:t>
      </w:r>
      <w:r>
        <w:t>сбор продукции в 2006 году во всех категориях хозяйств составил 3554 млн. руб., индекс производства 105,4% к уровню 2005 года.</w:t>
      </w:r>
    </w:p>
    <w:p w:rsidR="001F6C44" w:rsidRDefault="00CA1557">
      <w:pPr>
        <w:pStyle w:val="22"/>
        <w:shd w:val="clear" w:color="auto" w:fill="auto"/>
        <w:spacing w:before="0"/>
        <w:ind w:firstLine="760"/>
      </w:pPr>
      <w:proofErr w:type="gramStart"/>
      <w:r>
        <w:t>Основные культуры по итогам уборки урожая в 2006 году во всех категориях хозяйств: виноград - 103,1 тыс. тонн, зерновые - 87,1 ты</w:t>
      </w:r>
      <w:r>
        <w:t>с. тонн, рис - 22,3 тыс. тонн, овощи - 18,6 тыс. тонн, картофель - 13,3 тыс. тонн</w:t>
      </w:r>
      <w:proofErr w:type="gramEnd"/>
    </w:p>
    <w:p w:rsidR="001F6C44" w:rsidRDefault="00CA1557">
      <w:pPr>
        <w:pStyle w:val="22"/>
        <w:shd w:val="clear" w:color="auto" w:fill="auto"/>
        <w:spacing w:before="0"/>
        <w:ind w:firstLine="760"/>
      </w:pPr>
      <w:r>
        <w:t xml:space="preserve">Из 93384 га сельхозугодий по району - 17400 га земель краевого фонда перераспределения, 54808 га - паевые земли, 12850 га - земли государственной собственности, 8326 - земли </w:t>
      </w:r>
      <w:r>
        <w:t>на подворьях у населения, в т.ч. в ЛПХ.</w:t>
      </w:r>
    </w:p>
    <w:p w:rsidR="001F6C44" w:rsidRDefault="00CA1557">
      <w:pPr>
        <w:pStyle w:val="22"/>
        <w:shd w:val="clear" w:color="auto" w:fill="auto"/>
        <w:spacing w:before="0"/>
        <w:ind w:firstLine="760"/>
      </w:pPr>
      <w:r>
        <w:t>За сельскохозяйственными предприятиями всего закреплено 79049 га сельхозугодий, в т.ч. 45347 га пашни, 17428 га многолетних насаждений, в остальном пастбища и сенокосы.</w:t>
      </w:r>
    </w:p>
    <w:p w:rsidR="001F6C44" w:rsidRDefault="00CA1557">
      <w:pPr>
        <w:pStyle w:val="22"/>
        <w:shd w:val="clear" w:color="auto" w:fill="auto"/>
        <w:spacing w:before="0"/>
        <w:ind w:firstLine="760"/>
      </w:pPr>
      <w:r>
        <w:t>В отрасли животноводства производство скота и п</w:t>
      </w:r>
      <w:r>
        <w:t>тицы, реализованного на убой, увеличилось в 2006 году на 14,4% за счет увеличения производства в личных подсобных хозяйствах населения. В 2007 году благодаря реализации программы национальных проектов, в т.ч. проекта «Развитие АПК» достигнуто увеличение пр</w:t>
      </w:r>
      <w:r>
        <w:t>оизводства продукции животноводства до 27%.</w:t>
      </w:r>
    </w:p>
    <w:p w:rsidR="001F6C44" w:rsidRDefault="00CA1557">
      <w:pPr>
        <w:pStyle w:val="22"/>
        <w:shd w:val="clear" w:color="auto" w:fill="auto"/>
        <w:spacing w:before="0"/>
        <w:ind w:firstLine="760"/>
      </w:pPr>
      <w:r>
        <w:t>Таким образом, производство основных видов сельскохозяйственной продукции в целом увеличилось в 2007 году до 296,8 тыс. тонн, что выше аналогичного показателя на 6,7%.</w:t>
      </w:r>
    </w:p>
    <w:p w:rsidR="001F6C44" w:rsidRDefault="00CA1557">
      <w:pPr>
        <w:pStyle w:val="22"/>
        <w:shd w:val="clear" w:color="auto" w:fill="auto"/>
        <w:spacing w:before="0"/>
        <w:ind w:firstLine="760"/>
      </w:pPr>
      <w:r>
        <w:t xml:space="preserve">По всей номенклатуре продукции сельского </w:t>
      </w:r>
      <w:r>
        <w:t xml:space="preserve">хозяйства планируется устойчивая тенденция увеличения объемов производства за счет соблюдения технологии, обновления </w:t>
      </w:r>
      <w:r>
        <w:lastRenderedPageBreak/>
        <w:t xml:space="preserve">основных средств и привлечения инвестиций, прежде всего кредитных ресурсов банков и собственных средств новых собственников предприятий. В </w:t>
      </w:r>
      <w:r>
        <w:t>отрасли «сельское хозяйство» предполагается модернизация машинно-тракторного парка.</w:t>
      </w:r>
    </w:p>
    <w:p w:rsidR="001F6C44" w:rsidRDefault="00CA1557">
      <w:pPr>
        <w:pStyle w:val="22"/>
        <w:shd w:val="clear" w:color="auto" w:fill="auto"/>
        <w:spacing w:before="0"/>
        <w:ind w:firstLine="760"/>
      </w:pPr>
      <w:r>
        <w:t xml:space="preserve">На территории района зарегистрировано 604 крестьянско-фермерских хозяйства, земельный пай которых составляет 1,87 га, поэтому все хозяйства мелкие до 25 га, за исключением </w:t>
      </w:r>
      <w:r>
        <w:t>десяти средних 250-500 га.</w:t>
      </w:r>
    </w:p>
    <w:p w:rsidR="001F6C44" w:rsidRDefault="00CA1557">
      <w:pPr>
        <w:pStyle w:val="22"/>
        <w:shd w:val="clear" w:color="auto" w:fill="auto"/>
        <w:spacing w:before="0"/>
        <w:ind w:firstLine="760"/>
      </w:pPr>
      <w:r>
        <w:t>За КФХ закреплено всего 5826 га земли, или 6% от районной площади, в т.ч. пашни 5033 га, виноградников 512 га.</w:t>
      </w:r>
    </w:p>
    <w:p w:rsidR="001F6C44" w:rsidRDefault="00CA1557">
      <w:pPr>
        <w:pStyle w:val="22"/>
        <w:shd w:val="clear" w:color="auto" w:fill="auto"/>
        <w:spacing w:before="0"/>
        <w:ind w:firstLine="760"/>
      </w:pPr>
      <w:r>
        <w:t>За последние годы развивающееся бахчеводство фермерских хозяй</w:t>
      </w:r>
      <w:proofErr w:type="gramStart"/>
      <w:r>
        <w:t>ств пр</w:t>
      </w:r>
      <w:proofErr w:type="gramEnd"/>
      <w:r>
        <w:t>ославило Темрюкский район и за пределами Краснодарс</w:t>
      </w:r>
      <w:r>
        <w:t>кого края. Спросом пользуются бессемянные арбузы, новые ароматные и сладкие сорта дынь. Для популяризации бахчеводства, привлечения отдыхающих, развития агротуризма планируется организация Арбузных фестивалей, что наравне с праздником молодого вина «Таманс</w:t>
      </w:r>
      <w:r>
        <w:t>кая лоза» придаст самобытность и колорит Темрюкскому району.</w:t>
      </w:r>
    </w:p>
    <w:p w:rsidR="001F6C44" w:rsidRDefault="00CA1557">
      <w:pPr>
        <w:pStyle w:val="22"/>
        <w:shd w:val="clear" w:color="auto" w:fill="auto"/>
        <w:spacing w:before="0" w:after="420"/>
        <w:ind w:firstLine="760"/>
      </w:pPr>
      <w:r>
        <w:t>Общая численность работников этих предприятий 1 500 человек. Приоритетным направлением отрасли сельское хозяйство является виноградарство. В целом в отрасли сельского хозяйства занято около 6 500</w:t>
      </w:r>
      <w:r>
        <w:t xml:space="preserve"> человек.</w:t>
      </w:r>
    </w:p>
    <w:p w:rsidR="001F6C44" w:rsidRDefault="00CA1557">
      <w:pPr>
        <w:pStyle w:val="120"/>
        <w:shd w:val="clear" w:color="auto" w:fill="auto"/>
        <w:spacing w:line="446" w:lineRule="exact"/>
        <w:ind w:firstLine="760"/>
      </w:pPr>
      <w:r>
        <w:t>Виноградарство.</w:t>
      </w:r>
    </w:p>
    <w:p w:rsidR="001F6C44" w:rsidRDefault="00CA1557">
      <w:pPr>
        <w:pStyle w:val="22"/>
        <w:shd w:val="clear" w:color="auto" w:fill="auto"/>
        <w:spacing w:before="0"/>
        <w:ind w:firstLine="760"/>
      </w:pPr>
      <w:r>
        <w:t>Темрюкский район - ведущий район промышленного виноградарства Краснодарского края, где сосредоточено свыше 57% всех виноградников региона, производит более 30% валового сбора винограда в России.</w:t>
      </w:r>
    </w:p>
    <w:p w:rsidR="001F6C44" w:rsidRDefault="00CA1557">
      <w:pPr>
        <w:pStyle w:val="22"/>
        <w:shd w:val="clear" w:color="auto" w:fill="auto"/>
        <w:spacing w:before="0"/>
        <w:ind w:firstLine="760"/>
      </w:pPr>
      <w:r>
        <w:t>Климатические условия района позвол</w:t>
      </w:r>
      <w:r>
        <w:t>яют возделывание винограда без укрытия на зиму, что делает отрасль менее затратной, она профилирует в сельскохозяйственном производстве и в значительной степени определяет материальное благополучие местного населения. Виноградарство и виноделие являются от</w:t>
      </w:r>
      <w:r>
        <w:t>раслями, составляющими основу экономики и налогооблагаемой базы района.</w:t>
      </w:r>
    </w:p>
    <w:p w:rsidR="001F6C44" w:rsidRDefault="00CA1557">
      <w:pPr>
        <w:pStyle w:val="22"/>
        <w:shd w:val="clear" w:color="auto" w:fill="auto"/>
        <w:spacing w:before="0"/>
        <w:ind w:firstLine="760"/>
      </w:pPr>
      <w:r>
        <w:t>Виноград выращивают 11 агрофирм, 10 тыс. человек работают непосредственно в отрасли, прямо и косвенно связаны с ней 30 тыс. человек, проживающих в районе.</w:t>
      </w:r>
    </w:p>
    <w:p w:rsidR="001F6C44" w:rsidRDefault="00CA1557">
      <w:pPr>
        <w:pStyle w:val="22"/>
        <w:shd w:val="clear" w:color="auto" w:fill="auto"/>
        <w:spacing w:before="0"/>
        <w:ind w:firstLine="760"/>
      </w:pPr>
      <w:r>
        <w:t>Сегодня площадь виноградников</w:t>
      </w:r>
      <w:r>
        <w:t xml:space="preserve"> составляет 15,8 тыс</w:t>
      </w:r>
      <w:proofErr w:type="gramStart"/>
      <w:r>
        <w:t>.г</w:t>
      </w:r>
      <w:proofErr w:type="gramEnd"/>
      <w:r>
        <w:t>а, в т.ч. плодонося</w:t>
      </w:r>
      <w:r>
        <w:rPr>
          <w:rStyle w:val="27"/>
        </w:rPr>
        <w:t>щ</w:t>
      </w:r>
      <w:r>
        <w:t xml:space="preserve">их - 12,1 тыс.га. Это 57% от всей площади в крае. Валовые сборы винограда достигают 100 тыс. тонн или 70% </w:t>
      </w:r>
      <w:proofErr w:type="gramStart"/>
      <w:r>
        <w:t>от</w:t>
      </w:r>
      <w:proofErr w:type="gramEnd"/>
      <w:r>
        <w:t xml:space="preserve"> произведенного в крае.</w:t>
      </w:r>
    </w:p>
    <w:p w:rsidR="001F6C44" w:rsidRDefault="00CA1557">
      <w:pPr>
        <w:pStyle w:val="42"/>
        <w:framePr w:h="4118" w:wrap="notBeside" w:vAnchor="text" w:hAnchor="text" w:xAlign="right" w:y="1"/>
        <w:shd w:val="clear" w:color="auto" w:fill="auto"/>
        <w:spacing w:after="13" w:line="210" w:lineRule="exact"/>
      </w:pPr>
      <w:r>
        <w:lastRenderedPageBreak/>
        <w:t>Валовой сбор и урожайность винограда в Темрюкском районе,</w:t>
      </w:r>
    </w:p>
    <w:p w:rsidR="001F6C44" w:rsidRDefault="00CA1557">
      <w:pPr>
        <w:pStyle w:val="42"/>
        <w:framePr w:h="4118" w:wrap="notBeside" w:vAnchor="text" w:hAnchor="text" w:xAlign="right" w:y="1"/>
        <w:shd w:val="clear" w:color="auto" w:fill="auto"/>
        <w:spacing w:after="0" w:line="210" w:lineRule="exact"/>
        <w:jc w:val="center"/>
      </w:pPr>
      <w:r>
        <w:t>2002-2006 гг.</w:t>
      </w:r>
    </w:p>
    <w:p w:rsidR="001F6C44" w:rsidRDefault="00CA1557">
      <w:pPr>
        <w:framePr w:h="4118" w:wrap="notBeside" w:vAnchor="text" w:hAnchor="text" w:xAlign="right" w:y="1"/>
        <w:jc w:val="right"/>
        <w:rPr>
          <w:sz w:val="2"/>
          <w:szCs w:val="2"/>
        </w:rPr>
      </w:pPr>
      <w:r>
        <w:fldChar w:fldCharType="begin"/>
      </w:r>
      <w:r>
        <w:instrText xml:space="preserve"> </w:instrText>
      </w:r>
      <w:r>
        <w:instrText>INCLUDEPI</w:instrText>
      </w:r>
      <w:r>
        <w:instrText>CTURE  "F:\\Назначение публички\\media\\image27.jpeg" \* MERGEFORMATINET</w:instrText>
      </w:r>
      <w:r>
        <w:instrText xml:space="preserve"> </w:instrText>
      </w:r>
      <w:r>
        <w:fldChar w:fldCharType="separate"/>
      </w:r>
      <w:r>
        <w:pict>
          <v:shape id="_x0000_i1046" type="#_x0000_t75" style="width:436.8pt;height:205.45pt">
            <v:imagedata r:id="rId68" r:href="rId69"/>
          </v:shape>
        </w:pict>
      </w:r>
      <w:r>
        <w:fldChar w:fldCharType="end"/>
      </w:r>
    </w:p>
    <w:p w:rsidR="001F6C44" w:rsidRDefault="00CA1557">
      <w:pPr>
        <w:pStyle w:val="53"/>
        <w:framePr w:h="4118" w:wrap="notBeside" w:vAnchor="text" w:hAnchor="text" w:xAlign="right" w:y="1"/>
        <w:shd w:val="clear" w:color="auto" w:fill="auto"/>
        <w:spacing w:line="170" w:lineRule="exact"/>
      </w:pPr>
      <w:proofErr w:type="gramStart"/>
      <w:r>
        <w:t>] Валовой сбор винограда —♦—Урожайность винограда</w:t>
      </w:r>
      <w:proofErr w:type="gramEnd"/>
    </w:p>
    <w:p w:rsidR="001F6C44" w:rsidRDefault="001F6C44">
      <w:pPr>
        <w:rPr>
          <w:sz w:val="2"/>
          <w:szCs w:val="2"/>
        </w:rPr>
      </w:pPr>
    </w:p>
    <w:p w:rsidR="001F6C44" w:rsidRDefault="00CA1557">
      <w:pPr>
        <w:pStyle w:val="20"/>
        <w:keepNext/>
        <w:keepLines/>
        <w:shd w:val="clear" w:color="auto" w:fill="auto"/>
        <w:spacing w:before="453" w:after="0" w:line="280" w:lineRule="exact"/>
        <w:ind w:left="2040" w:firstLine="0"/>
        <w:jc w:val="left"/>
      </w:pPr>
      <w:bookmarkStart w:id="25" w:name="bookmark25"/>
      <w:r>
        <w:t>Состояние отрасли виноградарства в 2003-2007 годах</w:t>
      </w:r>
      <w:bookmarkEnd w:id="25"/>
    </w:p>
    <w:p w:rsidR="001F6C44" w:rsidRDefault="00CA1557">
      <w:pPr>
        <w:pStyle w:val="120"/>
        <w:shd w:val="clear" w:color="auto" w:fill="auto"/>
        <w:spacing w:line="260" w:lineRule="exact"/>
        <w:jc w:val="right"/>
      </w:pPr>
      <w:r>
        <w:t>Таблица 1</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14"/>
        <w:gridCol w:w="1171"/>
        <w:gridCol w:w="1171"/>
        <w:gridCol w:w="1171"/>
        <w:gridCol w:w="1171"/>
        <w:gridCol w:w="1656"/>
      </w:tblGrid>
      <w:tr w:rsidR="001F6C44">
        <w:tblPrEx>
          <w:tblCellMar>
            <w:top w:w="0" w:type="dxa"/>
            <w:bottom w:w="0" w:type="dxa"/>
          </w:tblCellMar>
        </w:tblPrEx>
        <w:trPr>
          <w:trHeight w:hRule="exact" w:val="734"/>
          <w:jc w:val="center"/>
        </w:trPr>
        <w:tc>
          <w:tcPr>
            <w:tcW w:w="8054" w:type="dxa"/>
            <w:gridSpan w:val="6"/>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60" w:lineRule="exact"/>
              <w:ind w:left="2460" w:firstLine="0"/>
              <w:jc w:val="left"/>
            </w:pPr>
            <w:r>
              <w:rPr>
                <w:rStyle w:val="2a"/>
              </w:rPr>
              <w:t xml:space="preserve">Общая площадь виноградников, </w:t>
            </w:r>
            <w:proofErr w:type="gramStart"/>
            <w:r>
              <w:rPr>
                <w:rStyle w:val="2a"/>
              </w:rPr>
              <w:t>га</w:t>
            </w:r>
            <w:proofErr w:type="gramEnd"/>
          </w:p>
        </w:tc>
      </w:tr>
      <w:tr w:rsidR="001F6C44">
        <w:tblPrEx>
          <w:tblCellMar>
            <w:top w:w="0" w:type="dxa"/>
            <w:bottom w:w="0" w:type="dxa"/>
          </w:tblCellMar>
        </w:tblPrEx>
        <w:trPr>
          <w:trHeight w:hRule="exact" w:val="562"/>
          <w:jc w:val="center"/>
        </w:trPr>
        <w:tc>
          <w:tcPr>
            <w:tcW w:w="1714"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60" w:lineRule="exact"/>
              <w:ind w:right="300" w:firstLine="0"/>
              <w:jc w:val="right"/>
            </w:pPr>
            <w:r>
              <w:rPr>
                <w:rStyle w:val="2a"/>
              </w:rPr>
              <w:t>Год</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60" w:lineRule="exact"/>
              <w:ind w:firstLine="0"/>
              <w:jc w:val="center"/>
            </w:pPr>
            <w:r>
              <w:rPr>
                <w:rStyle w:val="2a"/>
              </w:rPr>
              <w:t>2003</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60" w:lineRule="exact"/>
              <w:ind w:firstLine="0"/>
              <w:jc w:val="center"/>
            </w:pPr>
            <w:r>
              <w:rPr>
                <w:rStyle w:val="2a"/>
              </w:rPr>
              <w:t>2004</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60" w:lineRule="exact"/>
              <w:ind w:firstLine="0"/>
              <w:jc w:val="center"/>
            </w:pPr>
            <w:r>
              <w:rPr>
                <w:rStyle w:val="2a"/>
              </w:rPr>
              <w:t>2005</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60" w:lineRule="exact"/>
              <w:ind w:firstLine="0"/>
              <w:jc w:val="center"/>
            </w:pPr>
            <w:r>
              <w:rPr>
                <w:rStyle w:val="2a"/>
              </w:rPr>
              <w:t>2006</w:t>
            </w:r>
          </w:p>
        </w:tc>
        <w:tc>
          <w:tcPr>
            <w:tcW w:w="165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after="60" w:line="260" w:lineRule="exact"/>
              <w:ind w:firstLine="0"/>
              <w:jc w:val="center"/>
            </w:pPr>
            <w:r>
              <w:rPr>
                <w:rStyle w:val="2a"/>
              </w:rPr>
              <w:t>2007</w:t>
            </w:r>
          </w:p>
          <w:p w:rsidR="001F6C44" w:rsidRDefault="00CA1557">
            <w:pPr>
              <w:pStyle w:val="22"/>
              <w:framePr w:w="8054" w:wrap="notBeside" w:vAnchor="text" w:hAnchor="text" w:xAlign="center" w:y="1"/>
              <w:shd w:val="clear" w:color="auto" w:fill="auto"/>
              <w:spacing w:before="60" w:line="260" w:lineRule="exact"/>
              <w:ind w:left="320" w:firstLine="0"/>
              <w:jc w:val="left"/>
            </w:pPr>
            <w:r>
              <w:rPr>
                <w:rStyle w:val="2a"/>
              </w:rPr>
              <w:t>(прогноз)</w:t>
            </w:r>
          </w:p>
        </w:tc>
      </w:tr>
      <w:tr w:rsidR="001F6C44">
        <w:tblPrEx>
          <w:tblCellMar>
            <w:top w:w="0" w:type="dxa"/>
            <w:bottom w:w="0" w:type="dxa"/>
          </w:tblCellMar>
        </w:tblPrEx>
        <w:trPr>
          <w:trHeight w:hRule="exact" w:val="341"/>
          <w:jc w:val="center"/>
        </w:trPr>
        <w:tc>
          <w:tcPr>
            <w:tcW w:w="1714"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left"/>
            </w:pPr>
            <w:r>
              <w:rPr>
                <w:rStyle w:val="212pt0"/>
              </w:rPr>
              <w:t>в т.ч.</w:t>
            </w:r>
          </w:p>
        </w:tc>
        <w:tc>
          <w:tcPr>
            <w:tcW w:w="1171" w:type="dxa"/>
            <w:tcBorders>
              <w:top w:val="single" w:sz="4" w:space="0" w:color="auto"/>
              <w:left w:val="single" w:sz="4" w:space="0" w:color="auto"/>
            </w:tcBorders>
            <w:shd w:val="clear" w:color="auto" w:fill="FFFFFF"/>
          </w:tcPr>
          <w:p w:rsidR="001F6C44" w:rsidRDefault="001F6C44">
            <w:pPr>
              <w:framePr w:w="8054" w:wrap="notBeside" w:vAnchor="text" w:hAnchor="text" w:xAlign="center" w:y="1"/>
              <w:rPr>
                <w:sz w:val="10"/>
                <w:szCs w:val="10"/>
              </w:rPr>
            </w:pPr>
          </w:p>
        </w:tc>
        <w:tc>
          <w:tcPr>
            <w:tcW w:w="1171" w:type="dxa"/>
            <w:tcBorders>
              <w:top w:val="single" w:sz="4" w:space="0" w:color="auto"/>
              <w:left w:val="single" w:sz="4" w:space="0" w:color="auto"/>
            </w:tcBorders>
            <w:shd w:val="clear" w:color="auto" w:fill="FFFFFF"/>
          </w:tcPr>
          <w:p w:rsidR="001F6C44" w:rsidRDefault="001F6C44">
            <w:pPr>
              <w:framePr w:w="8054" w:wrap="notBeside" w:vAnchor="text" w:hAnchor="text" w:xAlign="center" w:y="1"/>
              <w:rPr>
                <w:sz w:val="10"/>
                <w:szCs w:val="10"/>
              </w:rPr>
            </w:pPr>
          </w:p>
        </w:tc>
        <w:tc>
          <w:tcPr>
            <w:tcW w:w="1171" w:type="dxa"/>
            <w:tcBorders>
              <w:top w:val="single" w:sz="4" w:space="0" w:color="auto"/>
              <w:left w:val="single" w:sz="4" w:space="0" w:color="auto"/>
            </w:tcBorders>
            <w:shd w:val="clear" w:color="auto" w:fill="FFFFFF"/>
          </w:tcPr>
          <w:p w:rsidR="001F6C44" w:rsidRDefault="001F6C44">
            <w:pPr>
              <w:framePr w:w="8054" w:wrap="notBeside" w:vAnchor="text" w:hAnchor="text" w:xAlign="center" w:y="1"/>
              <w:rPr>
                <w:sz w:val="10"/>
                <w:szCs w:val="10"/>
              </w:rPr>
            </w:pPr>
          </w:p>
        </w:tc>
        <w:tc>
          <w:tcPr>
            <w:tcW w:w="1171" w:type="dxa"/>
            <w:tcBorders>
              <w:top w:val="single" w:sz="4" w:space="0" w:color="auto"/>
              <w:left w:val="single" w:sz="4" w:space="0" w:color="auto"/>
            </w:tcBorders>
            <w:shd w:val="clear" w:color="auto" w:fill="FFFFFF"/>
          </w:tcPr>
          <w:p w:rsidR="001F6C44" w:rsidRDefault="001F6C44">
            <w:pPr>
              <w:framePr w:w="8054" w:wrap="notBeside" w:vAnchor="text" w:hAnchor="text" w:xAlign="center" w:y="1"/>
              <w:rPr>
                <w:sz w:val="10"/>
                <w:szCs w:val="10"/>
              </w:rPr>
            </w:pPr>
          </w:p>
        </w:tc>
        <w:tc>
          <w:tcPr>
            <w:tcW w:w="1656" w:type="dxa"/>
            <w:tcBorders>
              <w:top w:val="single" w:sz="4" w:space="0" w:color="auto"/>
              <w:left w:val="single" w:sz="4" w:space="0" w:color="auto"/>
              <w:right w:val="single" w:sz="4" w:space="0" w:color="auto"/>
            </w:tcBorders>
            <w:shd w:val="clear" w:color="auto" w:fill="FFFFFF"/>
          </w:tcPr>
          <w:p w:rsidR="001F6C44" w:rsidRDefault="001F6C44">
            <w:pPr>
              <w:framePr w:w="8054" w:wrap="notBeside" w:vAnchor="text" w:hAnchor="text" w:xAlign="center" w:y="1"/>
              <w:rPr>
                <w:sz w:val="10"/>
                <w:szCs w:val="10"/>
              </w:rPr>
            </w:pPr>
          </w:p>
        </w:tc>
      </w:tr>
      <w:tr w:rsidR="001F6C44">
        <w:tblPrEx>
          <w:tblCellMar>
            <w:top w:w="0" w:type="dxa"/>
            <w:bottom w:w="0" w:type="dxa"/>
          </w:tblCellMar>
        </w:tblPrEx>
        <w:trPr>
          <w:trHeight w:hRule="exact" w:val="336"/>
          <w:jc w:val="center"/>
        </w:trPr>
        <w:tc>
          <w:tcPr>
            <w:tcW w:w="1714"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left"/>
            </w:pPr>
            <w:r>
              <w:rPr>
                <w:rStyle w:val="212pt0"/>
              </w:rPr>
              <w:t>Молодые</w:t>
            </w:r>
          </w:p>
        </w:tc>
        <w:tc>
          <w:tcPr>
            <w:tcW w:w="1171"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3431</w:t>
            </w:r>
          </w:p>
        </w:tc>
        <w:tc>
          <w:tcPr>
            <w:tcW w:w="1171"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4070</w:t>
            </w:r>
          </w:p>
        </w:tc>
        <w:tc>
          <w:tcPr>
            <w:tcW w:w="1171"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4713</w:t>
            </w:r>
          </w:p>
        </w:tc>
        <w:tc>
          <w:tcPr>
            <w:tcW w:w="1171"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4057</w:t>
            </w:r>
          </w:p>
        </w:tc>
        <w:tc>
          <w:tcPr>
            <w:tcW w:w="165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3692</w:t>
            </w:r>
          </w:p>
        </w:tc>
      </w:tr>
      <w:tr w:rsidR="001F6C44">
        <w:tblPrEx>
          <w:tblCellMar>
            <w:top w:w="0" w:type="dxa"/>
            <w:bottom w:w="0" w:type="dxa"/>
          </w:tblCellMar>
        </w:tblPrEx>
        <w:trPr>
          <w:trHeight w:hRule="exact" w:val="562"/>
          <w:jc w:val="center"/>
        </w:trPr>
        <w:tc>
          <w:tcPr>
            <w:tcW w:w="1714" w:type="dxa"/>
            <w:tcBorders>
              <w:top w:val="single" w:sz="4" w:space="0" w:color="auto"/>
              <w:lef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after="120" w:line="240" w:lineRule="exact"/>
              <w:ind w:firstLine="0"/>
              <w:jc w:val="left"/>
            </w:pPr>
            <w:r>
              <w:rPr>
                <w:rStyle w:val="212pt0"/>
              </w:rPr>
              <w:t>Плодоносящи</w:t>
            </w:r>
          </w:p>
          <w:p w:rsidR="001F6C44" w:rsidRDefault="00CA1557">
            <w:pPr>
              <w:pStyle w:val="22"/>
              <w:framePr w:w="8054" w:wrap="notBeside" w:vAnchor="text" w:hAnchor="text" w:xAlign="center" w:y="1"/>
              <w:shd w:val="clear" w:color="auto" w:fill="auto"/>
              <w:spacing w:line="240" w:lineRule="exact"/>
              <w:ind w:firstLine="0"/>
              <w:jc w:val="left"/>
            </w:pPr>
            <w:r>
              <w:rPr>
                <w:rStyle w:val="212pt0"/>
              </w:rPr>
              <w:t>е</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12228</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12586</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12592</w:t>
            </w:r>
          </w:p>
        </w:tc>
        <w:tc>
          <w:tcPr>
            <w:tcW w:w="1171" w:type="dxa"/>
            <w:tcBorders>
              <w:top w:val="single" w:sz="4" w:space="0" w:color="auto"/>
              <w:lef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10684</w:t>
            </w:r>
          </w:p>
        </w:tc>
        <w:tc>
          <w:tcPr>
            <w:tcW w:w="165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12136</w:t>
            </w:r>
          </w:p>
        </w:tc>
      </w:tr>
      <w:tr w:rsidR="001F6C44">
        <w:tblPrEx>
          <w:tblCellMar>
            <w:top w:w="0" w:type="dxa"/>
            <w:bottom w:w="0" w:type="dxa"/>
          </w:tblCellMar>
        </w:tblPrEx>
        <w:trPr>
          <w:trHeight w:hRule="exact" w:val="350"/>
          <w:jc w:val="center"/>
        </w:trPr>
        <w:tc>
          <w:tcPr>
            <w:tcW w:w="171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left"/>
            </w:pPr>
            <w:r>
              <w:rPr>
                <w:rStyle w:val="212pt0"/>
              </w:rPr>
              <w:t>Всего</w:t>
            </w:r>
          </w:p>
        </w:tc>
        <w:tc>
          <w:tcPr>
            <w:tcW w:w="1171"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15659</w:t>
            </w:r>
          </w:p>
        </w:tc>
        <w:tc>
          <w:tcPr>
            <w:tcW w:w="1171"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16656</w:t>
            </w:r>
          </w:p>
        </w:tc>
        <w:tc>
          <w:tcPr>
            <w:tcW w:w="1171"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17305</w:t>
            </w:r>
          </w:p>
        </w:tc>
        <w:tc>
          <w:tcPr>
            <w:tcW w:w="1171"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right="320" w:firstLine="0"/>
              <w:jc w:val="right"/>
            </w:pPr>
            <w:r>
              <w:rPr>
                <w:rStyle w:val="212pt0"/>
              </w:rPr>
              <w:t>14741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8054" w:wrap="notBeside" w:vAnchor="text" w:hAnchor="text" w:xAlign="center" w:y="1"/>
              <w:shd w:val="clear" w:color="auto" w:fill="auto"/>
              <w:spacing w:before="0" w:line="240" w:lineRule="exact"/>
              <w:ind w:firstLine="0"/>
              <w:jc w:val="center"/>
            </w:pPr>
            <w:r>
              <w:rPr>
                <w:rStyle w:val="212pt0"/>
              </w:rPr>
              <w:t>15828</w:t>
            </w:r>
          </w:p>
        </w:tc>
      </w:tr>
    </w:tbl>
    <w:p w:rsidR="001F6C44" w:rsidRDefault="001F6C44">
      <w:pPr>
        <w:framePr w:w="8054" w:wrap="notBeside" w:vAnchor="text" w:hAnchor="text" w:xAlign="center" w:y="1"/>
        <w:rPr>
          <w:sz w:val="2"/>
          <w:szCs w:val="2"/>
        </w:rPr>
      </w:pPr>
    </w:p>
    <w:p w:rsidR="001F6C44" w:rsidRDefault="001F6C44">
      <w:pPr>
        <w:spacing w:line="840" w:lineRule="exact"/>
      </w:pPr>
    </w:p>
    <w:p w:rsidR="001F6C44" w:rsidRDefault="00CA1557">
      <w:pPr>
        <w:pStyle w:val="44"/>
        <w:framePr w:w="8150" w:wrap="notBeside" w:vAnchor="text" w:hAnchor="text" w:xAlign="center" w:y="1"/>
        <w:shd w:val="clear" w:color="auto" w:fill="auto"/>
        <w:spacing w:line="260" w:lineRule="exact"/>
      </w:pPr>
      <w:r>
        <w:t>Урожайность, ц\га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1517"/>
        <w:gridCol w:w="1459"/>
        <w:gridCol w:w="1594"/>
        <w:gridCol w:w="1987"/>
      </w:tblGrid>
      <w:tr w:rsidR="001F6C44">
        <w:tblPrEx>
          <w:tblCellMar>
            <w:top w:w="0" w:type="dxa"/>
            <w:bottom w:w="0" w:type="dxa"/>
          </w:tblCellMar>
        </w:tblPrEx>
        <w:trPr>
          <w:trHeight w:hRule="exact" w:val="566"/>
          <w:jc w:val="center"/>
        </w:trPr>
        <w:tc>
          <w:tcPr>
            <w:tcW w:w="1594"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after="120" w:line="240" w:lineRule="exact"/>
              <w:ind w:right="200" w:firstLine="0"/>
              <w:jc w:val="right"/>
            </w:pPr>
            <w:r>
              <w:rPr>
                <w:rStyle w:val="212pt0"/>
              </w:rPr>
              <w:t>2003</w:t>
            </w:r>
          </w:p>
          <w:p w:rsidR="001F6C44" w:rsidRDefault="00CA1557">
            <w:pPr>
              <w:pStyle w:val="22"/>
              <w:framePr w:w="8150" w:wrap="notBeside" w:vAnchor="text" w:hAnchor="text" w:xAlign="center" w:y="1"/>
              <w:shd w:val="clear" w:color="auto" w:fill="auto"/>
              <w:spacing w:line="240" w:lineRule="exact"/>
              <w:ind w:firstLine="0"/>
              <w:jc w:val="center"/>
            </w:pPr>
            <w:r>
              <w:rPr>
                <w:rStyle w:val="212pt0"/>
              </w:rPr>
              <w:t>год</w:t>
            </w:r>
          </w:p>
        </w:tc>
        <w:tc>
          <w:tcPr>
            <w:tcW w:w="1517"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after="120" w:line="240" w:lineRule="exact"/>
              <w:ind w:right="180" w:firstLine="0"/>
              <w:jc w:val="right"/>
            </w:pPr>
            <w:r>
              <w:rPr>
                <w:rStyle w:val="212pt0"/>
              </w:rPr>
              <w:t>2004</w:t>
            </w:r>
          </w:p>
          <w:p w:rsidR="001F6C44" w:rsidRDefault="00CA1557">
            <w:pPr>
              <w:pStyle w:val="22"/>
              <w:framePr w:w="8150" w:wrap="notBeside" w:vAnchor="text" w:hAnchor="text" w:xAlign="center" w:y="1"/>
              <w:shd w:val="clear" w:color="auto" w:fill="auto"/>
              <w:spacing w:line="240" w:lineRule="exact"/>
              <w:ind w:firstLine="0"/>
              <w:jc w:val="center"/>
            </w:pPr>
            <w:r>
              <w:rPr>
                <w:rStyle w:val="212pt0"/>
              </w:rPr>
              <w:t>год</w:t>
            </w:r>
          </w:p>
        </w:tc>
        <w:tc>
          <w:tcPr>
            <w:tcW w:w="1459"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after="120" w:line="240" w:lineRule="exact"/>
              <w:ind w:right="140" w:firstLine="0"/>
              <w:jc w:val="right"/>
            </w:pPr>
            <w:r>
              <w:rPr>
                <w:rStyle w:val="212pt0"/>
              </w:rPr>
              <w:t>2005</w:t>
            </w:r>
          </w:p>
          <w:p w:rsidR="001F6C44" w:rsidRDefault="00CA1557">
            <w:pPr>
              <w:pStyle w:val="22"/>
              <w:framePr w:w="8150" w:wrap="notBeside" w:vAnchor="text" w:hAnchor="text" w:xAlign="center" w:y="1"/>
              <w:shd w:val="clear" w:color="auto" w:fill="auto"/>
              <w:spacing w:line="240" w:lineRule="exact"/>
              <w:ind w:firstLine="0"/>
              <w:jc w:val="center"/>
            </w:pPr>
            <w:r>
              <w:rPr>
                <w:rStyle w:val="212pt0"/>
              </w:rPr>
              <w:t>год</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after="120" w:line="240" w:lineRule="exact"/>
              <w:ind w:right="200" w:firstLine="0"/>
              <w:jc w:val="right"/>
            </w:pPr>
            <w:r>
              <w:rPr>
                <w:rStyle w:val="212pt0"/>
              </w:rPr>
              <w:t>2006</w:t>
            </w:r>
          </w:p>
          <w:p w:rsidR="001F6C44" w:rsidRDefault="00CA1557">
            <w:pPr>
              <w:pStyle w:val="22"/>
              <w:framePr w:w="8150" w:wrap="notBeside" w:vAnchor="text" w:hAnchor="text" w:xAlign="center" w:y="1"/>
              <w:shd w:val="clear" w:color="auto" w:fill="auto"/>
              <w:spacing w:line="240" w:lineRule="exact"/>
              <w:ind w:firstLine="0"/>
              <w:jc w:val="center"/>
            </w:pPr>
            <w:r>
              <w:rPr>
                <w:rStyle w:val="212pt0"/>
              </w:rPr>
              <w:t>год</w:t>
            </w:r>
          </w:p>
        </w:tc>
        <w:tc>
          <w:tcPr>
            <w:tcW w:w="1987"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78" w:lineRule="exact"/>
              <w:ind w:left="520" w:firstLine="400"/>
              <w:jc w:val="left"/>
            </w:pPr>
            <w:r>
              <w:rPr>
                <w:rStyle w:val="212pt0"/>
              </w:rPr>
              <w:t>2007 год (прогноз)</w:t>
            </w:r>
          </w:p>
        </w:tc>
      </w:tr>
      <w:tr w:rsidR="001F6C44">
        <w:tblPrEx>
          <w:tblCellMar>
            <w:top w:w="0" w:type="dxa"/>
            <w:bottom w:w="0" w:type="dxa"/>
          </w:tblCellMar>
        </w:tblPrEx>
        <w:trPr>
          <w:trHeight w:hRule="exact" w:val="562"/>
          <w:jc w:val="center"/>
        </w:trPr>
        <w:tc>
          <w:tcPr>
            <w:tcW w:w="1594"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200" w:firstLine="0"/>
              <w:jc w:val="right"/>
            </w:pPr>
            <w:r>
              <w:rPr>
                <w:rStyle w:val="212pt0"/>
              </w:rPr>
              <w:t>118,5</w:t>
            </w:r>
          </w:p>
        </w:tc>
        <w:tc>
          <w:tcPr>
            <w:tcW w:w="1517"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180" w:firstLine="0"/>
              <w:jc w:val="right"/>
            </w:pPr>
            <w:r>
              <w:rPr>
                <w:rStyle w:val="212pt0"/>
              </w:rPr>
              <w:t>79,9</w:t>
            </w:r>
          </w:p>
        </w:tc>
        <w:tc>
          <w:tcPr>
            <w:tcW w:w="1459"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after="60" w:line="240" w:lineRule="exact"/>
              <w:ind w:right="140" w:firstLine="0"/>
              <w:jc w:val="right"/>
            </w:pPr>
            <w:r>
              <w:rPr>
                <w:rStyle w:val="212pt0"/>
              </w:rPr>
              <w:t>95,4</w:t>
            </w:r>
          </w:p>
          <w:p w:rsidR="001F6C44" w:rsidRDefault="00CA1557">
            <w:pPr>
              <w:pStyle w:val="22"/>
              <w:framePr w:w="8150" w:wrap="notBeside" w:vAnchor="text" w:hAnchor="text" w:xAlign="center" w:y="1"/>
              <w:shd w:val="clear" w:color="auto" w:fill="auto"/>
              <w:spacing w:before="60" w:line="240" w:lineRule="exact"/>
              <w:ind w:firstLine="0"/>
              <w:jc w:val="center"/>
            </w:pPr>
            <w:r>
              <w:rPr>
                <w:rStyle w:val="212pt0"/>
              </w:rPr>
              <w:t>4</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200" w:firstLine="0"/>
              <w:jc w:val="right"/>
            </w:pPr>
            <w:r>
              <w:rPr>
                <w:rStyle w:val="212pt0"/>
              </w:rPr>
              <w:t>78,4</w:t>
            </w:r>
          </w:p>
        </w:tc>
        <w:tc>
          <w:tcPr>
            <w:tcW w:w="1987"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left="1240" w:firstLine="0"/>
              <w:jc w:val="left"/>
            </w:pPr>
            <w:r>
              <w:rPr>
                <w:rStyle w:val="212pt0"/>
              </w:rPr>
              <w:t>90</w:t>
            </w:r>
          </w:p>
        </w:tc>
      </w:tr>
      <w:tr w:rsidR="001F6C44">
        <w:tblPrEx>
          <w:tblCellMar>
            <w:top w:w="0" w:type="dxa"/>
            <w:bottom w:w="0" w:type="dxa"/>
          </w:tblCellMar>
        </w:tblPrEx>
        <w:trPr>
          <w:trHeight w:hRule="exact" w:val="283"/>
          <w:jc w:val="center"/>
        </w:trPr>
        <w:tc>
          <w:tcPr>
            <w:tcW w:w="8151" w:type="dxa"/>
            <w:gridSpan w:val="5"/>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60" w:lineRule="exact"/>
              <w:ind w:left="2760" w:firstLine="0"/>
              <w:jc w:val="left"/>
            </w:pPr>
            <w:r>
              <w:rPr>
                <w:rStyle w:val="2a"/>
              </w:rPr>
              <w:t xml:space="preserve">Производство </w:t>
            </w:r>
            <w:r>
              <w:rPr>
                <w:rStyle w:val="2a"/>
              </w:rPr>
              <w:t>винограда, тонн</w:t>
            </w:r>
          </w:p>
        </w:tc>
      </w:tr>
      <w:tr w:rsidR="001F6C44">
        <w:tblPrEx>
          <w:tblCellMar>
            <w:top w:w="0" w:type="dxa"/>
            <w:bottom w:w="0" w:type="dxa"/>
          </w:tblCellMar>
        </w:tblPrEx>
        <w:trPr>
          <w:trHeight w:hRule="exact" w:val="403"/>
          <w:jc w:val="center"/>
        </w:trPr>
        <w:tc>
          <w:tcPr>
            <w:tcW w:w="15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160" w:firstLine="0"/>
              <w:jc w:val="right"/>
            </w:pPr>
            <w:r>
              <w:rPr>
                <w:rStyle w:val="212pt0"/>
              </w:rPr>
              <w:t>13943</w:t>
            </w:r>
          </w:p>
        </w:tc>
        <w:tc>
          <w:tcPr>
            <w:tcW w:w="1517"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180" w:firstLine="0"/>
              <w:jc w:val="right"/>
            </w:pPr>
            <w:r>
              <w:rPr>
                <w:rStyle w:val="212pt0"/>
              </w:rPr>
              <w:t>1000</w:t>
            </w:r>
          </w:p>
        </w:tc>
        <w:tc>
          <w:tcPr>
            <w:tcW w:w="145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140" w:firstLine="0"/>
              <w:jc w:val="right"/>
            </w:pPr>
            <w:r>
              <w:rPr>
                <w:rStyle w:val="212pt0"/>
              </w:rPr>
              <w:t>1197</w:t>
            </w:r>
          </w:p>
        </w:tc>
        <w:tc>
          <w:tcPr>
            <w:tcW w:w="15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200" w:firstLine="0"/>
              <w:jc w:val="right"/>
            </w:pPr>
            <w:r>
              <w:rPr>
                <w:rStyle w:val="212pt0"/>
              </w:rPr>
              <w:t>76058</w:t>
            </w:r>
          </w:p>
        </w:tc>
        <w:tc>
          <w:tcPr>
            <w:tcW w:w="1987"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280" w:firstLine="0"/>
              <w:jc w:val="right"/>
            </w:pPr>
            <w:r>
              <w:rPr>
                <w:rStyle w:val="212pt0"/>
              </w:rPr>
              <w:t>104000</w:t>
            </w:r>
          </w:p>
        </w:tc>
      </w:tr>
    </w:tbl>
    <w:p w:rsidR="001F6C44" w:rsidRDefault="001F6C44">
      <w:pPr>
        <w:framePr w:w="8150"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1517"/>
        <w:gridCol w:w="1459"/>
        <w:gridCol w:w="1594"/>
        <w:gridCol w:w="1987"/>
      </w:tblGrid>
      <w:tr w:rsidR="001F6C44">
        <w:tblPrEx>
          <w:tblCellMar>
            <w:top w:w="0" w:type="dxa"/>
            <w:bottom w:w="0" w:type="dxa"/>
          </w:tblCellMar>
        </w:tblPrEx>
        <w:trPr>
          <w:trHeight w:hRule="exact" w:val="394"/>
          <w:jc w:val="center"/>
        </w:trPr>
        <w:tc>
          <w:tcPr>
            <w:tcW w:w="1594" w:type="dxa"/>
            <w:tcBorders>
              <w:top w:val="single" w:sz="4" w:space="0" w:color="auto"/>
              <w:left w:val="single" w:sz="4" w:space="0" w:color="auto"/>
            </w:tcBorders>
            <w:shd w:val="clear" w:color="auto" w:fill="FFFFFF"/>
            <w:vAlign w:val="center"/>
          </w:tcPr>
          <w:p w:rsidR="001F6C44" w:rsidRDefault="00CA1557">
            <w:pPr>
              <w:pStyle w:val="22"/>
              <w:framePr w:w="8150" w:wrap="notBeside" w:vAnchor="text" w:hAnchor="text" w:xAlign="center" w:y="1"/>
              <w:shd w:val="clear" w:color="auto" w:fill="auto"/>
              <w:spacing w:before="0" w:line="240" w:lineRule="exact"/>
              <w:ind w:firstLine="0"/>
              <w:jc w:val="center"/>
            </w:pPr>
            <w:r>
              <w:rPr>
                <w:rStyle w:val="212pt0"/>
              </w:rPr>
              <w:t>5</w:t>
            </w:r>
          </w:p>
        </w:tc>
        <w:tc>
          <w:tcPr>
            <w:tcW w:w="1517" w:type="dxa"/>
            <w:tcBorders>
              <w:top w:val="single" w:sz="4" w:space="0" w:color="auto"/>
              <w:left w:val="single" w:sz="4" w:space="0" w:color="auto"/>
            </w:tcBorders>
            <w:shd w:val="clear" w:color="auto" w:fill="FFFFFF"/>
            <w:vAlign w:val="center"/>
          </w:tcPr>
          <w:p w:rsidR="001F6C44" w:rsidRDefault="00CA1557">
            <w:pPr>
              <w:pStyle w:val="22"/>
              <w:framePr w:w="8150" w:wrap="notBeside" w:vAnchor="text" w:hAnchor="text" w:xAlign="center" w:y="1"/>
              <w:shd w:val="clear" w:color="auto" w:fill="auto"/>
              <w:spacing w:before="0" w:line="240" w:lineRule="exact"/>
              <w:ind w:firstLine="0"/>
              <w:jc w:val="center"/>
            </w:pPr>
            <w:r>
              <w:rPr>
                <w:rStyle w:val="212pt0"/>
              </w:rPr>
              <w:t>22</w:t>
            </w:r>
          </w:p>
        </w:tc>
        <w:tc>
          <w:tcPr>
            <w:tcW w:w="1459" w:type="dxa"/>
            <w:tcBorders>
              <w:top w:val="single" w:sz="4" w:space="0" w:color="auto"/>
              <w:left w:val="single" w:sz="4" w:space="0" w:color="auto"/>
            </w:tcBorders>
            <w:shd w:val="clear" w:color="auto" w:fill="FFFFFF"/>
            <w:vAlign w:val="center"/>
          </w:tcPr>
          <w:p w:rsidR="001F6C44" w:rsidRDefault="00CA1557">
            <w:pPr>
              <w:pStyle w:val="22"/>
              <w:framePr w:w="8150" w:wrap="notBeside" w:vAnchor="text" w:hAnchor="text" w:xAlign="center" w:y="1"/>
              <w:shd w:val="clear" w:color="auto" w:fill="auto"/>
              <w:spacing w:before="0" w:line="240" w:lineRule="exact"/>
              <w:ind w:firstLine="0"/>
              <w:jc w:val="center"/>
            </w:pPr>
            <w:r>
              <w:rPr>
                <w:rStyle w:val="212pt0"/>
              </w:rPr>
              <w:t>24</w:t>
            </w:r>
          </w:p>
        </w:tc>
        <w:tc>
          <w:tcPr>
            <w:tcW w:w="1594" w:type="dxa"/>
            <w:tcBorders>
              <w:top w:val="single" w:sz="4" w:space="0" w:color="auto"/>
              <w:left w:val="single" w:sz="4" w:space="0" w:color="auto"/>
            </w:tcBorders>
            <w:shd w:val="clear" w:color="auto" w:fill="FFFFFF"/>
          </w:tcPr>
          <w:p w:rsidR="001F6C44" w:rsidRDefault="001F6C44">
            <w:pPr>
              <w:framePr w:w="8150" w:wrap="notBeside" w:vAnchor="text" w:hAnchor="text" w:xAlign="center" w:y="1"/>
              <w:rPr>
                <w:sz w:val="10"/>
                <w:szCs w:val="10"/>
              </w:rPr>
            </w:pPr>
          </w:p>
        </w:tc>
        <w:tc>
          <w:tcPr>
            <w:tcW w:w="1987" w:type="dxa"/>
            <w:tcBorders>
              <w:top w:val="single" w:sz="4" w:space="0" w:color="auto"/>
              <w:left w:val="single" w:sz="4" w:space="0" w:color="auto"/>
              <w:right w:val="single" w:sz="4" w:space="0" w:color="auto"/>
            </w:tcBorders>
            <w:shd w:val="clear" w:color="auto" w:fill="FFFFFF"/>
          </w:tcPr>
          <w:p w:rsidR="001F6C44" w:rsidRDefault="001F6C44">
            <w:pPr>
              <w:framePr w:w="8150" w:wrap="notBeside" w:vAnchor="text" w:hAnchor="text" w:xAlign="center" w:y="1"/>
              <w:rPr>
                <w:sz w:val="10"/>
                <w:szCs w:val="10"/>
              </w:rPr>
            </w:pPr>
          </w:p>
        </w:tc>
      </w:tr>
      <w:tr w:rsidR="001F6C44">
        <w:tblPrEx>
          <w:tblCellMar>
            <w:top w:w="0" w:type="dxa"/>
            <w:bottom w:w="0" w:type="dxa"/>
          </w:tblCellMar>
        </w:tblPrEx>
        <w:trPr>
          <w:trHeight w:hRule="exact" w:val="283"/>
          <w:jc w:val="center"/>
        </w:trPr>
        <w:tc>
          <w:tcPr>
            <w:tcW w:w="8151" w:type="dxa"/>
            <w:gridSpan w:val="5"/>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left="2880" w:firstLine="0"/>
              <w:jc w:val="left"/>
            </w:pPr>
            <w:r>
              <w:rPr>
                <w:rStyle w:val="212pt0"/>
              </w:rPr>
              <w:t xml:space="preserve">Закладка виноградников, </w:t>
            </w:r>
            <w:proofErr w:type="gramStart"/>
            <w:r>
              <w:rPr>
                <w:rStyle w:val="212pt0"/>
              </w:rPr>
              <w:t>га</w:t>
            </w:r>
            <w:proofErr w:type="gramEnd"/>
          </w:p>
        </w:tc>
      </w:tr>
      <w:tr w:rsidR="001F6C44">
        <w:tblPrEx>
          <w:tblCellMar>
            <w:top w:w="0" w:type="dxa"/>
            <w:bottom w:w="0" w:type="dxa"/>
          </w:tblCellMar>
        </w:tblPrEx>
        <w:trPr>
          <w:trHeight w:hRule="exact" w:val="576"/>
          <w:jc w:val="center"/>
        </w:trPr>
        <w:tc>
          <w:tcPr>
            <w:tcW w:w="15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200" w:firstLine="0"/>
              <w:jc w:val="right"/>
            </w:pPr>
            <w:r>
              <w:rPr>
                <w:rStyle w:val="212pt0"/>
              </w:rPr>
              <w:t>1894</w:t>
            </w:r>
          </w:p>
        </w:tc>
        <w:tc>
          <w:tcPr>
            <w:tcW w:w="1517"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180" w:firstLine="0"/>
              <w:jc w:val="right"/>
            </w:pPr>
            <w:r>
              <w:rPr>
                <w:rStyle w:val="212pt0"/>
              </w:rPr>
              <w:t>1468</w:t>
            </w:r>
          </w:p>
        </w:tc>
        <w:tc>
          <w:tcPr>
            <w:tcW w:w="145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after="60" w:line="240" w:lineRule="exact"/>
              <w:ind w:right="180" w:firstLine="0"/>
              <w:jc w:val="right"/>
            </w:pPr>
            <w:r>
              <w:rPr>
                <w:rStyle w:val="212pt0"/>
              </w:rPr>
              <w:t>747,</w:t>
            </w:r>
          </w:p>
          <w:p w:rsidR="001F6C44" w:rsidRDefault="00CA1557">
            <w:pPr>
              <w:pStyle w:val="22"/>
              <w:framePr w:w="8150" w:wrap="notBeside" w:vAnchor="text" w:hAnchor="text" w:xAlign="center" w:y="1"/>
              <w:shd w:val="clear" w:color="auto" w:fill="auto"/>
              <w:spacing w:before="60" w:line="240" w:lineRule="exact"/>
              <w:ind w:firstLine="0"/>
              <w:jc w:val="center"/>
            </w:pPr>
            <w:r>
              <w:rPr>
                <w:rStyle w:val="212pt0"/>
              </w:rPr>
              <w:t>6</w:t>
            </w:r>
          </w:p>
        </w:tc>
        <w:tc>
          <w:tcPr>
            <w:tcW w:w="15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right="200" w:firstLine="0"/>
              <w:jc w:val="right"/>
            </w:pPr>
            <w:r>
              <w:rPr>
                <w:rStyle w:val="212pt0"/>
              </w:rPr>
              <w:t>1582</w:t>
            </w:r>
          </w:p>
        </w:tc>
        <w:tc>
          <w:tcPr>
            <w:tcW w:w="1987"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8150" w:wrap="notBeside" w:vAnchor="text" w:hAnchor="text" w:xAlign="center" w:y="1"/>
              <w:shd w:val="clear" w:color="auto" w:fill="auto"/>
              <w:spacing w:before="0" w:line="240" w:lineRule="exact"/>
              <w:ind w:left="1140" w:firstLine="0"/>
              <w:jc w:val="left"/>
            </w:pPr>
            <w:r>
              <w:rPr>
                <w:rStyle w:val="212pt0"/>
              </w:rPr>
              <w:t>1087</w:t>
            </w:r>
          </w:p>
        </w:tc>
      </w:tr>
    </w:tbl>
    <w:p w:rsidR="001F6C44" w:rsidRDefault="001F6C44">
      <w:pPr>
        <w:framePr w:w="8150" w:wrap="notBeside" w:vAnchor="text" w:hAnchor="text" w:xAlign="center" w:y="1"/>
        <w:rPr>
          <w:sz w:val="2"/>
          <w:szCs w:val="2"/>
        </w:rPr>
      </w:pPr>
    </w:p>
    <w:p w:rsidR="001F6C44" w:rsidRDefault="001F6C44">
      <w:pPr>
        <w:rPr>
          <w:sz w:val="2"/>
          <w:szCs w:val="2"/>
        </w:rPr>
      </w:pPr>
    </w:p>
    <w:p w:rsidR="001F6C44" w:rsidRDefault="00CA1557">
      <w:pPr>
        <w:pStyle w:val="120"/>
        <w:shd w:val="clear" w:color="auto" w:fill="auto"/>
        <w:spacing w:before="301" w:line="446" w:lineRule="exact"/>
        <w:ind w:firstLine="760"/>
      </w:pPr>
      <w:proofErr w:type="gramStart"/>
      <w:r>
        <w:t>Животн оводство</w:t>
      </w:r>
      <w:proofErr w:type="gramEnd"/>
      <w:r>
        <w:t>.</w:t>
      </w:r>
    </w:p>
    <w:p w:rsidR="001F6C44" w:rsidRDefault="00CA1557">
      <w:pPr>
        <w:pStyle w:val="22"/>
        <w:shd w:val="clear" w:color="auto" w:fill="auto"/>
        <w:spacing w:before="0"/>
        <w:ind w:firstLine="760"/>
      </w:pPr>
      <w:r>
        <w:t xml:space="preserve">Отрасль животноводства в виноградарских хозяйствах Темрюкского района всегда </w:t>
      </w:r>
      <w:r>
        <w:lastRenderedPageBreak/>
        <w:t xml:space="preserve">развивалось как подсобное производство, что </w:t>
      </w:r>
      <w:r>
        <w:t>обусловлено не только узкой специализацией виноградарско-винодельческих предприятий, но и природно</w:t>
      </w:r>
      <w:r>
        <w:softHyphen/>
        <w:t>климатическими условиями района (зона недостаточного увлажнения, отсутствие кормовой базы на юге полуострова).</w:t>
      </w:r>
    </w:p>
    <w:p w:rsidR="001F6C44" w:rsidRDefault="00CA1557">
      <w:pPr>
        <w:pStyle w:val="22"/>
        <w:shd w:val="clear" w:color="auto" w:fill="auto"/>
        <w:spacing w:before="0"/>
        <w:ind w:firstLine="760"/>
      </w:pPr>
      <w:proofErr w:type="gramStart"/>
      <w:r>
        <w:t>В 2006 году животноводческие фермы, от которых</w:t>
      </w:r>
      <w:r>
        <w:t xml:space="preserve"> отказываются сельхозпредприятия, как от нерентабельного производства, переведены из общественного сектора в частный, т.е. переданы в малые предприятия, крестьянско-фермерские хозяйства, в личные подсобные хозяйства на территории района.</w:t>
      </w:r>
      <w:proofErr w:type="gramEnd"/>
    </w:p>
    <w:p w:rsidR="001F6C44" w:rsidRDefault="00CA1557">
      <w:pPr>
        <w:pStyle w:val="22"/>
        <w:shd w:val="clear" w:color="auto" w:fill="auto"/>
        <w:spacing w:before="0"/>
        <w:ind w:firstLine="760"/>
      </w:pPr>
      <w:r>
        <w:t>В результате приня</w:t>
      </w:r>
      <w:r>
        <w:t xml:space="preserve">тых мер удалось сохранить более 2 тысяч голов стада КРС и до 600 голов свиней. Если с 2005 года в общественном секторе поголовье КРС уменьшилось в 3 раза, в т.ч. коров - в 2,7 раза, то в малых предприятиях поголовье КРС увеличилось </w:t>
      </w:r>
      <w:proofErr w:type="gramStart"/>
      <w:r>
        <w:t>в</w:t>
      </w:r>
      <w:proofErr w:type="gramEnd"/>
    </w:p>
    <w:p w:rsidR="001F6C44" w:rsidRDefault="00CA1557">
      <w:pPr>
        <w:pStyle w:val="22"/>
        <w:numPr>
          <w:ilvl w:val="0"/>
          <w:numId w:val="22"/>
        </w:numPr>
        <w:shd w:val="clear" w:color="auto" w:fill="auto"/>
        <w:tabs>
          <w:tab w:val="left" w:pos="438"/>
        </w:tabs>
        <w:spacing w:before="0"/>
        <w:ind w:firstLine="0"/>
      </w:pPr>
      <w:r>
        <w:t xml:space="preserve">раза, в крестьянских </w:t>
      </w:r>
      <w:r>
        <w:t>фермерских хозяйствах - в 4,6 раза.</w:t>
      </w:r>
    </w:p>
    <w:p w:rsidR="001F6C44" w:rsidRDefault="00CA1557">
      <w:pPr>
        <w:pStyle w:val="22"/>
        <w:shd w:val="clear" w:color="auto" w:fill="auto"/>
        <w:spacing w:before="0"/>
        <w:ind w:firstLine="760"/>
      </w:pPr>
      <w:r>
        <w:t xml:space="preserve">В районе увеличено поголовье свиней на 15,8 %, в т.ч. в сельхозпредприятиях - на 6%, в ЛПХ - на 21,6%, </w:t>
      </w:r>
      <w:proofErr w:type="gramStart"/>
      <w:r>
        <w:t>в</w:t>
      </w:r>
      <w:proofErr w:type="gramEnd"/>
      <w:r>
        <w:t xml:space="preserve"> КФХ - в 2 раза.</w:t>
      </w:r>
    </w:p>
    <w:p w:rsidR="001F6C44" w:rsidRDefault="00CA1557">
      <w:pPr>
        <w:pStyle w:val="22"/>
        <w:shd w:val="clear" w:color="auto" w:fill="auto"/>
        <w:spacing w:before="0"/>
        <w:ind w:firstLine="760"/>
      </w:pPr>
      <w:r>
        <w:t xml:space="preserve">В сельхозпредприятиях района, наряду со снижением поголовья в 2006 году, снижены показатели </w:t>
      </w:r>
      <w:r>
        <w:t>продуктивности животных. По сравнению с уровнем 2005 года надой молока на 1 корову снизился на 17,5 % и составил 3151 кг на 1 корову. Среднесуточный привес КРС снизился на 34% и составил 284 г, свиней - на 15 % и составил 216 г.</w:t>
      </w:r>
    </w:p>
    <w:p w:rsidR="001F6C44" w:rsidRDefault="00CA1557">
      <w:pPr>
        <w:pStyle w:val="22"/>
        <w:shd w:val="clear" w:color="auto" w:fill="auto"/>
        <w:spacing w:before="0"/>
        <w:ind w:firstLine="760"/>
      </w:pPr>
      <w:r>
        <w:t>Для сохранения и стабилизац</w:t>
      </w:r>
      <w:r>
        <w:t>ии отрасли животноводства в Темрюкском районе предприятиям необходимо более активно включаться в реализацию национального проекта «Развитие АПК», привлекать долгосрочные субсидированные кредиты, использовать другие меры государственной поддержки.</w:t>
      </w:r>
    </w:p>
    <w:p w:rsidR="001F6C44" w:rsidRDefault="00CA1557">
      <w:pPr>
        <w:pStyle w:val="22"/>
        <w:shd w:val="clear" w:color="auto" w:fill="auto"/>
        <w:spacing w:before="0"/>
        <w:ind w:firstLine="760"/>
      </w:pPr>
      <w:r>
        <w:t xml:space="preserve">Развитие </w:t>
      </w:r>
      <w:r>
        <w:t>животноводства невозможно без наличия кормовой базы. Учитывая природно-климатические условия, обеспечение кормовой базой растущего поголовья в районе реально в рисовых хозяйствах, где в достаточном количестве возделываются как зерновые, так и кормовые куль</w:t>
      </w:r>
      <w:r>
        <w:t>туры.</w:t>
      </w:r>
    </w:p>
    <w:p w:rsidR="001F6C44" w:rsidRDefault="00CA1557">
      <w:pPr>
        <w:pStyle w:val="30"/>
        <w:shd w:val="clear" w:color="auto" w:fill="auto"/>
        <w:spacing w:after="0" w:line="446" w:lineRule="exact"/>
        <w:ind w:firstLine="760"/>
        <w:jc w:val="both"/>
      </w:pPr>
      <w:r>
        <w:t>Агропромышленный комплекс</w:t>
      </w:r>
    </w:p>
    <w:p w:rsidR="001F6C44" w:rsidRDefault="00CA1557">
      <w:pPr>
        <w:pStyle w:val="22"/>
        <w:shd w:val="clear" w:color="auto" w:fill="auto"/>
        <w:spacing w:before="0"/>
        <w:ind w:firstLine="760"/>
      </w:pPr>
      <w:r>
        <w:t>Промышленная деятельность муниципального образования Темрюкский район представлена 17 крупными и средними предприятиями, на которых работают более 1200 тысяч человек. Кроме основных отраслей промышленного производства - вино</w:t>
      </w:r>
      <w:r>
        <w:t>делия и рыбной промышленности, развиты промышленность строительных материалов, швейная промышленность.</w:t>
      </w:r>
    </w:p>
    <w:p w:rsidR="001F6C44" w:rsidRDefault="00CA1557">
      <w:pPr>
        <w:pStyle w:val="22"/>
        <w:shd w:val="clear" w:color="auto" w:fill="auto"/>
        <w:spacing w:before="0"/>
        <w:ind w:firstLine="760"/>
      </w:pPr>
      <w:r>
        <w:t xml:space="preserve">На территории Темрюкского района ведется добыча углеводородного сырья. </w:t>
      </w:r>
      <w:r>
        <w:lastRenderedPageBreak/>
        <w:t>Месторождения разрабатываются такими предприятиями, как «Роснефть», «Газпром», «Не</w:t>
      </w:r>
      <w:r>
        <w:t>фтебитум». Разведку производят предприятия: «Роснефть», «Приазовнефть», «Кубаньнефтьресурс», «Технотон». Район заинтересован в создании компании по добыче углеводородного сырья и его переработке в пределах Темрюкского района.</w:t>
      </w:r>
    </w:p>
    <w:p w:rsidR="001F6C44" w:rsidRDefault="00CA1557">
      <w:pPr>
        <w:pStyle w:val="22"/>
        <w:shd w:val="clear" w:color="auto" w:fill="auto"/>
        <w:spacing w:before="0"/>
        <w:ind w:firstLine="760"/>
      </w:pPr>
      <w:r>
        <w:t>В настоящее время на территори</w:t>
      </w:r>
      <w:r>
        <w:t>и района разрабатываются два месторождения формовочного песка, три месторождения строительного песка и шесть месторождений кирпичных глин и суглинков.</w:t>
      </w:r>
    </w:p>
    <w:p w:rsidR="001F6C44" w:rsidRDefault="00CA1557">
      <w:pPr>
        <w:pStyle w:val="22"/>
        <w:shd w:val="clear" w:color="auto" w:fill="auto"/>
        <w:tabs>
          <w:tab w:val="left" w:pos="5155"/>
        </w:tabs>
        <w:spacing w:before="0"/>
        <w:ind w:firstLine="760"/>
      </w:pPr>
      <w:r>
        <w:t>Географическое положение района, особенности климатических условий определили развитие основного направле</w:t>
      </w:r>
      <w:r>
        <w:t xml:space="preserve">ния сельскохозяйственного производства - виноградарство и виноделие. Агропромышленный комплекс района представлен 24 сельскохозяйственными предприятиями, из них 14 - виноградарские, 3 - рисоводческие, 3 - </w:t>
      </w:r>
      <w:proofErr w:type="gramStart"/>
      <w:r>
        <w:t>овоще-зернового</w:t>
      </w:r>
      <w:proofErr w:type="gramEnd"/>
      <w:r>
        <w:t xml:space="preserve"> направления, 4</w:t>
      </w:r>
      <w:r>
        <w:tab/>
        <w:t>- рыбохозяйственные.</w:t>
      </w:r>
      <w:r>
        <w:t xml:space="preserve"> Общий фонд</w:t>
      </w:r>
    </w:p>
    <w:p w:rsidR="001F6C44" w:rsidRDefault="00CA1557">
      <w:pPr>
        <w:pStyle w:val="22"/>
        <w:shd w:val="clear" w:color="auto" w:fill="auto"/>
        <w:spacing w:before="0"/>
        <w:ind w:firstLine="0"/>
      </w:pPr>
      <w:r>
        <w:t>рыбохозяйственных водоемов насчитывает более 137 тыс. га. Площадь виноградников сравнима с провинциями Франции Бушеле и Бургундия, составляет 17 тыс. га, валовый сбор 80-100 тыс. тонн или 72% от объемов по Краснодарскому краю, в том числе столо</w:t>
      </w:r>
      <w:r>
        <w:t>вых сортов 20-30 тыс. тонн.</w:t>
      </w:r>
    </w:p>
    <w:p w:rsidR="001F6C44" w:rsidRDefault="00CA1557">
      <w:pPr>
        <w:pStyle w:val="120"/>
        <w:shd w:val="clear" w:color="auto" w:fill="auto"/>
        <w:spacing w:line="446" w:lineRule="exact"/>
        <w:ind w:firstLine="760"/>
      </w:pPr>
      <w:r>
        <w:t>Виноделие.</w:t>
      </w:r>
    </w:p>
    <w:p w:rsidR="001F6C44" w:rsidRDefault="00CA1557">
      <w:pPr>
        <w:pStyle w:val="22"/>
        <w:shd w:val="clear" w:color="auto" w:fill="auto"/>
        <w:spacing w:before="0"/>
        <w:ind w:firstLine="760"/>
      </w:pPr>
      <w:r>
        <w:t>Темрюкский район - одни из немногих российских производителей высококачественного натурального виноградного вина.</w:t>
      </w:r>
    </w:p>
    <w:p w:rsidR="001F6C44" w:rsidRDefault="00CA1557">
      <w:pPr>
        <w:pStyle w:val="22"/>
        <w:shd w:val="clear" w:color="auto" w:fill="auto"/>
        <w:spacing w:before="0"/>
        <w:ind w:firstLine="760"/>
      </w:pPr>
      <w:r>
        <w:t>В районе создана мощная база виноделия, включающая винзаводы первичного и вторичного виноделия.</w:t>
      </w:r>
    </w:p>
    <w:p w:rsidR="001F6C44" w:rsidRDefault="00CA1557">
      <w:pPr>
        <w:pStyle w:val="22"/>
        <w:shd w:val="clear" w:color="auto" w:fill="auto"/>
        <w:spacing w:before="0"/>
        <w:ind w:firstLine="760"/>
      </w:pPr>
      <w:r>
        <w:t>Крупные</w:t>
      </w:r>
      <w:r>
        <w:t xml:space="preserve"> производители винодельческой продукции Темрюкского района, такие</w:t>
      </w:r>
    </w:p>
    <w:p w:rsidR="001F6C44" w:rsidRDefault="00CA1557">
      <w:pPr>
        <w:pStyle w:val="22"/>
        <w:shd w:val="clear" w:color="auto" w:fill="auto"/>
        <w:spacing w:before="0"/>
        <w:ind w:firstLine="0"/>
      </w:pPr>
      <w:r>
        <w:t>как ОАО АПФ «Фанагория», ООО «Кубанские вина», ОАО «Запорожское», ОАО «Южная», ОАО «Кубань-Вино» в последнее время выходят на мировой рынок со своей продукцией.</w:t>
      </w:r>
    </w:p>
    <w:p w:rsidR="001F6C44" w:rsidRDefault="00CA1557">
      <w:pPr>
        <w:pStyle w:val="120"/>
        <w:shd w:val="clear" w:color="auto" w:fill="auto"/>
        <w:spacing w:line="446" w:lineRule="exact"/>
        <w:ind w:firstLine="760"/>
      </w:pPr>
      <w:r>
        <w:t>Рыболовство и рыбоводство.</w:t>
      </w:r>
    </w:p>
    <w:p w:rsidR="001F6C44" w:rsidRDefault="00CA1557">
      <w:pPr>
        <w:pStyle w:val="22"/>
        <w:shd w:val="clear" w:color="auto" w:fill="auto"/>
        <w:spacing w:before="0"/>
        <w:ind w:firstLine="760"/>
      </w:pPr>
      <w:r>
        <w:t>Не</w:t>
      </w:r>
      <w:r>
        <w:t>когда гремевшая по всей стране отрасль, ныне в Темрюкском районе занимает весьма скромное место. Вместе с тем, учитывая тот факт, что в приоритетном национальном проекте по развитию АПК появился раздел «Аквакультура», учитывая и разработанные краевые прогр</w:t>
      </w:r>
      <w:r>
        <w:t>аммы, отрасль имеет шансы со временем вернуть утерянные позиции.</w:t>
      </w:r>
    </w:p>
    <w:p w:rsidR="001F6C44" w:rsidRDefault="00CA1557">
      <w:pPr>
        <w:pStyle w:val="22"/>
        <w:shd w:val="clear" w:color="auto" w:fill="auto"/>
        <w:spacing w:before="0"/>
        <w:ind w:firstLine="760"/>
      </w:pPr>
      <w:r>
        <w:t xml:space="preserve">В настоящее время на территории Темрюкского района к отрасли </w:t>
      </w:r>
      <w:r>
        <w:lastRenderedPageBreak/>
        <w:t>«рыбохозяйственная деятельность» относится 9 предприятий, которые занимаются добычей и переработкой рыбы:</w:t>
      </w:r>
    </w:p>
    <w:p w:rsidR="001F6C44" w:rsidRDefault="00CA1557">
      <w:pPr>
        <w:pStyle w:val="22"/>
        <w:numPr>
          <w:ilvl w:val="0"/>
          <w:numId w:val="21"/>
        </w:numPr>
        <w:shd w:val="clear" w:color="auto" w:fill="auto"/>
        <w:tabs>
          <w:tab w:val="left" w:pos="1001"/>
        </w:tabs>
        <w:spacing w:before="0"/>
        <w:ind w:firstLine="760"/>
      </w:pPr>
      <w:r>
        <w:t>ОАО «Рассвет»</w:t>
      </w:r>
    </w:p>
    <w:p w:rsidR="001F6C44" w:rsidRDefault="00CA1557">
      <w:pPr>
        <w:pStyle w:val="22"/>
        <w:numPr>
          <w:ilvl w:val="0"/>
          <w:numId w:val="21"/>
        </w:numPr>
        <w:shd w:val="clear" w:color="auto" w:fill="auto"/>
        <w:tabs>
          <w:tab w:val="left" w:pos="1001"/>
        </w:tabs>
        <w:spacing w:before="0"/>
        <w:ind w:firstLine="760"/>
      </w:pPr>
      <w:r>
        <w:t xml:space="preserve">ООО </w:t>
      </w:r>
      <w:r>
        <w:t>«Ларрос»</w:t>
      </w:r>
    </w:p>
    <w:p w:rsidR="001F6C44" w:rsidRDefault="00CA1557">
      <w:pPr>
        <w:pStyle w:val="22"/>
        <w:numPr>
          <w:ilvl w:val="0"/>
          <w:numId w:val="21"/>
        </w:numPr>
        <w:shd w:val="clear" w:color="auto" w:fill="auto"/>
        <w:tabs>
          <w:tab w:val="left" w:pos="1001"/>
        </w:tabs>
        <w:spacing w:before="0"/>
        <w:ind w:firstLine="760"/>
      </w:pPr>
      <w:r>
        <w:t xml:space="preserve">р/к </w:t>
      </w:r>
      <w:proofErr w:type="gramStart"/>
      <w:r>
        <w:t>им</w:t>
      </w:r>
      <w:proofErr w:type="gramEnd"/>
      <w:r>
        <w:t>. Хвалюна</w:t>
      </w:r>
    </w:p>
    <w:p w:rsidR="001F6C44" w:rsidRDefault="00CA1557">
      <w:pPr>
        <w:pStyle w:val="22"/>
        <w:numPr>
          <w:ilvl w:val="0"/>
          <w:numId w:val="21"/>
        </w:numPr>
        <w:shd w:val="clear" w:color="auto" w:fill="auto"/>
        <w:tabs>
          <w:tab w:val="left" w:pos="1001"/>
        </w:tabs>
        <w:spacing w:before="0"/>
        <w:ind w:firstLine="760"/>
      </w:pPr>
      <w:r>
        <w:t>ОАО «Труженик моря»</w:t>
      </w:r>
    </w:p>
    <w:p w:rsidR="001F6C44" w:rsidRDefault="00CA1557">
      <w:pPr>
        <w:pStyle w:val="22"/>
        <w:numPr>
          <w:ilvl w:val="0"/>
          <w:numId w:val="21"/>
        </w:numPr>
        <w:shd w:val="clear" w:color="auto" w:fill="auto"/>
        <w:tabs>
          <w:tab w:val="left" w:pos="1001"/>
        </w:tabs>
        <w:spacing w:before="0"/>
        <w:ind w:firstLine="760"/>
      </w:pPr>
      <w:r>
        <w:t>ООО «</w:t>
      </w:r>
      <w:proofErr w:type="gramStart"/>
      <w:r>
        <w:t>Г олубицкий</w:t>
      </w:r>
      <w:proofErr w:type="gramEnd"/>
      <w:r>
        <w:t>»</w:t>
      </w:r>
    </w:p>
    <w:p w:rsidR="001F6C44" w:rsidRDefault="00CA1557">
      <w:pPr>
        <w:pStyle w:val="22"/>
        <w:numPr>
          <w:ilvl w:val="0"/>
          <w:numId w:val="21"/>
        </w:numPr>
        <w:shd w:val="clear" w:color="auto" w:fill="auto"/>
        <w:tabs>
          <w:tab w:val="left" w:pos="1001"/>
        </w:tabs>
        <w:spacing w:before="0"/>
        <w:ind w:firstLine="760"/>
      </w:pPr>
      <w:r>
        <w:t>ООО ПКФ «Сервит»</w:t>
      </w:r>
    </w:p>
    <w:p w:rsidR="001F6C44" w:rsidRDefault="00CA1557">
      <w:pPr>
        <w:pStyle w:val="22"/>
        <w:numPr>
          <w:ilvl w:val="0"/>
          <w:numId w:val="21"/>
        </w:numPr>
        <w:shd w:val="clear" w:color="auto" w:fill="auto"/>
        <w:tabs>
          <w:tab w:val="left" w:pos="1001"/>
        </w:tabs>
        <w:spacing w:before="0"/>
        <w:ind w:firstLine="760"/>
      </w:pPr>
      <w:r>
        <w:t>ПСК «Курчанский»</w:t>
      </w:r>
    </w:p>
    <w:p w:rsidR="001F6C44" w:rsidRDefault="00CA1557">
      <w:pPr>
        <w:pStyle w:val="22"/>
        <w:numPr>
          <w:ilvl w:val="0"/>
          <w:numId w:val="21"/>
        </w:numPr>
        <w:shd w:val="clear" w:color="auto" w:fill="auto"/>
        <w:tabs>
          <w:tab w:val="left" w:pos="1001"/>
        </w:tabs>
        <w:spacing w:before="0"/>
        <w:ind w:firstLine="760"/>
      </w:pPr>
      <w:r>
        <w:t>ФГУП «Темрюкский осетровый рыбоводный завод»</w:t>
      </w:r>
    </w:p>
    <w:p w:rsidR="001F6C44" w:rsidRDefault="00CA1557">
      <w:pPr>
        <w:pStyle w:val="22"/>
        <w:numPr>
          <w:ilvl w:val="0"/>
          <w:numId w:val="21"/>
        </w:numPr>
        <w:shd w:val="clear" w:color="auto" w:fill="auto"/>
        <w:tabs>
          <w:tab w:val="left" w:pos="1001"/>
        </w:tabs>
        <w:spacing w:before="0"/>
        <w:ind w:firstLine="760"/>
      </w:pPr>
      <w:r>
        <w:t>КХ «Гордеева Александра Николаевича».</w:t>
      </w:r>
    </w:p>
    <w:p w:rsidR="001F6C44" w:rsidRDefault="00CA1557">
      <w:pPr>
        <w:pStyle w:val="22"/>
        <w:shd w:val="clear" w:color="auto" w:fill="auto"/>
        <w:spacing w:before="0"/>
        <w:ind w:firstLine="760"/>
      </w:pPr>
      <w:r>
        <w:t>Наличие значительного фонда рыбохозяйственных водоёмов, огромной рыбоперераб</w:t>
      </w:r>
      <w:r>
        <w:t>атывающей базы, высококвалифицированных специалистов позволяло району долго поддерживать довольно высокий социальный уровень жизни основной массы населения в районе, но на сегодня наблюдается снижение запасов сырьевых рыбных ресурсов в силу объективных и с</w:t>
      </w:r>
      <w:r>
        <w:t>убъективных причин. Необходимо привлечение инвестиций для развития перспективных объектов промысла в рыбной отрасли: создание морских ферм по выращиванию мидий, кефали-пеленгаса, моллюсков рапана, добыча в промышленных целях фитосырья водной растительности</w:t>
      </w:r>
      <w:r>
        <w:t xml:space="preserve"> (здесь богатые запасы водорослей - </w:t>
      </w:r>
      <w:r>
        <w:rPr>
          <w:lang w:val="en-US" w:eastAsia="en-US" w:bidi="en-US"/>
        </w:rPr>
        <w:t>Zostera</w:t>
      </w:r>
      <w:r w:rsidRPr="00CA1557">
        <w:rPr>
          <w:lang w:eastAsia="en-US" w:bidi="en-US"/>
        </w:rPr>
        <w:t xml:space="preserve">) </w:t>
      </w:r>
      <w:r>
        <w:t>и т.д.</w:t>
      </w:r>
    </w:p>
    <w:p w:rsidR="001F6C44" w:rsidRDefault="00CA1557">
      <w:pPr>
        <w:pStyle w:val="22"/>
        <w:shd w:val="clear" w:color="auto" w:fill="auto"/>
        <w:spacing w:before="0"/>
        <w:ind w:firstLine="760"/>
      </w:pPr>
      <w:r>
        <w:t>В 2006 году добыто 2.8 тыс. тонн (в том числе 2.47 тыс. тонн добыто в естественных водоемах, 0,36 тыс. тонн - улов прудовой рыбы), произведено 4.2 тыс.</w:t>
      </w:r>
    </w:p>
    <w:p w:rsidR="001F6C44" w:rsidRDefault="00CA1557">
      <w:pPr>
        <w:pStyle w:val="22"/>
        <w:shd w:val="clear" w:color="auto" w:fill="auto"/>
        <w:spacing w:before="0" w:after="553"/>
        <w:ind w:firstLine="0"/>
      </w:pPr>
      <w:r>
        <w:t>тонн товарной пищевой рыбной продук</w:t>
      </w:r>
      <w:r>
        <w:rPr>
          <w:rStyle w:val="27"/>
        </w:rPr>
        <w:t>ц</w:t>
      </w:r>
      <w:r>
        <w:t>ии на сумму 102,</w:t>
      </w:r>
      <w:r>
        <w:t>8 млн</w:t>
      </w:r>
      <w:proofErr w:type="gramStart"/>
      <w:r>
        <w:t>.р</w:t>
      </w:r>
      <w:proofErr w:type="gramEnd"/>
      <w:r>
        <w:t>уб., произведено налоговых отчислений в консолидированный бюджет 13,059 млн.руб.</w:t>
      </w:r>
    </w:p>
    <w:p w:rsidR="001F6C44" w:rsidRDefault="00CA1557">
      <w:pPr>
        <w:pStyle w:val="321"/>
        <w:keepNext/>
        <w:keepLines/>
        <w:shd w:val="clear" w:color="auto" w:fill="auto"/>
        <w:spacing w:after="429" w:line="280" w:lineRule="exact"/>
        <w:ind w:firstLine="780"/>
      </w:pPr>
      <w:bookmarkStart w:id="26" w:name="bookmark26"/>
      <w:r>
        <w:t>Транспорт и связь</w:t>
      </w:r>
      <w:bookmarkEnd w:id="26"/>
    </w:p>
    <w:p w:rsidR="001F6C44" w:rsidRDefault="00CA1557">
      <w:pPr>
        <w:pStyle w:val="22"/>
        <w:shd w:val="clear" w:color="auto" w:fill="auto"/>
        <w:spacing w:before="0"/>
        <w:ind w:firstLine="780"/>
      </w:pPr>
      <w:r>
        <w:t>Транспортный комплекс - является одним из важных и наиболее перспективных составляющих экономики Темрюкского района. Его основа - морские торговые пор</w:t>
      </w:r>
      <w:r>
        <w:t>ты международного класса Темрюк и Кавказ и строящийся в районе мыса Железный рог, который способен будет давать объемы по перевалке грузов свыше 30 млн. тонн в год.</w:t>
      </w:r>
    </w:p>
    <w:p w:rsidR="001F6C44" w:rsidRDefault="00CA1557">
      <w:pPr>
        <w:pStyle w:val="22"/>
        <w:shd w:val="clear" w:color="auto" w:fill="auto"/>
        <w:spacing w:before="0"/>
        <w:ind w:firstLine="780"/>
      </w:pPr>
      <w:r>
        <w:t xml:space="preserve">Благоприятный инвестиционный климат для дальнейшего развития портовой </w:t>
      </w:r>
      <w:r>
        <w:lastRenderedPageBreak/>
        <w:t>деятельности составля</w:t>
      </w:r>
      <w:r>
        <w:t>ют такие показатели: незамерзающие акватории портов, удобная транспортная схема, возможность перевалки любых грузов, неограниченные возможности для создания перегрузочных терминалов.</w:t>
      </w:r>
    </w:p>
    <w:p w:rsidR="001F6C44" w:rsidRDefault="00CA1557">
      <w:pPr>
        <w:pStyle w:val="22"/>
        <w:shd w:val="clear" w:color="auto" w:fill="auto"/>
        <w:spacing w:before="0"/>
        <w:ind w:firstLine="780"/>
      </w:pPr>
      <w:proofErr w:type="gramStart"/>
      <w:r>
        <w:t>В портах Тамани ежегодно наращиваются объемы грузоперевалки, за последние</w:t>
      </w:r>
      <w:r>
        <w:t xml:space="preserve"> 5 лет они увеличились в 1,5 раза и в 2006 году достигли уровня 8336,4 тыс. тонн.</w:t>
      </w:r>
      <w:proofErr w:type="gramEnd"/>
    </w:p>
    <w:p w:rsidR="001F6C44" w:rsidRDefault="00CA1557">
      <w:pPr>
        <w:pStyle w:val="22"/>
        <w:shd w:val="clear" w:color="auto" w:fill="auto"/>
        <w:spacing w:before="0" w:after="60"/>
        <w:ind w:firstLine="780"/>
      </w:pPr>
      <w:r>
        <w:t xml:space="preserve">Общий объем грузооборота портов Темрюк и Кавказ за 12 месяцев 2006 года составил 8336,42 тыс. тонн, что превысило аналогичный показатель прошлого года на 1,4%, в абсолютном </w:t>
      </w:r>
      <w:r>
        <w:t>выражении увеличение составило 111 тыс. тонн.</w:t>
      </w:r>
    </w:p>
    <w:p w:rsidR="001F6C44" w:rsidRDefault="00CA1557">
      <w:pPr>
        <w:pStyle w:val="22"/>
        <w:shd w:val="clear" w:color="auto" w:fill="auto"/>
        <w:spacing w:before="0"/>
        <w:ind w:firstLine="780"/>
      </w:pPr>
      <w:r>
        <w:t xml:space="preserve">Но транспортный комплекс Тамани - это не только портовое хозяйство. Его универсальность также подчеркивают близость двух аэропортов в районе Анапы (45 км) и Краснодара (140 км). </w:t>
      </w:r>
      <w:proofErr w:type="gramStart"/>
      <w:r>
        <w:t>Одни из лучших в России автомоби</w:t>
      </w:r>
      <w:r>
        <w:t xml:space="preserve">льные дороги, наличие железнодорожной составляющей, безгорных участков, вследствие чего отсутствуют ограничения по габариту транспортируемых грузов, - все это с учетом выгодного географического положения позволяет использовать транспортный комплекс района </w:t>
      </w:r>
      <w:r>
        <w:t>в самых крупных грузопотоках.</w:t>
      </w:r>
      <w:proofErr w:type="gramEnd"/>
    </w:p>
    <w:p w:rsidR="001F6C44" w:rsidRDefault="00CA1557">
      <w:pPr>
        <w:pStyle w:val="22"/>
        <w:shd w:val="clear" w:color="auto" w:fill="auto"/>
        <w:spacing w:before="0"/>
        <w:ind w:firstLine="780"/>
      </w:pPr>
      <w:r>
        <w:t>Железнодорожная инфраструктура представлена двумя железнодорожными ветвями и железнодорожной станцией г. Темрюк для осуществления технических функций и используется исключительно для перевалки грузов.</w:t>
      </w:r>
    </w:p>
    <w:p w:rsidR="001F6C44" w:rsidRDefault="00CA1557">
      <w:pPr>
        <w:pStyle w:val="22"/>
        <w:shd w:val="clear" w:color="auto" w:fill="auto"/>
        <w:spacing w:before="0"/>
        <w:ind w:firstLine="780"/>
      </w:pPr>
      <w:r>
        <w:t>Основным специализированн</w:t>
      </w:r>
      <w:r>
        <w:t>ым автотранспортным предприятием в районе, выполняющим перевозки пассажиров, является ФГУП «Темрюкская автоколонна №2098». В Темрюкском районе отсутствует сеть альтернативных автовокзалов, что сдерживает развитие пассажирских перевозов в условиях увеличива</w:t>
      </w:r>
      <w:r>
        <w:t>ющегося потока отдыхающих и развития туристско-рекреационного комплекса.</w:t>
      </w:r>
    </w:p>
    <w:p w:rsidR="001F6C44" w:rsidRDefault="00CA1557">
      <w:pPr>
        <w:pStyle w:val="22"/>
        <w:shd w:val="clear" w:color="auto" w:fill="auto"/>
        <w:spacing w:before="0"/>
        <w:ind w:firstLine="760"/>
      </w:pPr>
      <w:r>
        <w:t>Существует два маршрута муниципального транспорта, осуществляющие пассажирские перевозки:</w:t>
      </w:r>
    </w:p>
    <w:p w:rsidR="001F6C44" w:rsidRDefault="00CA1557">
      <w:pPr>
        <w:pStyle w:val="22"/>
        <w:shd w:val="clear" w:color="auto" w:fill="auto"/>
        <w:spacing w:before="0"/>
        <w:ind w:firstLine="760"/>
      </w:pPr>
      <w:r>
        <w:t>-г. Темрюк - п. За Родину;</w:t>
      </w:r>
    </w:p>
    <w:p w:rsidR="001F6C44" w:rsidRDefault="00CA1557">
      <w:pPr>
        <w:pStyle w:val="22"/>
        <w:shd w:val="clear" w:color="auto" w:fill="auto"/>
        <w:spacing w:before="0"/>
        <w:ind w:firstLine="760"/>
      </w:pPr>
      <w:r>
        <w:t>-г. Темрюк - ст. Ахтанизовская.</w:t>
      </w:r>
    </w:p>
    <w:p w:rsidR="001F6C44" w:rsidRDefault="00CA1557">
      <w:pPr>
        <w:pStyle w:val="22"/>
        <w:shd w:val="clear" w:color="auto" w:fill="auto"/>
        <w:spacing w:before="0" w:line="389" w:lineRule="exact"/>
        <w:ind w:firstLine="760"/>
      </w:pPr>
      <w:proofErr w:type="gramStart"/>
      <w:r>
        <w:t>Предприятий, оказывающих населению</w:t>
      </w:r>
      <w:r>
        <w:t xml:space="preserve"> услуги легкового такси на территории Ахтанизовского сельского поселения не зарегистрировано</w:t>
      </w:r>
      <w:proofErr w:type="gramEnd"/>
      <w:r>
        <w:t>. Такие услуги оказываются организациями из Голубицкого сельского поселения, Темрюкского городского поселения.</w:t>
      </w:r>
    </w:p>
    <w:p w:rsidR="001F6C44" w:rsidRDefault="00CA1557">
      <w:pPr>
        <w:pStyle w:val="22"/>
        <w:shd w:val="clear" w:color="auto" w:fill="auto"/>
        <w:spacing w:before="0" w:line="389" w:lineRule="exact"/>
        <w:ind w:firstLine="760"/>
      </w:pPr>
      <w:r>
        <w:t>Наращивание объемов пассажирских перевозок в ближайше</w:t>
      </w:r>
      <w:r>
        <w:t xml:space="preserve">е время будет осуществляться значительно медленнее, чем грузовых. И это обстоятельство нельзя </w:t>
      </w:r>
      <w:r>
        <w:lastRenderedPageBreak/>
        <w:t>рассматривать как негативное. Рост доходов местного населения уже к настоящему времени привел к тому, что большой процент населения в трудоспособном возрасте имею</w:t>
      </w:r>
      <w:r>
        <w:t>т личный автомобильный транспорт. Тенденция увеличения числа автовладельцев будет сохранена и в последующие годы. Однако именно этот факт указывает на социальную значимость общественного транспорта, ведь основными его пассажирами являются менее обеспеченны</w:t>
      </w:r>
      <w:r>
        <w:t>е слои населения (пенсионеры, школьники, студенты, инвалиды).</w:t>
      </w:r>
    </w:p>
    <w:p w:rsidR="001F6C44" w:rsidRDefault="00CA1557">
      <w:pPr>
        <w:pStyle w:val="22"/>
        <w:shd w:val="clear" w:color="auto" w:fill="auto"/>
        <w:spacing w:before="0" w:after="507" w:line="389" w:lineRule="exact"/>
        <w:ind w:firstLine="760"/>
      </w:pPr>
      <w:r>
        <w:t>В настоящий момент в поселении отсутствуют специализированные предприятия, осуществляющие грузовые перевозки.</w:t>
      </w:r>
    </w:p>
    <w:p w:rsidR="001F6C44" w:rsidRDefault="00CA1557">
      <w:pPr>
        <w:pStyle w:val="30"/>
        <w:shd w:val="clear" w:color="auto" w:fill="auto"/>
        <w:spacing w:after="429" w:line="280" w:lineRule="exact"/>
        <w:ind w:firstLine="760"/>
        <w:jc w:val="both"/>
      </w:pPr>
      <w:r>
        <w:t>Курорты и туризм</w:t>
      </w:r>
    </w:p>
    <w:p w:rsidR="001F6C44" w:rsidRDefault="00CA1557">
      <w:pPr>
        <w:pStyle w:val="22"/>
        <w:shd w:val="clear" w:color="auto" w:fill="auto"/>
        <w:spacing w:before="0"/>
        <w:ind w:firstLine="760"/>
      </w:pPr>
      <w:r>
        <w:t>Муниципальное образование Темрюкский район обладает уникальными при</w:t>
      </w:r>
      <w:r>
        <w:t>родно</w:t>
      </w:r>
      <w:r>
        <w:softHyphen/>
        <w:t>климатическими условиями для организации учреждений оздоровительного отдыха и лечения.</w:t>
      </w:r>
    </w:p>
    <w:p w:rsidR="001F6C44" w:rsidRDefault="00CA1557">
      <w:pPr>
        <w:pStyle w:val="22"/>
        <w:shd w:val="clear" w:color="auto" w:fill="auto"/>
        <w:spacing w:before="0"/>
        <w:ind w:firstLine="760"/>
      </w:pPr>
      <w:r>
        <w:t>Район располагает на своей территории, в основном, ведомственными базами отдыха, но при поступлении инвестиций в курортную сферу способен развить сеть оздоровитель</w:t>
      </w:r>
      <w:r>
        <w:t>ных учреждений, реализуя свои огромные курортно-рекреационные ресурсы. В летний сезон на Тамани действуют базы отдыха, автокемпинги, пансионаты, детские оздоровительные учреждения. Ежегодно в стационарных оздоровительных учреждениях района отдыхают 30-35 т</w:t>
      </w:r>
      <w:r>
        <w:t xml:space="preserve">ысяч взрослых и 10-12 тысяч детей. Кроме этого ежегодно район посещают более 150 тысяч человек неорганизованных отдыхающих </w:t>
      </w:r>
      <w:proofErr w:type="gramStart"/>
      <w:r>
        <w:t>из</w:t>
      </w:r>
      <w:proofErr w:type="gramEnd"/>
    </w:p>
    <w:p w:rsidR="001F6C44" w:rsidRDefault="00CA1557">
      <w:pPr>
        <w:pStyle w:val="22"/>
        <w:shd w:val="clear" w:color="auto" w:fill="auto"/>
        <w:spacing w:before="0"/>
        <w:ind w:firstLine="0"/>
      </w:pPr>
      <w:r>
        <w:t>многих уголков России.</w:t>
      </w:r>
    </w:p>
    <w:p w:rsidR="001F6C44" w:rsidRDefault="00CA1557">
      <w:pPr>
        <w:pStyle w:val="22"/>
        <w:shd w:val="clear" w:color="auto" w:fill="auto"/>
        <w:spacing w:before="0"/>
        <w:ind w:firstLine="760"/>
      </w:pPr>
      <w:proofErr w:type="gramStart"/>
      <w:r>
        <w:t xml:space="preserve">Проведенный анализ природных курортно-рекреационных ресурсов Тамани, ее историко-культурного наследия и </w:t>
      </w:r>
      <w:r>
        <w:t>природных условий показал, что сочетание целого ряда целебных, порой уникальных, природных факторов, таких как обширные песчаные пляжи, теплый климат, живописный и разнообразный ландшафт, богатые залежи лечебных и сопочных грязей, виноград, обилие южных ов</w:t>
      </w:r>
      <w:r>
        <w:t>ощей и фруктов, а также железнодорожные, морские и автомобильные пути сообщения, близость крупного Анапского аэропорта создают благоприятные условия</w:t>
      </w:r>
      <w:proofErr w:type="gramEnd"/>
      <w:r>
        <w:t xml:space="preserve"> для формирования здесь курортов и рекреационных зон высокого класса.</w:t>
      </w:r>
    </w:p>
    <w:p w:rsidR="001F6C44" w:rsidRDefault="00CA1557">
      <w:pPr>
        <w:pStyle w:val="22"/>
        <w:shd w:val="clear" w:color="auto" w:fill="auto"/>
        <w:spacing w:before="0"/>
        <w:ind w:firstLine="760"/>
      </w:pPr>
      <w:r>
        <w:t>Притягательным фактором развития туриз</w:t>
      </w:r>
      <w:r>
        <w:t xml:space="preserve">ма и отдыха на Тамани является наличие уникального историко-археологического потенциала, многочисленных памятников античной эпохи, которым нет равных в России и странах СНГ. Кроме того, район </w:t>
      </w:r>
      <w:r>
        <w:lastRenderedPageBreak/>
        <w:t>располагает широкими возможностями для организации спортивной ох</w:t>
      </w:r>
      <w:r>
        <w:t>оты и рыбалки.</w:t>
      </w:r>
    </w:p>
    <w:p w:rsidR="001F6C44" w:rsidRDefault="00CA1557">
      <w:pPr>
        <w:pStyle w:val="22"/>
        <w:shd w:val="clear" w:color="auto" w:fill="auto"/>
        <w:spacing w:before="0"/>
        <w:ind w:firstLine="760"/>
      </w:pPr>
      <w:r>
        <w:t>На курортах Тамани основными притягательными факторами являются море и возможность использования процедур климатолечения (талассо, гелио, аэротерапию) в комплексе, что обеспечивает высокий эффект терапии.</w:t>
      </w:r>
    </w:p>
    <w:p w:rsidR="001F6C44" w:rsidRDefault="00CA1557">
      <w:pPr>
        <w:pStyle w:val="22"/>
        <w:shd w:val="clear" w:color="auto" w:fill="auto"/>
        <w:spacing w:before="0" w:after="553"/>
        <w:ind w:firstLine="760"/>
      </w:pPr>
      <w:r>
        <w:t>Одним из наиболее перспективных видо</w:t>
      </w:r>
      <w:r>
        <w:t>в деятельности, которая в настоящее время бурно и неупорядоченно развивается, является рекреация.</w:t>
      </w:r>
    </w:p>
    <w:p w:rsidR="001F6C44" w:rsidRDefault="00CA1557">
      <w:pPr>
        <w:pStyle w:val="321"/>
        <w:keepNext/>
        <w:keepLines/>
        <w:numPr>
          <w:ilvl w:val="1"/>
          <w:numId w:val="20"/>
        </w:numPr>
        <w:shd w:val="clear" w:color="auto" w:fill="auto"/>
        <w:tabs>
          <w:tab w:val="left" w:pos="1265"/>
        </w:tabs>
        <w:spacing w:after="420" w:line="280" w:lineRule="exact"/>
        <w:ind w:firstLine="760"/>
      </w:pPr>
      <w:bookmarkStart w:id="27" w:name="bookmark27"/>
      <w:r>
        <w:t>Анализ трудового потенциала.</w:t>
      </w:r>
      <w:bookmarkEnd w:id="27"/>
    </w:p>
    <w:p w:rsidR="001F6C44" w:rsidRDefault="00CA1557">
      <w:pPr>
        <w:pStyle w:val="22"/>
        <w:shd w:val="clear" w:color="auto" w:fill="auto"/>
        <w:spacing w:before="0"/>
        <w:ind w:firstLine="760"/>
      </w:pPr>
      <w:r>
        <w:t>Численность постоянного населения в Темрюкском районе составляет 115,4 тыс. человек, в том числе 36,0 тыс. человек - город Темрюк</w:t>
      </w:r>
      <w:r>
        <w:t>, 79,4 тыс. человек - сельская местность. Из общего числа проживающих мужчины составляют 44 тысячи человек, женщины - 52,5 тысячи человек, дети до 16 лет - 18,9 тысяч человек.</w:t>
      </w:r>
    </w:p>
    <w:p w:rsidR="001F6C44" w:rsidRDefault="00CA1557">
      <w:pPr>
        <w:pStyle w:val="22"/>
        <w:shd w:val="clear" w:color="auto" w:fill="auto"/>
        <w:spacing w:before="0"/>
        <w:ind w:firstLine="760"/>
      </w:pPr>
      <w:r>
        <w:t>По плотности населения Темрюкский район занимает одно из лидирующих позиций наря</w:t>
      </w:r>
      <w:r>
        <w:t>ду с таким городом, как Туапсе.</w:t>
      </w:r>
    </w:p>
    <w:p w:rsidR="001F6C44" w:rsidRDefault="00CA1557">
      <w:pPr>
        <w:pStyle w:val="22"/>
        <w:shd w:val="clear" w:color="auto" w:fill="auto"/>
        <w:spacing w:before="0"/>
        <w:ind w:firstLine="760"/>
      </w:pPr>
      <w:r>
        <w:t>При относительном росте рождаемости в последние три года, старение населения продолжается. Ежегодная естественная убыль населения Темрюкского района составляет 700-500 человек, в 2006 году родилось 880 человек, умерло 1335 ч</w:t>
      </w:r>
      <w:r>
        <w:t>еловек, естественная убыль составила 465 человек.</w:t>
      </w:r>
    </w:p>
    <w:p w:rsidR="001F6C44" w:rsidRDefault="00CA1557">
      <w:pPr>
        <w:pStyle w:val="22"/>
        <w:shd w:val="clear" w:color="auto" w:fill="auto"/>
        <w:spacing w:before="0"/>
        <w:ind w:firstLine="760"/>
      </w:pPr>
      <w:r>
        <w:t>Анализ миграционных процессов по сравнению с результатами переписи 2002 года</w:t>
      </w:r>
    </w:p>
    <w:p w:rsidR="001F6C44" w:rsidRDefault="00CA1557">
      <w:pPr>
        <w:pStyle w:val="22"/>
        <w:shd w:val="clear" w:color="auto" w:fill="auto"/>
        <w:spacing w:before="0"/>
        <w:ind w:firstLine="0"/>
        <w:jc w:val="left"/>
      </w:pPr>
      <w:r>
        <w:t xml:space="preserve">и окончанием 2005 года показывает, что население района имеет </w:t>
      </w:r>
      <w:proofErr w:type="gramStart"/>
      <w:r>
        <w:t>небольшой</w:t>
      </w:r>
      <w:proofErr w:type="gramEnd"/>
    </w:p>
    <w:p w:rsidR="001F6C44" w:rsidRDefault="00CA1557">
      <w:pPr>
        <w:pStyle w:val="22"/>
        <w:shd w:val="clear" w:color="auto" w:fill="auto"/>
        <w:spacing w:before="0"/>
        <w:ind w:firstLine="0"/>
      </w:pPr>
      <w:r>
        <w:t xml:space="preserve">миграционный прирост (992 человека за год и 432 человека </w:t>
      </w:r>
      <w:r>
        <w:t xml:space="preserve">по сравнению с 2002 годом, 2239 с учётом временно </w:t>
      </w:r>
      <w:proofErr w:type="gramStart"/>
      <w:r>
        <w:t>пребывающих</w:t>
      </w:r>
      <w:proofErr w:type="gramEnd"/>
      <w:r>
        <w:t xml:space="preserve"> в 2006 году).</w:t>
      </w:r>
    </w:p>
    <w:p w:rsidR="001F6C44" w:rsidRDefault="00CA1557">
      <w:pPr>
        <w:pStyle w:val="22"/>
        <w:shd w:val="clear" w:color="auto" w:fill="auto"/>
        <w:spacing w:before="0"/>
        <w:ind w:firstLine="760"/>
      </w:pPr>
      <w:r>
        <w:t>Доля прироста русских в 2006 году (скобках указано количество человек) составила 35,8% (+357) от общего прироста населения. За период с 2002 года, доля русского населения района ум</w:t>
      </w:r>
      <w:r>
        <w:t xml:space="preserve">еньшилась на 1,05% , за 2006 год на 0,35%, при снижении количества за 2006 год украинцев на 11% (-414) и белорусов </w:t>
      </w:r>
      <w:proofErr w:type="gramStart"/>
      <w:r>
        <w:t>на</w:t>
      </w:r>
      <w:proofErr w:type="gramEnd"/>
      <w:r>
        <w:t xml:space="preserve"> 3,5% (-25).</w:t>
      </w:r>
    </w:p>
    <w:p w:rsidR="001F6C44" w:rsidRDefault="00CA1557">
      <w:pPr>
        <w:pStyle w:val="22"/>
        <w:shd w:val="clear" w:color="auto" w:fill="auto"/>
        <w:spacing w:before="0"/>
        <w:ind w:firstLine="760"/>
      </w:pPr>
      <w:r>
        <w:t>Анализ динамики изменения национального состава района с учётом временно пребывающих показал, что население района увеличилось</w:t>
      </w:r>
      <w:r>
        <w:t xml:space="preserve"> на 1,9 % (+2239 чел.).</w:t>
      </w:r>
    </w:p>
    <w:p w:rsidR="001F6C44" w:rsidRDefault="00CA1557">
      <w:pPr>
        <w:pStyle w:val="22"/>
        <w:shd w:val="clear" w:color="auto" w:fill="auto"/>
        <w:spacing w:before="0"/>
        <w:ind w:firstLine="760"/>
      </w:pPr>
      <w:r>
        <w:t>Общая тенденция миграционных процессов - снижение доли русских, украинцев, белорусов, немцев в общем составе населения, планомерный рост выходцев с Северного Кавказа и Закавказских республик.</w:t>
      </w:r>
    </w:p>
    <w:p w:rsidR="001F6C44" w:rsidRDefault="00CA1557">
      <w:pPr>
        <w:pStyle w:val="22"/>
        <w:shd w:val="clear" w:color="auto" w:fill="auto"/>
        <w:spacing w:before="0"/>
        <w:ind w:firstLine="760"/>
      </w:pPr>
      <w:r>
        <w:lastRenderedPageBreak/>
        <w:t>Население в трудоспособном возрасте сост</w:t>
      </w:r>
      <w:r>
        <w:t>авляет 54,1 тыс. человек, из них занято в экономике - 35,3 тыс. человек или 67 % от числа трудоспособных.</w:t>
      </w:r>
    </w:p>
    <w:p w:rsidR="001F6C44" w:rsidRDefault="00CA1557">
      <w:pPr>
        <w:pStyle w:val="22"/>
        <w:shd w:val="clear" w:color="auto" w:fill="auto"/>
        <w:spacing w:before="0"/>
        <w:ind w:firstLine="760"/>
      </w:pPr>
      <w:r>
        <w:t>Уровень регистрируемой безработицы на 01.01.2006 г. составил 1,4 % от численности экономически активного населения в трудоспособном возрасте, среднекр</w:t>
      </w:r>
      <w:r>
        <w:t>аевой показатель 0,8 %.</w:t>
      </w:r>
    </w:p>
    <w:p w:rsidR="001F6C44" w:rsidRDefault="00CA1557">
      <w:pPr>
        <w:pStyle w:val="22"/>
        <w:shd w:val="clear" w:color="auto" w:fill="auto"/>
        <w:spacing w:before="0"/>
        <w:ind w:firstLine="760"/>
      </w:pPr>
      <w:r>
        <w:t>Для развития экономики Темрюкского района создаются программы, направленные на обеспечение занятости населения. Наиболее значимыми инвестиционными проектами, реализация которых позволит сохранить существующие и создать новые рабочие</w:t>
      </w:r>
      <w:r>
        <w:t xml:space="preserve"> места, являются:</w:t>
      </w:r>
    </w:p>
    <w:p w:rsidR="001F6C44" w:rsidRDefault="00CA1557">
      <w:pPr>
        <w:pStyle w:val="22"/>
        <w:numPr>
          <w:ilvl w:val="0"/>
          <w:numId w:val="21"/>
        </w:numPr>
        <w:shd w:val="clear" w:color="auto" w:fill="auto"/>
        <w:tabs>
          <w:tab w:val="left" w:pos="970"/>
        </w:tabs>
        <w:spacing w:before="0"/>
        <w:ind w:firstLine="760"/>
      </w:pPr>
      <w:r>
        <w:t>строительство морского универсального перегрузочного комплекса в порту Темрюк ОАО «Кубанское речное пароходство» (2005-2008 г.г.) - 110 рабочих мест;</w:t>
      </w:r>
    </w:p>
    <w:p w:rsidR="001F6C44" w:rsidRDefault="00CA1557">
      <w:pPr>
        <w:pStyle w:val="22"/>
        <w:numPr>
          <w:ilvl w:val="0"/>
          <w:numId w:val="21"/>
        </w:numPr>
        <w:shd w:val="clear" w:color="auto" w:fill="auto"/>
        <w:tabs>
          <w:tab w:val="left" w:pos="970"/>
        </w:tabs>
        <w:spacing w:before="0"/>
        <w:ind w:firstLine="760"/>
      </w:pPr>
      <w:r>
        <w:t xml:space="preserve">строительство комплекса по перевалке сжиженных углеводородных газов и нефтепродуктов в </w:t>
      </w:r>
      <w:r>
        <w:t>районе мыса Железный Рог ЗАО «Таманьнефтегаз» (2004-2008г.г.) - 200 рабочих мест;</w:t>
      </w:r>
    </w:p>
    <w:p w:rsidR="001F6C44" w:rsidRDefault="00CA1557">
      <w:pPr>
        <w:pStyle w:val="22"/>
        <w:numPr>
          <w:ilvl w:val="0"/>
          <w:numId w:val="21"/>
        </w:numPr>
        <w:shd w:val="clear" w:color="auto" w:fill="auto"/>
        <w:tabs>
          <w:tab w:val="left" w:pos="970"/>
        </w:tabs>
        <w:spacing w:before="0"/>
        <w:ind w:firstLine="760"/>
      </w:pPr>
      <w:r>
        <w:t>строительство комплекса по перевалке нефтеналивных грузов в районе мыса Железный Рог ООО «Союзресурс-Кубань» (2006-2008г.г.) - 350 рабочих мест;</w:t>
      </w:r>
    </w:p>
    <w:p w:rsidR="001F6C44" w:rsidRDefault="00CA1557">
      <w:pPr>
        <w:pStyle w:val="22"/>
        <w:shd w:val="clear" w:color="auto" w:fill="auto"/>
        <w:spacing w:before="0"/>
        <w:ind w:firstLine="760"/>
      </w:pPr>
      <w:r>
        <w:t>-строительство перегрузочного</w:t>
      </w:r>
      <w:r>
        <w:t xml:space="preserve"> комплекса сжиженного углеводородного газа, нефти и нефтепродуктов в районе мыса Железный Рог ООО «Газэкспорт» (2006-2009г.г.) - 784 рабочих мест.</w:t>
      </w:r>
    </w:p>
    <w:p w:rsidR="001F6C44" w:rsidRDefault="00CA1557">
      <w:pPr>
        <w:pStyle w:val="20"/>
        <w:keepNext/>
        <w:keepLines/>
        <w:shd w:val="clear" w:color="auto" w:fill="auto"/>
        <w:spacing w:after="0" w:line="280" w:lineRule="exact"/>
        <w:ind w:firstLine="760"/>
        <w:jc w:val="both"/>
      </w:pPr>
      <w:bookmarkStart w:id="28" w:name="bookmark28"/>
      <w:r>
        <w:t>4.3. Природно-ресурсный потенциал.</w:t>
      </w:r>
      <w:bookmarkEnd w:id="28"/>
    </w:p>
    <w:p w:rsidR="001F6C44" w:rsidRDefault="00CA1557">
      <w:pPr>
        <w:pStyle w:val="321"/>
        <w:keepNext/>
        <w:keepLines/>
        <w:shd w:val="clear" w:color="auto" w:fill="auto"/>
        <w:spacing w:after="429" w:line="280" w:lineRule="exact"/>
        <w:ind w:firstLine="760"/>
      </w:pPr>
      <w:bookmarkStart w:id="29" w:name="bookmark29"/>
      <w:r>
        <w:t>Минерально-сырьевые ресурсы.</w:t>
      </w:r>
      <w:bookmarkEnd w:id="29"/>
    </w:p>
    <w:p w:rsidR="001F6C44" w:rsidRDefault="00CA1557">
      <w:pPr>
        <w:pStyle w:val="22"/>
        <w:shd w:val="clear" w:color="auto" w:fill="auto"/>
        <w:spacing w:before="0"/>
        <w:ind w:firstLine="760"/>
      </w:pPr>
      <w:proofErr w:type="gramStart"/>
      <w:r>
        <w:t xml:space="preserve">На территории Темрюкского района находится 5 </w:t>
      </w:r>
      <w:r>
        <w:t>разрабатываемых месторождений углеводородного сырья (УВ), 5 участков и площадей на стадии геологического изучения, из них 1 - (Славянско-Темрюкский участок) с одновременной добычей УВ. 10 месторождений углеводородного сырья нераспределенного фонда недр, из</w:t>
      </w:r>
      <w:r>
        <w:t xml:space="preserve"> них 4 - разведываемых, 6 - законсервированных, (1 газовое, 2 газонефтяных, 4 нефтяных). 3 перспективных площади нераспределенного фонда недр, 4 площади перспективных на поиски.</w:t>
      </w:r>
      <w:proofErr w:type="gramEnd"/>
    </w:p>
    <w:p w:rsidR="001F6C44" w:rsidRDefault="00CA1557">
      <w:pPr>
        <w:pStyle w:val="22"/>
        <w:shd w:val="clear" w:color="auto" w:fill="auto"/>
        <w:spacing w:before="0"/>
        <w:ind w:firstLine="760"/>
      </w:pPr>
      <w:r>
        <w:t>Прогнозные запасы нефти в пределах полуострова и близлежащего шельфа Азовского</w:t>
      </w:r>
      <w:r>
        <w:t xml:space="preserve"> и Черного морей составляют 22 млн</w:t>
      </w:r>
      <w:proofErr w:type="gramStart"/>
      <w:r>
        <w:t>.т</w:t>
      </w:r>
      <w:proofErr w:type="gramEnd"/>
      <w:r>
        <w:t>онн. Из них на территории Темрюкского района 18 млн</w:t>
      </w:r>
      <w:proofErr w:type="gramStart"/>
      <w:r>
        <w:t>.т</w:t>
      </w:r>
      <w:proofErr w:type="gramEnd"/>
      <w:r>
        <w:t>онн. Разведанные месторождения оценены в 2,2 млн</w:t>
      </w:r>
      <w:proofErr w:type="gramStart"/>
      <w:r>
        <w:t>.т</w:t>
      </w:r>
      <w:proofErr w:type="gramEnd"/>
      <w:r>
        <w:t>онн.</w:t>
      </w:r>
    </w:p>
    <w:p w:rsidR="001F6C44" w:rsidRDefault="00CA1557">
      <w:pPr>
        <w:pStyle w:val="22"/>
        <w:shd w:val="clear" w:color="auto" w:fill="auto"/>
        <w:spacing w:before="0"/>
        <w:ind w:firstLine="760"/>
      </w:pPr>
      <w:r>
        <w:t>Прогнозные запасы газа оцениваются в 100 млрд.м</w:t>
      </w:r>
      <w:r>
        <w:rPr>
          <w:vertAlign w:val="superscript"/>
        </w:rPr>
        <w:t>3</w:t>
      </w:r>
      <w:r>
        <w:t>. О разведанных запасах сведений нет, ориентировочно они составл</w:t>
      </w:r>
      <w:r>
        <w:t>яют 7 млрд.м</w:t>
      </w:r>
      <w:r>
        <w:rPr>
          <w:vertAlign w:val="superscript"/>
        </w:rPr>
        <w:t>3</w:t>
      </w:r>
      <w:r>
        <w:t>.</w:t>
      </w:r>
    </w:p>
    <w:p w:rsidR="001F6C44" w:rsidRDefault="00CA1557">
      <w:pPr>
        <w:pStyle w:val="22"/>
        <w:shd w:val="clear" w:color="auto" w:fill="auto"/>
        <w:spacing w:before="0"/>
        <w:ind w:firstLine="760"/>
      </w:pPr>
      <w:r>
        <w:lastRenderedPageBreak/>
        <w:t>Нефть имеет весьма разнообразный состав, зависящий от глубины разрабатываемых горизонтов и их площадного распространения.</w:t>
      </w:r>
    </w:p>
    <w:p w:rsidR="001F6C44" w:rsidRDefault="00CA1557">
      <w:pPr>
        <w:pStyle w:val="22"/>
        <w:shd w:val="clear" w:color="auto" w:fill="auto"/>
        <w:spacing w:before="0"/>
        <w:ind w:firstLine="760"/>
      </w:pPr>
      <w:r>
        <w:t>Наряду с высококачественными фракциями, существуют месторождения низкокачественной нефти, которая пригодна лишь для про</w:t>
      </w:r>
      <w:r>
        <w:t>изводства битумов.</w:t>
      </w:r>
    </w:p>
    <w:p w:rsidR="001F6C44" w:rsidRDefault="00CA1557">
      <w:pPr>
        <w:pStyle w:val="22"/>
        <w:shd w:val="clear" w:color="auto" w:fill="auto"/>
        <w:spacing w:before="0"/>
        <w:ind w:firstLine="760"/>
      </w:pPr>
      <w:r>
        <w:t>Газ по составу преимущественно метановый (содержание метана до 90%).</w:t>
      </w:r>
    </w:p>
    <w:p w:rsidR="001F6C44" w:rsidRDefault="00CA1557">
      <w:pPr>
        <w:pStyle w:val="22"/>
        <w:shd w:val="clear" w:color="auto" w:fill="auto"/>
        <w:spacing w:before="0"/>
        <w:ind w:firstLine="760"/>
      </w:pPr>
      <w:proofErr w:type="gramStart"/>
      <w:r>
        <w:t xml:space="preserve">Железорудные горизонты на Тамани представлены киммерийскими железистыми ракушечниками, песчаниками и оолитовыми железняками, мощность которых, в основном, не превышает </w:t>
      </w:r>
      <w:r>
        <w:t>1,0-1,5 м, а на мысе Железный Рог достигает 4-5 м. На основании поисково-разведочных работ 1950-1958 г.г. НТС пришел к выводу, что выявление кондиционных для черной металлургии руд (с содержанием железа более 30%) на Таманском полуострове невозможно.</w:t>
      </w:r>
      <w:proofErr w:type="gramEnd"/>
    </w:p>
    <w:p w:rsidR="001F6C44" w:rsidRDefault="00CA1557">
      <w:pPr>
        <w:pStyle w:val="22"/>
        <w:shd w:val="clear" w:color="auto" w:fill="auto"/>
        <w:spacing w:before="0"/>
        <w:ind w:firstLine="760"/>
        <w:jc w:val="left"/>
      </w:pPr>
      <w:r>
        <w:t>Общие</w:t>
      </w:r>
      <w:r>
        <w:t xml:space="preserve"> запасы нерудного минерального сырья на территории Темрюкского района составляют: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432"/>
        <w:gridCol w:w="5179"/>
        <w:gridCol w:w="2750"/>
      </w:tblGrid>
      <w:tr w:rsidR="001F6C44">
        <w:tblPrEx>
          <w:tblCellMar>
            <w:top w:w="0" w:type="dxa"/>
            <w:bottom w:w="0" w:type="dxa"/>
          </w:tblCellMar>
        </w:tblPrEx>
        <w:trPr>
          <w:trHeight w:hRule="exact" w:val="398"/>
          <w:jc w:val="center"/>
        </w:trPr>
        <w:tc>
          <w:tcPr>
            <w:tcW w:w="432"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firstLine="0"/>
              <w:jc w:val="left"/>
            </w:pPr>
            <w:r>
              <w:t>1.</w:t>
            </w:r>
          </w:p>
        </w:tc>
        <w:tc>
          <w:tcPr>
            <w:tcW w:w="5179" w:type="dxa"/>
            <w:shd w:val="clear" w:color="auto" w:fill="FFFFFF"/>
          </w:tcPr>
          <w:p w:rsidR="001F6C44" w:rsidRDefault="00CA1557">
            <w:pPr>
              <w:pStyle w:val="22"/>
              <w:framePr w:w="8362" w:wrap="notBeside" w:vAnchor="text" w:hAnchor="text" w:xAlign="center" w:y="1"/>
              <w:shd w:val="clear" w:color="auto" w:fill="auto"/>
              <w:spacing w:before="0" w:line="260" w:lineRule="exact"/>
              <w:ind w:left="300" w:firstLine="0"/>
              <w:jc w:val="left"/>
            </w:pPr>
            <w:r>
              <w:t>глинистое сырье для производства кирпича</w:t>
            </w:r>
          </w:p>
        </w:tc>
        <w:tc>
          <w:tcPr>
            <w:tcW w:w="2750" w:type="dxa"/>
            <w:shd w:val="clear" w:color="auto" w:fill="FFFFFF"/>
          </w:tcPr>
          <w:p w:rsidR="001F6C44" w:rsidRDefault="00CA1557">
            <w:pPr>
              <w:pStyle w:val="22"/>
              <w:framePr w:w="8362" w:wrap="notBeside" w:vAnchor="text" w:hAnchor="text" w:xAlign="center" w:y="1"/>
              <w:shd w:val="clear" w:color="auto" w:fill="auto"/>
              <w:spacing w:before="0" w:line="260" w:lineRule="exact"/>
              <w:ind w:firstLine="0"/>
              <w:jc w:val="right"/>
            </w:pPr>
            <w:r>
              <w:t>более 6000 млн. куб. м;</w:t>
            </w:r>
          </w:p>
        </w:tc>
      </w:tr>
      <w:tr w:rsidR="001F6C44">
        <w:tblPrEx>
          <w:tblCellMar>
            <w:top w:w="0" w:type="dxa"/>
            <w:bottom w:w="0" w:type="dxa"/>
          </w:tblCellMar>
        </w:tblPrEx>
        <w:trPr>
          <w:trHeight w:hRule="exact" w:val="403"/>
          <w:jc w:val="center"/>
        </w:trPr>
        <w:tc>
          <w:tcPr>
            <w:tcW w:w="432"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firstLine="0"/>
              <w:jc w:val="left"/>
            </w:pPr>
            <w:r>
              <w:t>2.</w:t>
            </w:r>
          </w:p>
        </w:tc>
        <w:tc>
          <w:tcPr>
            <w:tcW w:w="5179"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left="300" w:firstLine="0"/>
              <w:jc w:val="left"/>
            </w:pPr>
            <w:r>
              <w:t>пески стекольные</w:t>
            </w:r>
          </w:p>
        </w:tc>
        <w:tc>
          <w:tcPr>
            <w:tcW w:w="2750"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firstLine="0"/>
              <w:jc w:val="right"/>
            </w:pPr>
            <w:r>
              <w:t>около 1500 млн. куб. м;</w:t>
            </w:r>
          </w:p>
        </w:tc>
      </w:tr>
      <w:tr w:rsidR="001F6C44">
        <w:tblPrEx>
          <w:tblCellMar>
            <w:top w:w="0" w:type="dxa"/>
            <w:bottom w:w="0" w:type="dxa"/>
          </w:tblCellMar>
        </w:tblPrEx>
        <w:trPr>
          <w:trHeight w:hRule="exact" w:val="490"/>
          <w:jc w:val="center"/>
        </w:trPr>
        <w:tc>
          <w:tcPr>
            <w:tcW w:w="432"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firstLine="0"/>
              <w:jc w:val="left"/>
            </w:pPr>
            <w:r>
              <w:t>3.</w:t>
            </w:r>
          </w:p>
        </w:tc>
        <w:tc>
          <w:tcPr>
            <w:tcW w:w="5179"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left="300" w:firstLine="0"/>
              <w:jc w:val="left"/>
            </w:pPr>
            <w:r>
              <w:t>пески формовочные</w:t>
            </w:r>
          </w:p>
        </w:tc>
        <w:tc>
          <w:tcPr>
            <w:tcW w:w="2750" w:type="dxa"/>
            <w:shd w:val="clear" w:color="auto" w:fill="FFFFFF"/>
            <w:vAlign w:val="center"/>
          </w:tcPr>
          <w:p w:rsidR="001F6C44" w:rsidRDefault="00CA1557">
            <w:pPr>
              <w:pStyle w:val="22"/>
              <w:framePr w:w="8362" w:wrap="notBeside" w:vAnchor="text" w:hAnchor="text" w:xAlign="center" w:y="1"/>
              <w:shd w:val="clear" w:color="auto" w:fill="auto"/>
              <w:spacing w:before="0" w:line="260" w:lineRule="exact"/>
              <w:ind w:firstLine="0"/>
              <w:jc w:val="right"/>
            </w:pPr>
            <w:r>
              <w:t>1300 млн. куб. м;</w:t>
            </w:r>
          </w:p>
        </w:tc>
      </w:tr>
      <w:tr w:rsidR="001F6C44">
        <w:tblPrEx>
          <w:tblCellMar>
            <w:top w:w="0" w:type="dxa"/>
            <w:bottom w:w="0" w:type="dxa"/>
          </w:tblCellMar>
        </w:tblPrEx>
        <w:trPr>
          <w:trHeight w:hRule="exact" w:val="451"/>
          <w:jc w:val="center"/>
        </w:trPr>
        <w:tc>
          <w:tcPr>
            <w:tcW w:w="432" w:type="dxa"/>
            <w:shd w:val="clear" w:color="auto" w:fill="FFFFFF"/>
          </w:tcPr>
          <w:p w:rsidR="001F6C44" w:rsidRDefault="00CA1557">
            <w:pPr>
              <w:pStyle w:val="22"/>
              <w:framePr w:w="8362" w:wrap="notBeside" w:vAnchor="text" w:hAnchor="text" w:xAlign="center" w:y="1"/>
              <w:shd w:val="clear" w:color="auto" w:fill="auto"/>
              <w:spacing w:before="0" w:line="260" w:lineRule="exact"/>
              <w:ind w:firstLine="0"/>
              <w:jc w:val="left"/>
            </w:pPr>
            <w:r>
              <w:t>4.</w:t>
            </w:r>
          </w:p>
        </w:tc>
        <w:tc>
          <w:tcPr>
            <w:tcW w:w="5179" w:type="dxa"/>
            <w:shd w:val="clear" w:color="auto" w:fill="FFFFFF"/>
          </w:tcPr>
          <w:p w:rsidR="001F6C44" w:rsidRDefault="00CA1557">
            <w:pPr>
              <w:pStyle w:val="22"/>
              <w:framePr w:w="8362" w:wrap="notBeside" w:vAnchor="text" w:hAnchor="text" w:xAlign="center" w:y="1"/>
              <w:shd w:val="clear" w:color="auto" w:fill="auto"/>
              <w:spacing w:before="0" w:line="260" w:lineRule="exact"/>
              <w:ind w:left="300" w:firstLine="0"/>
              <w:jc w:val="left"/>
            </w:pPr>
            <w:r>
              <w:t xml:space="preserve">пески </w:t>
            </w:r>
            <w:r>
              <w:t>строительные</w:t>
            </w:r>
          </w:p>
        </w:tc>
        <w:tc>
          <w:tcPr>
            <w:tcW w:w="2750" w:type="dxa"/>
            <w:shd w:val="clear" w:color="auto" w:fill="FFFFFF"/>
          </w:tcPr>
          <w:p w:rsidR="001F6C44" w:rsidRDefault="00CA1557">
            <w:pPr>
              <w:pStyle w:val="22"/>
              <w:framePr w:w="8362" w:wrap="notBeside" w:vAnchor="text" w:hAnchor="text" w:xAlign="center" w:y="1"/>
              <w:shd w:val="clear" w:color="auto" w:fill="auto"/>
              <w:spacing w:before="0" w:line="260" w:lineRule="exact"/>
              <w:ind w:firstLine="0"/>
              <w:jc w:val="right"/>
            </w:pPr>
            <w:r>
              <w:t>155,4 млн. куб. м;</w:t>
            </w:r>
          </w:p>
        </w:tc>
      </w:tr>
      <w:tr w:rsidR="001F6C44">
        <w:tblPrEx>
          <w:tblCellMar>
            <w:top w:w="0" w:type="dxa"/>
            <w:bottom w:w="0" w:type="dxa"/>
          </w:tblCellMar>
        </w:tblPrEx>
        <w:trPr>
          <w:trHeight w:hRule="exact" w:val="350"/>
          <w:jc w:val="center"/>
        </w:trPr>
        <w:tc>
          <w:tcPr>
            <w:tcW w:w="432" w:type="dxa"/>
            <w:tcBorders>
              <w:bottom w:val="single" w:sz="4" w:space="0" w:color="auto"/>
            </w:tcBorders>
            <w:shd w:val="clear" w:color="auto" w:fill="FFFFFF"/>
            <w:vAlign w:val="bottom"/>
          </w:tcPr>
          <w:p w:rsidR="001F6C44" w:rsidRDefault="00CA1557">
            <w:pPr>
              <w:pStyle w:val="22"/>
              <w:framePr w:w="8362" w:wrap="notBeside" w:vAnchor="text" w:hAnchor="text" w:xAlign="center" w:y="1"/>
              <w:shd w:val="clear" w:color="auto" w:fill="auto"/>
              <w:spacing w:before="0" w:line="260" w:lineRule="exact"/>
              <w:ind w:firstLine="0"/>
              <w:jc w:val="left"/>
            </w:pPr>
            <w:r>
              <w:t>5.</w:t>
            </w:r>
          </w:p>
        </w:tc>
        <w:tc>
          <w:tcPr>
            <w:tcW w:w="5179" w:type="dxa"/>
            <w:tcBorders>
              <w:bottom w:val="single" w:sz="4" w:space="0" w:color="auto"/>
            </w:tcBorders>
            <w:shd w:val="clear" w:color="auto" w:fill="FFFFFF"/>
            <w:vAlign w:val="bottom"/>
          </w:tcPr>
          <w:p w:rsidR="001F6C44" w:rsidRDefault="00CA1557">
            <w:pPr>
              <w:pStyle w:val="22"/>
              <w:framePr w:w="8362" w:wrap="notBeside" w:vAnchor="text" w:hAnchor="text" w:xAlign="center" w:y="1"/>
              <w:shd w:val="clear" w:color="auto" w:fill="auto"/>
              <w:spacing w:before="0" w:line="260" w:lineRule="exact"/>
              <w:ind w:left="300" w:firstLine="0"/>
              <w:jc w:val="left"/>
            </w:pPr>
            <w:r>
              <w:t>сырье для минеральных пигментов</w:t>
            </w:r>
          </w:p>
        </w:tc>
        <w:tc>
          <w:tcPr>
            <w:tcW w:w="2750" w:type="dxa"/>
            <w:tcBorders>
              <w:bottom w:val="single" w:sz="4" w:space="0" w:color="auto"/>
            </w:tcBorders>
            <w:shd w:val="clear" w:color="auto" w:fill="FFFFFF"/>
            <w:vAlign w:val="bottom"/>
          </w:tcPr>
          <w:p w:rsidR="001F6C44" w:rsidRDefault="00CA1557">
            <w:pPr>
              <w:pStyle w:val="22"/>
              <w:framePr w:w="8362" w:wrap="notBeside" w:vAnchor="text" w:hAnchor="text" w:xAlign="center" w:y="1"/>
              <w:shd w:val="clear" w:color="auto" w:fill="auto"/>
              <w:spacing w:before="0" w:line="260" w:lineRule="exact"/>
              <w:ind w:firstLine="0"/>
              <w:jc w:val="left"/>
            </w:pPr>
            <w:r>
              <w:t>22,4 млн. куб. м;</w:t>
            </w:r>
          </w:p>
        </w:tc>
      </w:tr>
    </w:tbl>
    <w:p w:rsidR="001F6C44" w:rsidRDefault="001F6C44">
      <w:pPr>
        <w:framePr w:w="8362"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85"/>
        <w:gridCol w:w="5059"/>
        <w:gridCol w:w="2750"/>
      </w:tblGrid>
      <w:tr w:rsidR="001F6C44">
        <w:tblPrEx>
          <w:tblCellMar>
            <w:top w:w="0" w:type="dxa"/>
            <w:bottom w:w="0" w:type="dxa"/>
          </w:tblCellMar>
        </w:tblPrEx>
        <w:trPr>
          <w:trHeight w:hRule="exact" w:val="374"/>
          <w:jc w:val="center"/>
        </w:trPr>
        <w:tc>
          <w:tcPr>
            <w:tcW w:w="485"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firstLine="0"/>
              <w:jc w:val="left"/>
            </w:pPr>
            <w:r>
              <w:t>6.</w:t>
            </w:r>
          </w:p>
        </w:tc>
        <w:tc>
          <w:tcPr>
            <w:tcW w:w="5059" w:type="dxa"/>
            <w:shd w:val="clear" w:color="auto" w:fill="FFFFFF"/>
          </w:tcPr>
          <w:p w:rsidR="001F6C44" w:rsidRDefault="00CA1557">
            <w:pPr>
              <w:pStyle w:val="22"/>
              <w:framePr w:w="8294" w:wrap="notBeside" w:vAnchor="text" w:hAnchor="text" w:xAlign="center" w:y="1"/>
              <w:shd w:val="clear" w:color="auto" w:fill="auto"/>
              <w:spacing w:before="0" w:line="260" w:lineRule="exact"/>
              <w:ind w:left="240" w:firstLine="0"/>
              <w:jc w:val="left"/>
            </w:pPr>
            <w:r>
              <w:t>кремнистые породы</w:t>
            </w:r>
          </w:p>
        </w:tc>
        <w:tc>
          <w:tcPr>
            <w:tcW w:w="2750" w:type="dxa"/>
            <w:shd w:val="clear" w:color="auto" w:fill="FFFFFF"/>
          </w:tcPr>
          <w:p w:rsidR="001F6C44" w:rsidRDefault="00CA1557">
            <w:pPr>
              <w:pStyle w:val="22"/>
              <w:framePr w:w="8294" w:wrap="notBeside" w:vAnchor="text" w:hAnchor="text" w:xAlign="center" w:y="1"/>
              <w:shd w:val="clear" w:color="auto" w:fill="auto"/>
              <w:spacing w:before="0" w:line="260" w:lineRule="exact"/>
              <w:ind w:right="160" w:firstLine="0"/>
              <w:jc w:val="right"/>
            </w:pPr>
            <w:r>
              <w:t>18,7 млн. куб. м</w:t>
            </w:r>
          </w:p>
        </w:tc>
      </w:tr>
      <w:tr w:rsidR="001F6C44">
        <w:tblPrEx>
          <w:tblCellMar>
            <w:top w:w="0" w:type="dxa"/>
            <w:bottom w:w="0" w:type="dxa"/>
          </w:tblCellMar>
        </w:tblPrEx>
        <w:trPr>
          <w:trHeight w:hRule="exact" w:val="442"/>
          <w:jc w:val="center"/>
        </w:trPr>
        <w:tc>
          <w:tcPr>
            <w:tcW w:w="485" w:type="dxa"/>
            <w:shd w:val="clear" w:color="auto" w:fill="FFFFFF"/>
          </w:tcPr>
          <w:p w:rsidR="001F6C44" w:rsidRDefault="00CA1557">
            <w:pPr>
              <w:pStyle w:val="22"/>
              <w:framePr w:w="8294" w:wrap="notBeside" w:vAnchor="text" w:hAnchor="text" w:xAlign="center" w:y="1"/>
              <w:shd w:val="clear" w:color="auto" w:fill="auto"/>
              <w:spacing w:before="0" w:line="260" w:lineRule="exact"/>
              <w:ind w:firstLine="0"/>
              <w:jc w:val="left"/>
            </w:pPr>
            <w:r>
              <w:t>7.</w:t>
            </w:r>
          </w:p>
        </w:tc>
        <w:tc>
          <w:tcPr>
            <w:tcW w:w="5059" w:type="dxa"/>
            <w:shd w:val="clear" w:color="auto" w:fill="FFFFFF"/>
          </w:tcPr>
          <w:p w:rsidR="001F6C44" w:rsidRDefault="00CA1557">
            <w:pPr>
              <w:pStyle w:val="22"/>
              <w:framePr w:w="8294" w:wrap="notBeside" w:vAnchor="text" w:hAnchor="text" w:xAlign="center" w:y="1"/>
              <w:shd w:val="clear" w:color="auto" w:fill="auto"/>
              <w:spacing w:before="0" w:line="260" w:lineRule="exact"/>
              <w:ind w:left="240" w:firstLine="0"/>
              <w:jc w:val="left"/>
            </w:pPr>
            <w:r>
              <w:t>сопочная брекчия (агрохимическое сырье)</w:t>
            </w:r>
          </w:p>
        </w:tc>
        <w:tc>
          <w:tcPr>
            <w:tcW w:w="2750" w:type="dxa"/>
            <w:shd w:val="clear" w:color="auto" w:fill="FFFFFF"/>
          </w:tcPr>
          <w:p w:rsidR="001F6C44" w:rsidRDefault="00CA1557">
            <w:pPr>
              <w:pStyle w:val="22"/>
              <w:framePr w:w="8294" w:wrap="notBeside" w:vAnchor="text" w:hAnchor="text" w:xAlign="center" w:y="1"/>
              <w:shd w:val="clear" w:color="auto" w:fill="auto"/>
              <w:spacing w:before="0" w:line="260" w:lineRule="exact"/>
              <w:ind w:firstLine="0"/>
              <w:jc w:val="left"/>
            </w:pPr>
            <w:r>
              <w:t>270 млн. куб. м</w:t>
            </w:r>
          </w:p>
        </w:tc>
      </w:tr>
      <w:tr w:rsidR="001F6C44">
        <w:tblPrEx>
          <w:tblCellMar>
            <w:top w:w="0" w:type="dxa"/>
            <w:bottom w:w="0" w:type="dxa"/>
          </w:tblCellMar>
        </w:tblPrEx>
        <w:trPr>
          <w:trHeight w:hRule="exact" w:val="451"/>
          <w:jc w:val="center"/>
        </w:trPr>
        <w:tc>
          <w:tcPr>
            <w:tcW w:w="485"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firstLine="0"/>
              <w:jc w:val="left"/>
            </w:pPr>
            <w:r>
              <w:t>8.</w:t>
            </w:r>
          </w:p>
        </w:tc>
        <w:tc>
          <w:tcPr>
            <w:tcW w:w="5059"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left="240" w:firstLine="0"/>
              <w:jc w:val="left"/>
            </w:pPr>
            <w:r>
              <w:t>битумсодержащие породы</w:t>
            </w:r>
          </w:p>
        </w:tc>
        <w:tc>
          <w:tcPr>
            <w:tcW w:w="2750"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right="320" w:firstLine="0"/>
              <w:jc w:val="right"/>
            </w:pPr>
            <w:r>
              <w:t>66 млн. куб. м</w:t>
            </w:r>
          </w:p>
        </w:tc>
      </w:tr>
      <w:tr w:rsidR="001F6C44">
        <w:tblPrEx>
          <w:tblCellMar>
            <w:top w:w="0" w:type="dxa"/>
            <w:bottom w:w="0" w:type="dxa"/>
          </w:tblCellMar>
        </w:tblPrEx>
        <w:trPr>
          <w:trHeight w:hRule="exact" w:val="466"/>
          <w:jc w:val="center"/>
        </w:trPr>
        <w:tc>
          <w:tcPr>
            <w:tcW w:w="485" w:type="dxa"/>
            <w:shd w:val="clear" w:color="auto" w:fill="FFFFFF"/>
          </w:tcPr>
          <w:p w:rsidR="001F6C44" w:rsidRDefault="00CA1557">
            <w:pPr>
              <w:pStyle w:val="22"/>
              <w:framePr w:w="8294" w:wrap="notBeside" w:vAnchor="text" w:hAnchor="text" w:xAlign="center" w:y="1"/>
              <w:shd w:val="clear" w:color="auto" w:fill="auto"/>
              <w:spacing w:before="0" w:line="260" w:lineRule="exact"/>
              <w:ind w:firstLine="0"/>
              <w:jc w:val="left"/>
            </w:pPr>
            <w:r>
              <w:t>9.</w:t>
            </w:r>
          </w:p>
        </w:tc>
        <w:tc>
          <w:tcPr>
            <w:tcW w:w="5059" w:type="dxa"/>
            <w:shd w:val="clear" w:color="auto" w:fill="FFFFFF"/>
          </w:tcPr>
          <w:p w:rsidR="001F6C44" w:rsidRDefault="00CA1557">
            <w:pPr>
              <w:pStyle w:val="22"/>
              <w:framePr w:w="8294" w:wrap="notBeside" w:vAnchor="text" w:hAnchor="text" w:xAlign="center" w:y="1"/>
              <w:shd w:val="clear" w:color="auto" w:fill="auto"/>
              <w:spacing w:before="0" w:line="260" w:lineRule="exact"/>
              <w:ind w:left="240" w:firstLine="0"/>
              <w:jc w:val="left"/>
            </w:pPr>
            <w:r>
              <w:t>лечебные грязи</w:t>
            </w:r>
          </w:p>
        </w:tc>
        <w:tc>
          <w:tcPr>
            <w:tcW w:w="2750" w:type="dxa"/>
            <w:shd w:val="clear" w:color="auto" w:fill="FFFFFF"/>
          </w:tcPr>
          <w:p w:rsidR="001F6C44" w:rsidRDefault="00CA1557">
            <w:pPr>
              <w:pStyle w:val="22"/>
              <w:framePr w:w="8294" w:wrap="notBeside" w:vAnchor="text" w:hAnchor="text" w:xAlign="center" w:y="1"/>
              <w:shd w:val="clear" w:color="auto" w:fill="auto"/>
              <w:spacing w:before="0" w:line="260" w:lineRule="exact"/>
              <w:ind w:firstLine="0"/>
              <w:jc w:val="right"/>
            </w:pPr>
            <w:r>
              <w:t xml:space="preserve">115,6 </w:t>
            </w:r>
            <w:r>
              <w:t>млн. куб. м</w:t>
            </w:r>
          </w:p>
        </w:tc>
      </w:tr>
      <w:tr w:rsidR="001F6C44">
        <w:tblPrEx>
          <w:tblCellMar>
            <w:top w:w="0" w:type="dxa"/>
            <w:bottom w:w="0" w:type="dxa"/>
          </w:tblCellMar>
        </w:tblPrEx>
        <w:trPr>
          <w:trHeight w:hRule="exact" w:val="437"/>
          <w:jc w:val="center"/>
        </w:trPr>
        <w:tc>
          <w:tcPr>
            <w:tcW w:w="485"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firstLine="0"/>
              <w:jc w:val="left"/>
            </w:pPr>
            <w:r>
              <w:t>10.</w:t>
            </w:r>
          </w:p>
        </w:tc>
        <w:tc>
          <w:tcPr>
            <w:tcW w:w="5059"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left="240" w:firstLine="0"/>
              <w:jc w:val="left"/>
            </w:pPr>
            <w:r>
              <w:t>морская ракушка</w:t>
            </w:r>
          </w:p>
        </w:tc>
        <w:tc>
          <w:tcPr>
            <w:tcW w:w="2750" w:type="dxa"/>
            <w:shd w:val="clear" w:color="auto" w:fill="FFFFFF"/>
            <w:vAlign w:val="center"/>
          </w:tcPr>
          <w:p w:rsidR="001F6C44" w:rsidRDefault="00CA1557">
            <w:pPr>
              <w:pStyle w:val="22"/>
              <w:framePr w:w="8294" w:wrap="notBeside" w:vAnchor="text" w:hAnchor="text" w:xAlign="center" w:y="1"/>
              <w:shd w:val="clear" w:color="auto" w:fill="auto"/>
              <w:spacing w:before="0" w:line="260" w:lineRule="exact"/>
              <w:ind w:firstLine="0"/>
              <w:jc w:val="left"/>
            </w:pPr>
            <w:r>
              <w:t>53,6 млн. куб. м</w:t>
            </w:r>
          </w:p>
        </w:tc>
      </w:tr>
      <w:tr w:rsidR="001F6C44">
        <w:tblPrEx>
          <w:tblCellMar>
            <w:top w:w="0" w:type="dxa"/>
            <w:bottom w:w="0" w:type="dxa"/>
          </w:tblCellMar>
        </w:tblPrEx>
        <w:trPr>
          <w:trHeight w:hRule="exact" w:val="370"/>
          <w:jc w:val="center"/>
        </w:trPr>
        <w:tc>
          <w:tcPr>
            <w:tcW w:w="485" w:type="dxa"/>
            <w:shd w:val="clear" w:color="auto" w:fill="FFFFFF"/>
            <w:vAlign w:val="bottom"/>
          </w:tcPr>
          <w:p w:rsidR="001F6C44" w:rsidRDefault="00CA1557">
            <w:pPr>
              <w:pStyle w:val="22"/>
              <w:framePr w:w="8294" w:wrap="notBeside" w:vAnchor="text" w:hAnchor="text" w:xAlign="center" w:y="1"/>
              <w:shd w:val="clear" w:color="auto" w:fill="auto"/>
              <w:spacing w:before="0" w:line="260" w:lineRule="exact"/>
              <w:ind w:firstLine="0"/>
              <w:jc w:val="left"/>
            </w:pPr>
            <w:r>
              <w:t>11.</w:t>
            </w:r>
          </w:p>
        </w:tc>
        <w:tc>
          <w:tcPr>
            <w:tcW w:w="5059" w:type="dxa"/>
            <w:shd w:val="clear" w:color="auto" w:fill="FFFFFF"/>
            <w:vAlign w:val="bottom"/>
          </w:tcPr>
          <w:p w:rsidR="001F6C44" w:rsidRDefault="00CA1557">
            <w:pPr>
              <w:pStyle w:val="22"/>
              <w:framePr w:w="8294" w:wrap="notBeside" w:vAnchor="text" w:hAnchor="text" w:xAlign="center" w:y="1"/>
              <w:shd w:val="clear" w:color="auto" w:fill="auto"/>
              <w:spacing w:before="0" w:line="260" w:lineRule="exact"/>
              <w:ind w:left="240" w:firstLine="0"/>
              <w:jc w:val="left"/>
            </w:pPr>
            <w:r>
              <w:t>графитсодержащие породы</w:t>
            </w:r>
          </w:p>
        </w:tc>
        <w:tc>
          <w:tcPr>
            <w:tcW w:w="2750" w:type="dxa"/>
            <w:shd w:val="clear" w:color="auto" w:fill="FFFFFF"/>
            <w:vAlign w:val="bottom"/>
          </w:tcPr>
          <w:p w:rsidR="001F6C44" w:rsidRDefault="00CA1557">
            <w:pPr>
              <w:pStyle w:val="22"/>
              <w:framePr w:w="8294" w:wrap="notBeside" w:vAnchor="text" w:hAnchor="text" w:xAlign="center" w:y="1"/>
              <w:shd w:val="clear" w:color="auto" w:fill="auto"/>
              <w:spacing w:before="0" w:line="260" w:lineRule="exact"/>
              <w:ind w:right="320" w:firstLine="0"/>
              <w:jc w:val="right"/>
            </w:pPr>
            <w:r>
              <w:t>0,4 млн. куб. м</w:t>
            </w:r>
          </w:p>
        </w:tc>
      </w:tr>
    </w:tbl>
    <w:p w:rsidR="001F6C44" w:rsidRDefault="001F6C44">
      <w:pPr>
        <w:framePr w:w="8294" w:wrap="notBeside" w:vAnchor="text" w:hAnchor="text" w:xAlign="center" w:y="1"/>
        <w:rPr>
          <w:sz w:val="2"/>
          <w:szCs w:val="2"/>
        </w:rPr>
      </w:pPr>
    </w:p>
    <w:p w:rsidR="001F6C44" w:rsidRDefault="001F6C44">
      <w:pPr>
        <w:rPr>
          <w:sz w:val="2"/>
          <w:szCs w:val="2"/>
        </w:rPr>
      </w:pPr>
    </w:p>
    <w:p w:rsidR="001F6C44" w:rsidRDefault="00CA1557">
      <w:pPr>
        <w:pStyle w:val="321"/>
        <w:keepNext/>
        <w:keepLines/>
        <w:shd w:val="clear" w:color="auto" w:fill="auto"/>
        <w:spacing w:before="614" w:after="420" w:line="280" w:lineRule="exact"/>
        <w:ind w:firstLine="760"/>
      </w:pPr>
      <w:bookmarkStart w:id="30" w:name="bookmark30"/>
      <w:r>
        <w:t>Водные ресурсы</w:t>
      </w:r>
      <w:bookmarkEnd w:id="30"/>
    </w:p>
    <w:p w:rsidR="001F6C44" w:rsidRDefault="00CA1557">
      <w:pPr>
        <w:pStyle w:val="22"/>
        <w:shd w:val="clear" w:color="auto" w:fill="auto"/>
        <w:spacing w:before="0"/>
        <w:ind w:firstLine="760"/>
      </w:pPr>
      <w:r>
        <w:t xml:space="preserve">Водные ресурсы района представлены поверхностными и подземными водами. Поверхностные воды включают бассейны Черного и Азовского морей с </w:t>
      </w:r>
      <w:r>
        <w:t>лиманами, р. Кубань, р. Казачий Ерик, р. Переволока, р. Кубанка, обособленные водоемы и прудовые хозяйства.</w:t>
      </w:r>
    </w:p>
    <w:p w:rsidR="001F6C44" w:rsidRDefault="00CA1557">
      <w:pPr>
        <w:pStyle w:val="22"/>
        <w:shd w:val="clear" w:color="auto" w:fill="auto"/>
        <w:spacing w:before="0"/>
        <w:ind w:firstLine="1460"/>
      </w:pPr>
      <w:r>
        <w:t xml:space="preserve">Из общей площади района 196 тыс. га на долю водоемов выпадает 48 тыс. га. </w:t>
      </w:r>
      <w:r>
        <w:lastRenderedPageBreak/>
        <w:t>Общий фонд рыбохозяйственных водоемов с учетом рыболовных участков Черного</w:t>
      </w:r>
      <w:r>
        <w:t xml:space="preserve"> и Азовского морей составляет 137,6 тыс. га.</w:t>
      </w:r>
    </w:p>
    <w:p w:rsidR="001F6C44" w:rsidRDefault="00CA1557">
      <w:pPr>
        <w:pStyle w:val="22"/>
        <w:shd w:val="clear" w:color="auto" w:fill="auto"/>
        <w:tabs>
          <w:tab w:val="left" w:pos="9125"/>
        </w:tabs>
        <w:spacing w:before="0"/>
        <w:ind w:firstLine="1460"/>
      </w:pPr>
      <w:r>
        <w:t>Протяженность береговой линии Темрюкского района составляет 225 км, из них Азовского побережья, включая Таманский и Динской заливы -</w:t>
      </w:r>
      <w:r>
        <w:tab/>
        <w:t>195 км,</w:t>
      </w:r>
    </w:p>
    <w:p w:rsidR="001F6C44" w:rsidRDefault="00CA1557">
      <w:pPr>
        <w:pStyle w:val="22"/>
        <w:shd w:val="clear" w:color="auto" w:fill="auto"/>
        <w:spacing w:before="0" w:after="553"/>
        <w:ind w:firstLine="0"/>
        <w:jc w:val="left"/>
      </w:pPr>
      <w:r>
        <w:t>Черноморского побережья - 30 км.</w:t>
      </w:r>
    </w:p>
    <w:p w:rsidR="001F6C44" w:rsidRDefault="00CA1557">
      <w:pPr>
        <w:pStyle w:val="321"/>
        <w:keepNext/>
        <w:keepLines/>
        <w:shd w:val="clear" w:color="auto" w:fill="auto"/>
        <w:spacing w:after="425" w:line="280" w:lineRule="exact"/>
        <w:ind w:firstLine="760"/>
      </w:pPr>
      <w:bookmarkStart w:id="31" w:name="bookmark31"/>
      <w:r>
        <w:t>Лечебные ресурсы</w:t>
      </w:r>
      <w:bookmarkEnd w:id="31"/>
    </w:p>
    <w:p w:rsidR="001F6C44" w:rsidRDefault="00CA1557">
      <w:pPr>
        <w:pStyle w:val="22"/>
        <w:shd w:val="clear" w:color="auto" w:fill="auto"/>
        <w:spacing w:before="0"/>
        <w:ind w:firstLine="760"/>
      </w:pPr>
      <w:r>
        <w:t xml:space="preserve">На территории </w:t>
      </w:r>
      <w:r>
        <w:t>Темрюкского полуострова имеются широкие возможности для развития санаторно-курортной индустрии: на побережье Азовского и Черного морей располагается 220 км песчаных пляжей, целебные грязевые источники. Наиболее крупные в России ресурсы иловых сероводородны</w:t>
      </w:r>
      <w:r>
        <w:t>х грязей и единственные в СНГ месторождения сопочные псевдовулканических грязей. Из 20 грязевых вулканов 10 действующих.</w:t>
      </w:r>
    </w:p>
    <w:p w:rsidR="001F6C44" w:rsidRDefault="00CA1557">
      <w:pPr>
        <w:pStyle w:val="22"/>
        <w:shd w:val="clear" w:color="auto" w:fill="auto"/>
        <w:spacing w:before="0"/>
        <w:ind w:firstLine="760"/>
      </w:pPr>
      <w:r>
        <w:t>Гидроминеральные и геотермальные ресурсы для практического использования в области бальнеологии представлены следующими зонами на карте</w:t>
      </w:r>
      <w:r>
        <w:t xml:space="preserve"> района:</w:t>
      </w:r>
    </w:p>
    <w:p w:rsidR="001F6C44" w:rsidRDefault="00CA1557">
      <w:pPr>
        <w:pStyle w:val="22"/>
        <w:numPr>
          <w:ilvl w:val="0"/>
          <w:numId w:val="23"/>
        </w:numPr>
        <w:shd w:val="clear" w:color="auto" w:fill="auto"/>
        <w:tabs>
          <w:tab w:val="left" w:pos="1442"/>
        </w:tabs>
        <w:spacing w:before="0"/>
        <w:ind w:firstLine="760"/>
      </w:pPr>
      <w:r>
        <w:t xml:space="preserve">зона Запорожская </w:t>
      </w:r>
      <w:proofErr w:type="gramStart"/>
      <w:r>
        <w:t>-Ф</w:t>
      </w:r>
      <w:proofErr w:type="gramEnd"/>
      <w:r>
        <w:t>онталовская, дебит 10-40 м</w:t>
      </w:r>
      <w:r>
        <w:rPr>
          <w:vertAlign w:val="superscript"/>
        </w:rPr>
        <w:t>3</w:t>
      </w:r>
      <w:r>
        <w:t xml:space="preserve"> /сутки ;</w:t>
      </w:r>
    </w:p>
    <w:p w:rsidR="001F6C44" w:rsidRDefault="00CA1557">
      <w:pPr>
        <w:pStyle w:val="22"/>
        <w:numPr>
          <w:ilvl w:val="0"/>
          <w:numId w:val="23"/>
        </w:numPr>
        <w:shd w:val="clear" w:color="auto" w:fill="auto"/>
        <w:tabs>
          <w:tab w:val="left" w:pos="1442"/>
        </w:tabs>
        <w:spacing w:before="0"/>
        <w:ind w:firstLine="760"/>
        <w:sectPr w:rsidR="001F6C44">
          <w:type w:val="continuous"/>
          <w:pgSz w:w="11900" w:h="16840"/>
          <w:pgMar w:top="795" w:right="534" w:bottom="1656" w:left="1219" w:header="0" w:footer="3" w:gutter="0"/>
          <w:cols w:space="720"/>
          <w:noEndnote/>
          <w:docGrid w:linePitch="360"/>
        </w:sectPr>
      </w:pPr>
      <w:r>
        <w:t>зона Ахтанизовская - Фанагорийская - Тамань, дебит 10 м</w:t>
      </w:r>
      <w:r>
        <w:rPr>
          <w:vertAlign w:val="superscript"/>
        </w:rPr>
        <w:t>3</w:t>
      </w:r>
      <w:r>
        <w:t xml:space="preserve"> /сутки;</w:t>
      </w:r>
    </w:p>
    <w:p w:rsidR="001F6C44" w:rsidRDefault="00CA1557">
      <w:pPr>
        <w:pStyle w:val="22"/>
        <w:shd w:val="clear" w:color="auto" w:fill="auto"/>
        <w:spacing w:before="0"/>
        <w:ind w:firstLine="1460"/>
      </w:pPr>
      <w:r>
        <w:lastRenderedPageBreak/>
        <w:t>зона Старотитаровская - Прикубанская, дебит 10-30 м</w:t>
      </w:r>
      <w:r>
        <w:rPr>
          <w:vertAlign w:val="superscript"/>
        </w:rPr>
        <w:t>3</w:t>
      </w:r>
      <w:r>
        <w:t xml:space="preserve"> /сутки;</w:t>
      </w:r>
    </w:p>
    <w:p w:rsidR="001F6C44" w:rsidRDefault="00CA1557">
      <w:pPr>
        <w:pStyle w:val="22"/>
        <w:numPr>
          <w:ilvl w:val="0"/>
          <w:numId w:val="24"/>
        </w:numPr>
        <w:shd w:val="clear" w:color="auto" w:fill="auto"/>
        <w:tabs>
          <w:tab w:val="left" w:pos="1439"/>
        </w:tabs>
        <w:spacing w:before="0"/>
        <w:ind w:firstLine="760"/>
      </w:pPr>
      <w:r>
        <w:t>зона Лиманная - Курчанская, дебит 10-20 м</w:t>
      </w:r>
      <w:r>
        <w:rPr>
          <w:vertAlign w:val="superscript"/>
        </w:rPr>
        <w:t>3</w:t>
      </w:r>
      <w:r>
        <w:t xml:space="preserve"> /сутки;</w:t>
      </w:r>
    </w:p>
    <w:p w:rsidR="001F6C44" w:rsidRDefault="00CA1557">
      <w:pPr>
        <w:pStyle w:val="22"/>
        <w:numPr>
          <w:ilvl w:val="0"/>
          <w:numId w:val="24"/>
        </w:numPr>
        <w:shd w:val="clear" w:color="auto" w:fill="auto"/>
        <w:tabs>
          <w:tab w:val="left" w:pos="1439"/>
        </w:tabs>
        <w:spacing w:before="0"/>
        <w:ind w:right="1020" w:firstLine="760"/>
        <w:jc w:val="left"/>
      </w:pPr>
      <w:r>
        <w:t>зона Вышестеблиевская - Стрельчанская - Белый Хутор, дебит 10-15 м</w:t>
      </w:r>
      <w:r>
        <w:rPr>
          <w:vertAlign w:val="superscript"/>
        </w:rPr>
        <w:t>3</w:t>
      </w:r>
      <w:r>
        <w:t>/сутки;</w:t>
      </w:r>
    </w:p>
    <w:p w:rsidR="001F6C44" w:rsidRDefault="00CA1557">
      <w:pPr>
        <w:pStyle w:val="22"/>
        <w:shd w:val="clear" w:color="auto" w:fill="auto"/>
        <w:spacing w:before="0"/>
        <w:ind w:firstLine="760"/>
      </w:pPr>
      <w:r>
        <w:t>тепловой энергии:</w:t>
      </w:r>
    </w:p>
    <w:p w:rsidR="001F6C44" w:rsidRDefault="00CA1557">
      <w:pPr>
        <w:pStyle w:val="22"/>
        <w:numPr>
          <w:ilvl w:val="0"/>
          <w:numId w:val="25"/>
        </w:numPr>
        <w:shd w:val="clear" w:color="auto" w:fill="auto"/>
        <w:tabs>
          <w:tab w:val="left" w:pos="1439"/>
        </w:tabs>
        <w:spacing w:before="0"/>
        <w:ind w:firstLine="760"/>
      </w:pPr>
      <w:r>
        <w:t>зона Кучугуры, дебит от 400 до 1500 м</w:t>
      </w:r>
      <w:r>
        <w:rPr>
          <w:vertAlign w:val="superscript"/>
        </w:rPr>
        <w:t>3</w:t>
      </w:r>
      <w:r>
        <w:t xml:space="preserve"> /сутки;</w:t>
      </w:r>
    </w:p>
    <w:p w:rsidR="001F6C44" w:rsidRDefault="00CA1557">
      <w:pPr>
        <w:pStyle w:val="22"/>
        <w:numPr>
          <w:ilvl w:val="0"/>
          <w:numId w:val="25"/>
        </w:numPr>
        <w:shd w:val="clear" w:color="auto" w:fill="auto"/>
        <w:tabs>
          <w:tab w:val="left" w:pos="1439"/>
        </w:tabs>
        <w:spacing w:before="0"/>
        <w:ind w:firstLine="760"/>
        <w:jc w:val="left"/>
      </w:pPr>
      <w:r>
        <w:t>зона Вышестеблиевская - Стрельчанская - Белый Хутор, дебит 150-250 м</w:t>
      </w:r>
      <w:r>
        <w:rPr>
          <w:vertAlign w:val="superscript"/>
        </w:rPr>
        <w:t xml:space="preserve">3 </w:t>
      </w:r>
      <w:r>
        <w:t>/сутки;</w:t>
      </w:r>
    </w:p>
    <w:p w:rsidR="001F6C44" w:rsidRDefault="00CA1557">
      <w:pPr>
        <w:pStyle w:val="22"/>
        <w:shd w:val="clear" w:color="auto" w:fill="auto"/>
        <w:spacing w:before="0"/>
        <w:ind w:firstLine="760"/>
      </w:pPr>
      <w:r>
        <w:t xml:space="preserve">а также в целях розлива </w:t>
      </w:r>
      <w:r>
        <w:t>столовых и лечебно-столовых вод:</w:t>
      </w:r>
    </w:p>
    <w:p w:rsidR="001F6C44" w:rsidRDefault="00CA1557">
      <w:pPr>
        <w:pStyle w:val="22"/>
        <w:numPr>
          <w:ilvl w:val="0"/>
          <w:numId w:val="26"/>
        </w:numPr>
        <w:shd w:val="clear" w:color="auto" w:fill="auto"/>
        <w:tabs>
          <w:tab w:val="left" w:pos="1439"/>
        </w:tabs>
        <w:spacing w:before="0"/>
        <w:ind w:firstLine="760"/>
      </w:pPr>
      <w:r>
        <w:t>зона г. Темрюк, дебит до 1000 м</w:t>
      </w:r>
      <w:r>
        <w:rPr>
          <w:vertAlign w:val="superscript"/>
        </w:rPr>
        <w:t>3</w:t>
      </w:r>
      <w:r>
        <w:t xml:space="preserve"> /сутки;</w:t>
      </w:r>
    </w:p>
    <w:p w:rsidR="001F6C44" w:rsidRDefault="00CA1557">
      <w:pPr>
        <w:pStyle w:val="22"/>
        <w:numPr>
          <w:ilvl w:val="0"/>
          <w:numId w:val="26"/>
        </w:numPr>
        <w:shd w:val="clear" w:color="auto" w:fill="auto"/>
        <w:tabs>
          <w:tab w:val="left" w:pos="1439"/>
        </w:tabs>
        <w:spacing w:before="0" w:line="451" w:lineRule="exact"/>
        <w:ind w:firstLine="760"/>
      </w:pPr>
      <w:r>
        <w:t>зона Вышестеблиевская - Стрельчанская - Белый Хутор;</w:t>
      </w:r>
    </w:p>
    <w:p w:rsidR="001F6C44" w:rsidRDefault="00CA1557">
      <w:pPr>
        <w:pStyle w:val="22"/>
        <w:numPr>
          <w:ilvl w:val="0"/>
          <w:numId w:val="26"/>
        </w:numPr>
        <w:shd w:val="clear" w:color="auto" w:fill="auto"/>
        <w:tabs>
          <w:tab w:val="left" w:pos="1439"/>
        </w:tabs>
        <w:spacing w:before="0" w:line="451" w:lineRule="exact"/>
        <w:ind w:firstLine="760"/>
      </w:pPr>
      <w:r>
        <w:t>зона Старотитаровская - Прикубанская.</w:t>
      </w:r>
    </w:p>
    <w:p w:rsidR="001F6C44" w:rsidRDefault="00CA1557">
      <w:pPr>
        <w:pStyle w:val="22"/>
        <w:shd w:val="clear" w:color="auto" w:fill="auto"/>
        <w:spacing w:before="0" w:after="520" w:line="451" w:lineRule="exact"/>
        <w:ind w:firstLine="1460"/>
      </w:pPr>
      <w:r>
        <w:t xml:space="preserve">Гидроминеральные и геотермальные ресурсы, лечебные грязи и сырье для минеральных пигментов </w:t>
      </w:r>
      <w:r>
        <w:t>в настоящее время не используются. Необходимо привлечение инвестиций в данную область.</w:t>
      </w:r>
    </w:p>
    <w:p w:rsidR="001F6C44" w:rsidRDefault="00CA1557">
      <w:pPr>
        <w:pStyle w:val="20"/>
        <w:keepNext/>
        <w:keepLines/>
        <w:shd w:val="clear" w:color="auto" w:fill="auto"/>
        <w:spacing w:after="144" w:line="326" w:lineRule="exact"/>
        <w:ind w:firstLine="760"/>
        <w:jc w:val="both"/>
      </w:pPr>
      <w:bookmarkStart w:id="32" w:name="bookmark32"/>
      <w:r>
        <w:t>4.4. Приоритетные направления экономического развития Темрюкского района.</w:t>
      </w:r>
      <w:bookmarkEnd w:id="32"/>
    </w:p>
    <w:p w:rsidR="001F6C44" w:rsidRDefault="00CA1557">
      <w:pPr>
        <w:pStyle w:val="22"/>
        <w:shd w:val="clear" w:color="auto" w:fill="auto"/>
        <w:spacing w:before="0"/>
        <w:ind w:firstLine="760"/>
      </w:pPr>
      <w:r>
        <w:t>Темрюкский район за последние годы приобрел известность инвестиционно привлекательной территори</w:t>
      </w:r>
      <w:r>
        <w:t>и не только в масштабах Южного Федерального округа, но и Российской Федерации. Это обуславливается тем, что стратегия инвестиционной политики муниципального образования Темрюкский район сосредоточена на создании и поддержании благоприятного инвестиционного</w:t>
      </w:r>
      <w:r>
        <w:t xml:space="preserve"> климата с целью обеспечения устойчивого роста инвестиций в реальный сектор экономики муниципального образования.</w:t>
      </w:r>
    </w:p>
    <w:p w:rsidR="001F6C44" w:rsidRDefault="00CA1557">
      <w:pPr>
        <w:pStyle w:val="22"/>
        <w:shd w:val="clear" w:color="auto" w:fill="auto"/>
        <w:spacing w:before="0"/>
        <w:ind w:firstLine="760"/>
        <w:sectPr w:rsidR="001F6C44">
          <w:footerReference w:type="even" r:id="rId70"/>
          <w:footerReference w:type="default" r:id="rId71"/>
          <w:headerReference w:type="first" r:id="rId72"/>
          <w:footerReference w:type="first" r:id="rId73"/>
          <w:pgSz w:w="11900" w:h="16840"/>
          <w:pgMar w:top="855" w:right="540" w:bottom="855" w:left="1218" w:header="0" w:footer="3" w:gutter="0"/>
          <w:cols w:space="720"/>
          <w:noEndnote/>
          <w:titlePg/>
          <w:docGrid w:linePitch="360"/>
        </w:sectPr>
      </w:pPr>
      <w:r>
        <w:t>Благоприятные условия для дальнейшего развития района обуславливаются наличием существующей железнодорожной сети, автомобильных дорог, в том числе и федерального значения, б</w:t>
      </w:r>
      <w:r>
        <w:t>лизостью Анапского международного аэропорта, функционированием железнодорожной паромной переправы между портами Кавказ (Россия) и Крым (Украина).</w:t>
      </w:r>
    </w:p>
    <w:p w:rsidR="001F6C44" w:rsidRDefault="00CA1557">
      <w:pPr>
        <w:pStyle w:val="22"/>
        <w:shd w:val="clear" w:color="auto" w:fill="auto"/>
        <w:spacing w:before="0"/>
        <w:ind w:firstLine="760"/>
      </w:pPr>
      <w:r>
        <w:lastRenderedPageBreak/>
        <w:t>Сейчас несколько крупных российских компаний заинтересованы в реализации на территории Темрюкского района сраз</w:t>
      </w:r>
      <w:r>
        <w:t>у нескольких инвестиционных проектов.</w:t>
      </w:r>
    </w:p>
    <w:p w:rsidR="001F6C44" w:rsidRDefault="00CA1557">
      <w:pPr>
        <w:pStyle w:val="22"/>
        <w:shd w:val="clear" w:color="auto" w:fill="auto"/>
        <w:spacing w:before="0"/>
        <w:ind w:firstLine="760"/>
      </w:pPr>
      <w:r>
        <w:t>Одно из перспективных направлений развития района - курортная отрасль. Администрация района разработала санаторно-курортную программу, которая делится на 4 почвенно-климатические зоны. Предусматривается строительство б</w:t>
      </w:r>
      <w:r>
        <w:t>аз отдыха, санаториев, детских пансионатов. Есть проект грязелечебницы в станице Голубицкой, строительство которой началось в 2007 году.</w:t>
      </w:r>
    </w:p>
    <w:p w:rsidR="001F6C44" w:rsidRDefault="00CA1557">
      <w:pPr>
        <w:pStyle w:val="22"/>
        <w:shd w:val="clear" w:color="auto" w:fill="auto"/>
        <w:spacing w:before="0"/>
        <w:ind w:firstLine="760"/>
      </w:pPr>
      <w:r>
        <w:t>Поскольку район курортный, то первостепенное значение руководство района уделяет вопросам экологии. Безусловный приорит</w:t>
      </w:r>
      <w:r>
        <w:t>ет при реализации любых инвестиционных проектов будет оставаться за природоохранными мероприятиями, направленными на сохранение уникальной экосистемы полуострова.</w:t>
      </w:r>
    </w:p>
    <w:p w:rsidR="001F6C44" w:rsidRDefault="00CA1557">
      <w:pPr>
        <w:pStyle w:val="22"/>
        <w:shd w:val="clear" w:color="auto" w:fill="auto"/>
        <w:spacing w:before="0"/>
        <w:ind w:firstLine="760"/>
      </w:pPr>
      <w:r>
        <w:t>Администрация муниципального образования готова к деловому и взаимовыгодному сотрудничеству с</w:t>
      </w:r>
      <w:r>
        <w:t>о всеми субъектами производственно-экономической деятельности и способно предложить всем заинтересованным структурам такие конкурентные преимущества, как:</w:t>
      </w:r>
    </w:p>
    <w:p w:rsidR="001F6C44" w:rsidRDefault="00CA1557">
      <w:pPr>
        <w:pStyle w:val="22"/>
        <w:numPr>
          <w:ilvl w:val="0"/>
          <w:numId w:val="21"/>
        </w:numPr>
        <w:shd w:val="clear" w:color="auto" w:fill="auto"/>
        <w:tabs>
          <w:tab w:val="left" w:pos="1011"/>
        </w:tabs>
        <w:spacing w:before="0"/>
        <w:ind w:firstLine="760"/>
      </w:pPr>
      <w:r>
        <w:t>международные незамерзающие порты Темрюк и Кавказ, глубиной от 4,6 до 5 м;</w:t>
      </w:r>
    </w:p>
    <w:p w:rsidR="001F6C44" w:rsidRDefault="00CA1557">
      <w:pPr>
        <w:pStyle w:val="22"/>
        <w:numPr>
          <w:ilvl w:val="0"/>
          <w:numId w:val="21"/>
        </w:numPr>
        <w:shd w:val="clear" w:color="auto" w:fill="auto"/>
        <w:tabs>
          <w:tab w:val="left" w:pos="1011"/>
        </w:tabs>
        <w:spacing w:before="0"/>
        <w:ind w:firstLine="760"/>
      </w:pPr>
      <w:r>
        <w:t xml:space="preserve">45 км до международного </w:t>
      </w:r>
      <w:r>
        <w:t>аэропорта г. Анапа;</w:t>
      </w:r>
    </w:p>
    <w:p w:rsidR="001F6C44" w:rsidRDefault="00CA1557">
      <w:pPr>
        <w:pStyle w:val="22"/>
        <w:numPr>
          <w:ilvl w:val="0"/>
          <w:numId w:val="21"/>
        </w:numPr>
        <w:shd w:val="clear" w:color="auto" w:fill="auto"/>
        <w:tabs>
          <w:tab w:val="left" w:pos="1011"/>
        </w:tabs>
        <w:spacing w:before="0"/>
        <w:ind w:firstLine="760"/>
      </w:pPr>
      <w:r>
        <w:t>промышленные зоны для создания новых перегрузочных терминалов;</w:t>
      </w:r>
    </w:p>
    <w:p w:rsidR="001F6C44" w:rsidRDefault="00CA1557">
      <w:pPr>
        <w:pStyle w:val="22"/>
        <w:numPr>
          <w:ilvl w:val="0"/>
          <w:numId w:val="21"/>
        </w:numPr>
        <w:shd w:val="clear" w:color="auto" w:fill="auto"/>
        <w:tabs>
          <w:tab w:val="left" w:pos="981"/>
        </w:tabs>
        <w:spacing w:before="0"/>
        <w:ind w:firstLine="760"/>
      </w:pPr>
      <w:r>
        <w:t>неукрывная зона промышленного виноградарства, площадь которой сравнима с провинциями Франции Бужеле или Бургундия;</w:t>
      </w:r>
    </w:p>
    <w:p w:rsidR="001F6C44" w:rsidRDefault="00CA1557">
      <w:pPr>
        <w:pStyle w:val="22"/>
        <w:numPr>
          <w:ilvl w:val="0"/>
          <w:numId w:val="21"/>
        </w:numPr>
        <w:shd w:val="clear" w:color="auto" w:fill="auto"/>
        <w:tabs>
          <w:tab w:val="left" w:pos="976"/>
        </w:tabs>
        <w:spacing w:before="0"/>
        <w:ind w:firstLine="760"/>
      </w:pPr>
      <w:r>
        <w:t>14 винзаводов первичного и вторичного виноделия, обладающи</w:t>
      </w:r>
      <w:r>
        <w:t>е технологиями, позволяющими производить вина мирового класса;</w:t>
      </w:r>
    </w:p>
    <w:p w:rsidR="001F6C44" w:rsidRDefault="00CA1557">
      <w:pPr>
        <w:pStyle w:val="22"/>
        <w:numPr>
          <w:ilvl w:val="0"/>
          <w:numId w:val="21"/>
        </w:numPr>
        <w:shd w:val="clear" w:color="auto" w:fill="auto"/>
        <w:tabs>
          <w:tab w:val="left" w:pos="976"/>
        </w:tabs>
        <w:spacing w:before="0"/>
        <w:ind w:firstLine="760"/>
      </w:pPr>
      <w:r>
        <w:t>богатство Азовского моря — воспроизводимые запасы осетровых и других ценных пород рыб;</w:t>
      </w:r>
    </w:p>
    <w:p w:rsidR="001F6C44" w:rsidRDefault="00CA1557">
      <w:pPr>
        <w:pStyle w:val="22"/>
        <w:numPr>
          <w:ilvl w:val="0"/>
          <w:numId w:val="21"/>
        </w:numPr>
        <w:shd w:val="clear" w:color="auto" w:fill="auto"/>
        <w:tabs>
          <w:tab w:val="left" w:pos="981"/>
        </w:tabs>
        <w:spacing w:before="0"/>
        <w:ind w:firstLine="760"/>
      </w:pPr>
      <w:r>
        <w:t>200 км экологически чистых песчаных и мелкоракушечных пляжей на побережьях Черного и Азовского морей;</w:t>
      </w:r>
    </w:p>
    <w:p w:rsidR="001F6C44" w:rsidRDefault="00CA1557">
      <w:pPr>
        <w:pStyle w:val="22"/>
        <w:numPr>
          <w:ilvl w:val="0"/>
          <w:numId w:val="21"/>
        </w:numPr>
        <w:shd w:val="clear" w:color="auto" w:fill="auto"/>
        <w:tabs>
          <w:tab w:val="left" w:pos="1011"/>
        </w:tabs>
        <w:spacing w:before="0"/>
        <w:ind w:firstLine="760"/>
      </w:pPr>
      <w:r>
        <w:t>целе</w:t>
      </w:r>
      <w:r>
        <w:t>бные грязевые источники;</w:t>
      </w:r>
    </w:p>
    <w:p w:rsidR="001F6C44" w:rsidRDefault="00CA1557">
      <w:pPr>
        <w:pStyle w:val="22"/>
        <w:numPr>
          <w:ilvl w:val="0"/>
          <w:numId w:val="21"/>
        </w:numPr>
        <w:shd w:val="clear" w:color="auto" w:fill="auto"/>
        <w:tabs>
          <w:tab w:val="left" w:pos="1011"/>
        </w:tabs>
        <w:spacing w:before="0"/>
        <w:ind w:firstLine="760"/>
      </w:pPr>
      <w:r>
        <w:t>центр древней истории, археологии и культуры, признанный ЮНЕСКО;</w:t>
      </w:r>
    </w:p>
    <w:p w:rsidR="001F6C44" w:rsidRDefault="00CA1557">
      <w:pPr>
        <w:pStyle w:val="22"/>
        <w:numPr>
          <w:ilvl w:val="0"/>
          <w:numId w:val="21"/>
        </w:numPr>
        <w:shd w:val="clear" w:color="auto" w:fill="auto"/>
        <w:tabs>
          <w:tab w:val="left" w:pos="1011"/>
        </w:tabs>
        <w:spacing w:before="0"/>
        <w:ind w:firstLine="760"/>
      </w:pPr>
      <w:r>
        <w:t>взаимодействие с инвесторами по принципу «одного окна»;</w:t>
      </w:r>
    </w:p>
    <w:p w:rsidR="001F6C44" w:rsidRDefault="00CA1557">
      <w:pPr>
        <w:pStyle w:val="22"/>
        <w:numPr>
          <w:ilvl w:val="0"/>
          <w:numId w:val="21"/>
        </w:numPr>
        <w:shd w:val="clear" w:color="auto" w:fill="auto"/>
        <w:tabs>
          <w:tab w:val="left" w:pos="1011"/>
        </w:tabs>
        <w:spacing w:before="0"/>
        <w:ind w:firstLine="760"/>
      </w:pPr>
      <w:r>
        <w:t>квалифицированная рабочая сила.</w:t>
      </w:r>
    </w:p>
    <w:p w:rsidR="001F6C44" w:rsidRDefault="00CA1557">
      <w:pPr>
        <w:pStyle w:val="22"/>
        <w:shd w:val="clear" w:color="auto" w:fill="auto"/>
        <w:spacing w:before="0"/>
        <w:ind w:firstLine="760"/>
      </w:pPr>
      <w:r>
        <w:t xml:space="preserve">В соответствии с конкурентными преимуществами администрация </w:t>
      </w:r>
      <w:proofErr w:type="gramStart"/>
      <w:r>
        <w:t>Темрюкского</w:t>
      </w:r>
      <w:proofErr w:type="gramEnd"/>
    </w:p>
    <w:p w:rsidR="001F6C44" w:rsidRDefault="00CA1557">
      <w:pPr>
        <w:pStyle w:val="22"/>
        <w:shd w:val="clear" w:color="auto" w:fill="auto"/>
        <w:spacing w:before="0"/>
        <w:ind w:firstLine="0"/>
        <w:jc w:val="left"/>
      </w:pPr>
      <w:r>
        <w:lastRenderedPageBreak/>
        <w:t>района</w:t>
      </w:r>
      <w:r>
        <w:t xml:space="preserve"> определяет такие приоритеты в инвестиционной политике, как:</w:t>
      </w:r>
    </w:p>
    <w:p w:rsidR="001F6C44" w:rsidRDefault="00CA1557">
      <w:pPr>
        <w:pStyle w:val="22"/>
        <w:numPr>
          <w:ilvl w:val="0"/>
          <w:numId w:val="21"/>
        </w:numPr>
        <w:shd w:val="clear" w:color="auto" w:fill="auto"/>
        <w:tabs>
          <w:tab w:val="left" w:pos="1002"/>
        </w:tabs>
        <w:spacing w:before="0"/>
        <w:ind w:firstLine="760"/>
      </w:pPr>
      <w:r>
        <w:t>расширение площадей виноградников, выведение новых сортов винограда, реконструкция винзаводов;</w:t>
      </w:r>
    </w:p>
    <w:p w:rsidR="001F6C44" w:rsidRDefault="00CA1557">
      <w:pPr>
        <w:pStyle w:val="22"/>
        <w:numPr>
          <w:ilvl w:val="0"/>
          <w:numId w:val="21"/>
        </w:numPr>
        <w:shd w:val="clear" w:color="auto" w:fill="auto"/>
        <w:tabs>
          <w:tab w:val="left" w:pos="987"/>
        </w:tabs>
        <w:spacing w:before="0"/>
        <w:ind w:firstLine="760"/>
      </w:pPr>
      <w:r>
        <w:t>развитие портов, грузовых терминалов, совершенствование транспортно</w:t>
      </w:r>
      <w:r>
        <w:softHyphen/>
        <w:t>складской логистики;</w:t>
      </w:r>
    </w:p>
    <w:p w:rsidR="001F6C44" w:rsidRDefault="00CA1557">
      <w:pPr>
        <w:pStyle w:val="22"/>
        <w:numPr>
          <w:ilvl w:val="0"/>
          <w:numId w:val="21"/>
        </w:numPr>
        <w:shd w:val="clear" w:color="auto" w:fill="auto"/>
        <w:tabs>
          <w:tab w:val="left" w:pos="1027"/>
        </w:tabs>
        <w:spacing w:before="0"/>
        <w:ind w:firstLine="760"/>
      </w:pPr>
      <w:r>
        <w:t>воспроизводство рыбных запасов и морепродуктов, в том числе ценных пород</w:t>
      </w:r>
    </w:p>
    <w:p w:rsidR="001F6C44" w:rsidRDefault="00CA1557">
      <w:pPr>
        <w:pStyle w:val="22"/>
        <w:shd w:val="clear" w:color="auto" w:fill="auto"/>
        <w:spacing w:before="0"/>
        <w:ind w:firstLine="0"/>
        <w:jc w:val="left"/>
      </w:pPr>
      <w:r>
        <w:t>рыб;</w:t>
      </w:r>
    </w:p>
    <w:p w:rsidR="001F6C44" w:rsidRDefault="00CA1557">
      <w:pPr>
        <w:pStyle w:val="22"/>
        <w:numPr>
          <w:ilvl w:val="0"/>
          <w:numId w:val="21"/>
        </w:numPr>
        <w:shd w:val="clear" w:color="auto" w:fill="auto"/>
        <w:tabs>
          <w:tab w:val="left" w:pos="1027"/>
        </w:tabs>
        <w:spacing w:before="0"/>
        <w:ind w:firstLine="760"/>
      </w:pPr>
      <w:r>
        <w:t>развитие существующих туристических маршрутов и организация новых;</w:t>
      </w:r>
    </w:p>
    <w:p w:rsidR="001F6C44" w:rsidRDefault="00CA1557">
      <w:pPr>
        <w:pStyle w:val="22"/>
        <w:numPr>
          <w:ilvl w:val="0"/>
          <w:numId w:val="21"/>
        </w:numPr>
        <w:shd w:val="clear" w:color="auto" w:fill="auto"/>
        <w:tabs>
          <w:tab w:val="left" w:pos="1027"/>
        </w:tabs>
        <w:spacing w:before="0"/>
        <w:ind w:firstLine="760"/>
      </w:pPr>
      <w:r>
        <w:t>сохранение и реставрация объектов культурного и исторического наследия;</w:t>
      </w:r>
    </w:p>
    <w:p w:rsidR="001F6C44" w:rsidRDefault="00CA1557">
      <w:pPr>
        <w:pStyle w:val="22"/>
        <w:numPr>
          <w:ilvl w:val="0"/>
          <w:numId w:val="21"/>
        </w:numPr>
        <w:shd w:val="clear" w:color="auto" w:fill="auto"/>
        <w:tabs>
          <w:tab w:val="left" w:pos="997"/>
        </w:tabs>
        <w:spacing w:before="0"/>
        <w:ind w:firstLine="760"/>
      </w:pPr>
      <w:r>
        <w:t>создание современной рекреационной, сан</w:t>
      </w:r>
      <w:r>
        <w:t>аторно-курортной и лечебно</w:t>
      </w:r>
      <w:r>
        <w:softHyphen/>
        <w:t>диагностической инфраструктур побережья;</w:t>
      </w:r>
    </w:p>
    <w:p w:rsidR="001F6C44" w:rsidRDefault="00CA1557">
      <w:pPr>
        <w:pStyle w:val="22"/>
        <w:numPr>
          <w:ilvl w:val="0"/>
          <w:numId w:val="21"/>
        </w:numPr>
        <w:shd w:val="clear" w:color="auto" w:fill="auto"/>
        <w:tabs>
          <w:tab w:val="left" w:pos="1027"/>
        </w:tabs>
        <w:spacing w:before="0"/>
        <w:ind w:firstLine="760"/>
      </w:pPr>
      <w:r>
        <w:t>развитие ипотечного жилищного кредитования.</w:t>
      </w:r>
    </w:p>
    <w:p w:rsidR="001F6C44" w:rsidRDefault="00CA1557">
      <w:pPr>
        <w:pStyle w:val="22"/>
        <w:shd w:val="clear" w:color="auto" w:fill="auto"/>
        <w:spacing w:before="0"/>
        <w:ind w:firstLine="760"/>
        <w:sectPr w:rsidR="001F6C44">
          <w:pgSz w:w="11900" w:h="16840"/>
          <w:pgMar w:top="884" w:right="537" w:bottom="1772" w:left="1217" w:header="0" w:footer="3" w:gutter="0"/>
          <w:cols w:space="720"/>
          <w:noEndnote/>
          <w:docGrid w:linePitch="360"/>
        </w:sectPr>
      </w:pPr>
      <w:r>
        <w:t>Стратегическая цель всех проектов - сделать любую продукцию, произведенную в Темрюкском районе, конкурентоспособной не толь</w:t>
      </w:r>
      <w:r>
        <w:t>ко на отечественном рынке, но и на мировом.</w:t>
      </w:r>
    </w:p>
    <w:p w:rsidR="001F6C44" w:rsidRDefault="00CA1557">
      <w:pPr>
        <w:pStyle w:val="20"/>
        <w:keepNext/>
        <w:keepLines/>
        <w:shd w:val="clear" w:color="auto" w:fill="auto"/>
        <w:spacing w:after="0" w:line="280" w:lineRule="exact"/>
        <w:ind w:firstLine="760"/>
        <w:jc w:val="both"/>
      </w:pPr>
      <w:bookmarkStart w:id="33" w:name="bookmark33"/>
      <w:r>
        <w:lastRenderedPageBreak/>
        <w:t>5. СОВРЕМЕННОЕ СОСТОЯНИЕ ТЕРРИТОРИИ АХТАНИЗОВСКОГО</w:t>
      </w:r>
      <w:bookmarkEnd w:id="33"/>
    </w:p>
    <w:p w:rsidR="001F6C44" w:rsidRDefault="00CA1557">
      <w:pPr>
        <w:pStyle w:val="20"/>
        <w:keepNext/>
        <w:keepLines/>
        <w:shd w:val="clear" w:color="auto" w:fill="auto"/>
        <w:spacing w:after="373" w:line="280" w:lineRule="exact"/>
        <w:ind w:firstLine="0"/>
      </w:pPr>
      <w:bookmarkStart w:id="34" w:name="bookmark34"/>
      <w:r>
        <w:t>СЕЛЬСКОГО ПОСЕЛЕНИЯ</w:t>
      </w:r>
      <w:bookmarkEnd w:id="34"/>
    </w:p>
    <w:p w:rsidR="001F6C44" w:rsidRDefault="00CA1557">
      <w:pPr>
        <w:pStyle w:val="20"/>
        <w:keepNext/>
        <w:keepLines/>
        <w:numPr>
          <w:ilvl w:val="0"/>
          <w:numId w:val="27"/>
        </w:numPr>
        <w:shd w:val="clear" w:color="auto" w:fill="auto"/>
        <w:tabs>
          <w:tab w:val="left" w:pos="1188"/>
        </w:tabs>
        <w:spacing w:after="430" w:line="280" w:lineRule="exact"/>
        <w:ind w:firstLine="760"/>
        <w:jc w:val="both"/>
      </w:pPr>
      <w:bookmarkStart w:id="35" w:name="bookmark35"/>
      <w:r>
        <w:t>Местоположение и территориально-планировочная организация.</w:t>
      </w:r>
      <w:bookmarkEnd w:id="35"/>
    </w:p>
    <w:p w:rsidR="001F6C44" w:rsidRDefault="00CA1557">
      <w:pPr>
        <w:pStyle w:val="22"/>
        <w:shd w:val="clear" w:color="auto" w:fill="auto"/>
        <w:spacing w:before="0" w:line="451" w:lineRule="exact"/>
        <w:ind w:firstLine="760"/>
      </w:pPr>
      <w:r>
        <w:t xml:space="preserve">Ахтанизовское сельское поселение входит в состав муниципального образования </w:t>
      </w:r>
      <w:r>
        <w:t>Темрюкский район, расположенного в западной части Краснодарского края и граничащего на западе через Керченский пролив - с Крымским полуостровом, на юго</w:t>
      </w:r>
      <w:r>
        <w:softHyphen/>
        <w:t>востоке - с федеральным курортным регионом Анапа, на востоке - со Славянским районом. С севера территори</w:t>
      </w:r>
      <w:r>
        <w:t>я района омывается Азовским, а с юга и юго-запада Черным морями.</w:t>
      </w:r>
    </w:p>
    <w:p w:rsidR="001F6C44" w:rsidRDefault="00CA1557">
      <w:pPr>
        <w:framePr w:h="5717" w:wrap="notBeside" w:vAnchor="text" w:hAnchor="text" w:xAlign="center" w:y="1"/>
        <w:jc w:val="center"/>
        <w:rPr>
          <w:sz w:val="2"/>
          <w:szCs w:val="2"/>
        </w:rPr>
      </w:pPr>
      <w:r>
        <w:fldChar w:fldCharType="begin"/>
      </w:r>
      <w:r>
        <w:instrText xml:space="preserve"> </w:instrText>
      </w:r>
      <w:r>
        <w:instrText>INCLUDEPICTURE  "F:\\Назначение публички\\media\\image28.jpeg" \* MERGEFORMATINET</w:instrText>
      </w:r>
      <w:r>
        <w:instrText xml:space="preserve"> </w:instrText>
      </w:r>
      <w:r>
        <w:fldChar w:fldCharType="separate"/>
      </w:r>
      <w:r>
        <w:pict>
          <v:shape id="_x0000_i1047" type="#_x0000_t75" style="width:495.35pt;height:286.1pt">
            <v:imagedata r:id="rId74" r:href="rId75"/>
          </v:shape>
        </w:pict>
      </w:r>
      <w:r>
        <w:fldChar w:fldCharType="end"/>
      </w:r>
    </w:p>
    <w:p w:rsidR="001F6C44" w:rsidRDefault="001F6C44">
      <w:pPr>
        <w:rPr>
          <w:sz w:val="2"/>
          <w:szCs w:val="2"/>
        </w:rPr>
      </w:pPr>
    </w:p>
    <w:p w:rsidR="001F6C44" w:rsidRDefault="00CA1557">
      <w:pPr>
        <w:pStyle w:val="22"/>
        <w:shd w:val="clear" w:color="auto" w:fill="auto"/>
        <w:spacing w:before="0"/>
        <w:ind w:firstLine="760"/>
      </w:pPr>
      <w:r>
        <w:t>Автомобильные и железнодорожные дороги, проходящие по территории Темрюкского района, обеспечивают связ</w:t>
      </w:r>
      <w:r>
        <w:t xml:space="preserve">ь с краевым центром, Черноморским и Азовскими побережьями и другими районами края. На территории района протекает река Кубань и размещается большое количество лиманов и озер. Наиболее крупные лиманы - Ахтанизовский, Кизилтамский, Курчанский. Озера Сомное, </w:t>
      </w:r>
      <w:r>
        <w:t>Г олубицкое, Маркитанские - ценны лечебными грязями.</w:t>
      </w:r>
    </w:p>
    <w:p w:rsidR="001F6C44" w:rsidRDefault="00CA1557">
      <w:pPr>
        <w:pStyle w:val="22"/>
        <w:shd w:val="clear" w:color="auto" w:fill="auto"/>
        <w:spacing w:before="0"/>
        <w:ind w:firstLine="760"/>
      </w:pPr>
      <w:r>
        <w:t>В соответствии с законом «Об установлении границ муниципального образования Темрюкский район, наделении его статусом муниципального района, образовании в его составе муниципальных образований - городског</w:t>
      </w:r>
      <w:r>
        <w:t xml:space="preserve">о поселения, сельских поселений и установления их границ», принятым Законодательным Собранием Краснодарского края 01 </w:t>
      </w:r>
      <w:r>
        <w:lastRenderedPageBreak/>
        <w:t>апреля 2004 года № 685-КЗ, образовано Ахтанизовское сельское поселение в составе Темрюкского района.</w:t>
      </w:r>
    </w:p>
    <w:p w:rsidR="001F6C44" w:rsidRDefault="00CA1557">
      <w:pPr>
        <w:pStyle w:val="22"/>
        <w:shd w:val="clear" w:color="auto" w:fill="auto"/>
        <w:spacing w:before="0"/>
        <w:ind w:firstLine="780"/>
      </w:pPr>
      <w:r>
        <w:t>Ахтанизовское сельское поселение распо</w:t>
      </w:r>
      <w:r>
        <w:t>ложено в центральной северной части Темрюкского района Краснодарского края, и граничит на западе - с Фонталовским сельским поселением, на юго-западе - с Сенным сельским поселением, на юге - со Старотитаровским сельским поселением, на востоке - с Голубицким</w:t>
      </w:r>
      <w:r>
        <w:t xml:space="preserve"> сельским поселением. Естественными границами территории поселения на севере является Темрюкский залив Азовского моря, на юго-востоке - Ахтанизовский лиман.</w:t>
      </w:r>
    </w:p>
    <w:p w:rsidR="001F6C44" w:rsidRDefault="00CA1557">
      <w:pPr>
        <w:pStyle w:val="22"/>
        <w:shd w:val="clear" w:color="auto" w:fill="auto"/>
        <w:spacing w:before="0"/>
        <w:ind w:firstLine="780"/>
      </w:pPr>
      <w:r>
        <w:t>Поселение, как муниципальное образование, имеет в своём составе следующие населенные пункты: станиц</w:t>
      </w:r>
      <w:r>
        <w:t>а Ахтанизовская, поселок Пересыпь и поселок</w:t>
      </w:r>
      <w:proofErr w:type="gramStart"/>
      <w:r>
        <w:t xml:space="preserve"> З</w:t>
      </w:r>
      <w:proofErr w:type="gramEnd"/>
      <w:r>
        <w:t>а Родину. Удаленность от краевого центра г. Краснодар 180 км. Расстояние до ближайшего аэропорта г. Анапа - 40 км, пассажирской железнодорожной станции г. Анапа - 40 км.</w:t>
      </w:r>
    </w:p>
    <w:p w:rsidR="001F6C44" w:rsidRDefault="00CA1557">
      <w:pPr>
        <w:pStyle w:val="22"/>
        <w:shd w:val="clear" w:color="auto" w:fill="auto"/>
        <w:spacing w:before="0"/>
        <w:ind w:firstLine="880"/>
      </w:pPr>
      <w:r>
        <w:t>Численность населения Ахтанизовского сель</w:t>
      </w:r>
      <w:r>
        <w:t>ского поселения составляет 4730 человек. Площадь Ахтанизовского сельского поселения - 8728 га. Плотность населения - 54,0 чел./ км</w:t>
      </w:r>
      <w:proofErr w:type="gramStart"/>
      <w:r>
        <w:rPr>
          <w:vertAlign w:val="superscript"/>
        </w:rPr>
        <w:t>2</w:t>
      </w:r>
      <w:proofErr w:type="gramEnd"/>
    </w:p>
    <w:p w:rsidR="001F6C44" w:rsidRDefault="00CA1557">
      <w:pPr>
        <w:pStyle w:val="22"/>
        <w:shd w:val="clear" w:color="auto" w:fill="auto"/>
        <w:spacing w:before="0"/>
        <w:ind w:firstLine="780"/>
      </w:pPr>
      <w:r>
        <w:t>Населенные пункты расположены на территории поселения агломерацией и имеют тенденцию к срастанию. Станица Ахтанизовская расп</w:t>
      </w:r>
      <w:r>
        <w:t>оложена в центральной части поселения вдоль северо-западного побережья Ахтанизовского лимана. Ее южные окраины вплотную прилегают к Ахтанизовской сопке и тянутся вдоль плавни Химки в сторону горы Борисоглебской. Поселок Пересыпь и поселок</w:t>
      </w:r>
      <w:proofErr w:type="gramStart"/>
      <w:r>
        <w:t xml:space="preserve"> З</w:t>
      </w:r>
      <w:proofErr w:type="gramEnd"/>
      <w:r>
        <w:t>а Родину располо</w:t>
      </w:r>
      <w:r>
        <w:t>жены на берегу Темрюкского залива Азовского моря севернее ст. Ахтанизовская.</w:t>
      </w:r>
    </w:p>
    <w:p w:rsidR="001F6C44" w:rsidRDefault="00CA1557">
      <w:pPr>
        <w:pStyle w:val="22"/>
        <w:shd w:val="clear" w:color="auto" w:fill="auto"/>
        <w:spacing w:before="0"/>
        <w:ind w:firstLine="780"/>
        <w:sectPr w:rsidR="001F6C44">
          <w:headerReference w:type="even" r:id="rId76"/>
          <w:footerReference w:type="even" r:id="rId77"/>
          <w:footerReference w:type="default" r:id="rId78"/>
          <w:headerReference w:type="first" r:id="rId79"/>
          <w:footerReference w:type="first" r:id="rId80"/>
          <w:pgSz w:w="11900" w:h="16840"/>
          <w:pgMar w:top="864" w:right="534" w:bottom="1502" w:left="1219" w:header="0" w:footer="3" w:gutter="0"/>
          <w:cols w:space="720"/>
          <w:noEndnote/>
          <w:titlePg/>
          <w:docGrid w:linePitch="360"/>
        </w:sectPr>
      </w:pPr>
      <w:r>
        <w:t>В направлении запад-восток, являясь основной транспортной магистралью, те</w:t>
      </w:r>
      <w:r>
        <w:t>рриторию поселения пересекает автомобильная дорога регионального значения «Темрюк-порт Кавказ». Юго-западнее станицы Ахтанизовская проходит автодорога федерального значения «Анапа-порт Кавказ». От п. Пересыпь через ст. Ахтанизовскую, с выходом на федеральн</w:t>
      </w:r>
      <w:r>
        <w:t>ую автотрассу, проходит автодорога муниципального значения «</w:t>
      </w:r>
      <w:proofErr w:type="gramStart"/>
      <w:r>
        <w:t>Пересыпь-Сенной</w:t>
      </w:r>
      <w:proofErr w:type="gramEnd"/>
      <w:r>
        <w:t>».</w:t>
      </w:r>
    </w:p>
    <w:p w:rsidR="001F6C44" w:rsidRDefault="00CA1557">
      <w:pPr>
        <w:pStyle w:val="22"/>
        <w:shd w:val="clear" w:color="auto" w:fill="auto"/>
        <w:spacing w:before="0"/>
        <w:ind w:firstLine="760"/>
      </w:pPr>
      <w:r>
        <w:lastRenderedPageBreak/>
        <w:t>Общая площадь территории Ахтанизовского сельского поселения составляет 8728,0 га.</w:t>
      </w:r>
    </w:p>
    <w:p w:rsidR="001F6C44" w:rsidRDefault="00CA1557">
      <w:pPr>
        <w:pStyle w:val="22"/>
        <w:shd w:val="clear" w:color="auto" w:fill="auto"/>
        <w:spacing w:before="0"/>
        <w:ind w:firstLine="760"/>
      </w:pPr>
      <w:r>
        <w:t>До настоящего момента система баланса земель по категориям производится в целом по району, без р</w:t>
      </w:r>
      <w:r>
        <w:t xml:space="preserve">азбивки показателей в разрезе поселений, связи с чем, соответствующие данные вычислены графическим методом и представлены в таблице. Необходимо также отметить, что значительная часть земель не </w:t>
      </w:r>
      <w:proofErr w:type="gramStart"/>
      <w:r>
        <w:t>стоит на кадастровом учете</w:t>
      </w:r>
      <w:proofErr w:type="gramEnd"/>
      <w:r>
        <w:t>, поэтому принадлежность указанных уч</w:t>
      </w:r>
      <w:r>
        <w:t>астков к той или иной категории определена на основании дежурного картографического материала, предоставленного администрацией района.</w:t>
      </w:r>
    </w:p>
    <w:p w:rsidR="001F6C44" w:rsidRDefault="00CA1557">
      <w:pPr>
        <w:pStyle w:val="22"/>
        <w:shd w:val="clear" w:color="auto" w:fill="auto"/>
        <w:spacing w:before="0" w:after="391"/>
        <w:ind w:firstLine="760"/>
      </w:pPr>
      <w:r>
        <w:t>Земельный фонд Ахтанизовского сельского поселения распределился на следующие категории: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8"/>
        <w:gridCol w:w="6206"/>
        <w:gridCol w:w="2035"/>
        <w:gridCol w:w="778"/>
      </w:tblGrid>
      <w:tr w:rsidR="001F6C44">
        <w:tblPrEx>
          <w:tblCellMar>
            <w:top w:w="0" w:type="dxa"/>
            <w:bottom w:w="0" w:type="dxa"/>
          </w:tblCellMar>
        </w:tblPrEx>
        <w:trPr>
          <w:trHeight w:hRule="exact" w:val="461"/>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9658" w:wrap="notBeside" w:vAnchor="text" w:hAnchor="text" w:xAlign="center" w:y="1"/>
              <w:shd w:val="clear" w:color="auto" w:fill="auto"/>
              <w:spacing w:before="0" w:line="260" w:lineRule="exact"/>
              <w:ind w:firstLine="0"/>
              <w:jc w:val="left"/>
            </w:pPr>
            <w:r>
              <w:t>№</w:t>
            </w:r>
          </w:p>
        </w:tc>
        <w:tc>
          <w:tcPr>
            <w:tcW w:w="6206" w:type="dxa"/>
            <w:tcBorders>
              <w:top w:val="single" w:sz="4" w:space="0" w:color="auto"/>
              <w:left w:val="single" w:sz="4" w:space="0" w:color="auto"/>
            </w:tcBorders>
            <w:shd w:val="clear" w:color="auto" w:fill="FFFFFF"/>
            <w:vAlign w:val="center"/>
          </w:tcPr>
          <w:p w:rsidR="001F6C44" w:rsidRDefault="00CA1557">
            <w:pPr>
              <w:pStyle w:val="22"/>
              <w:framePr w:w="9658" w:wrap="notBeside" w:vAnchor="text" w:hAnchor="text" w:xAlign="center" w:y="1"/>
              <w:shd w:val="clear" w:color="auto" w:fill="auto"/>
              <w:spacing w:before="0" w:line="260" w:lineRule="exact"/>
              <w:ind w:left="2500" w:firstLine="0"/>
              <w:jc w:val="left"/>
            </w:pPr>
            <w:r>
              <w:t>Категория земель</w:t>
            </w:r>
          </w:p>
        </w:tc>
        <w:tc>
          <w:tcPr>
            <w:tcW w:w="2035" w:type="dxa"/>
            <w:tcBorders>
              <w:top w:val="single" w:sz="4" w:space="0" w:color="auto"/>
              <w:left w:val="single" w:sz="4" w:space="0" w:color="auto"/>
            </w:tcBorders>
            <w:shd w:val="clear" w:color="auto" w:fill="FFFFFF"/>
            <w:vAlign w:val="center"/>
          </w:tcPr>
          <w:p w:rsidR="001F6C44" w:rsidRDefault="00CA1557">
            <w:pPr>
              <w:pStyle w:val="22"/>
              <w:framePr w:w="9658" w:wrap="notBeside" w:vAnchor="text" w:hAnchor="text" w:xAlign="center" w:y="1"/>
              <w:shd w:val="clear" w:color="auto" w:fill="auto"/>
              <w:spacing w:before="0" w:line="260" w:lineRule="exact"/>
              <w:ind w:left="340" w:firstLine="0"/>
              <w:jc w:val="left"/>
            </w:pPr>
            <w:r>
              <w:t xml:space="preserve">Площадь, </w:t>
            </w:r>
            <w:proofErr w:type="gramStart"/>
            <w:r>
              <w:t>га</w:t>
            </w:r>
            <w:proofErr w:type="gramEnd"/>
          </w:p>
        </w:tc>
        <w:tc>
          <w:tcPr>
            <w:tcW w:w="77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58" w:wrap="notBeside" w:vAnchor="text" w:hAnchor="text" w:xAlign="center" w:y="1"/>
              <w:shd w:val="clear" w:color="auto" w:fill="auto"/>
              <w:spacing w:before="0" w:line="260" w:lineRule="exact"/>
              <w:ind w:left="280" w:firstLine="0"/>
              <w:jc w:val="left"/>
            </w:pPr>
            <w:r>
              <w:t>%</w:t>
            </w:r>
          </w:p>
        </w:tc>
      </w:tr>
      <w:tr w:rsidR="001F6C44">
        <w:tblPrEx>
          <w:tblCellMar>
            <w:top w:w="0" w:type="dxa"/>
            <w:bottom w:w="0" w:type="dxa"/>
          </w:tblCellMar>
        </w:tblPrEx>
        <w:trPr>
          <w:trHeight w:hRule="exact" w:val="312"/>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1.</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Территория поселения, ВСЕГО</w:t>
            </w:r>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8728</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280" w:firstLine="0"/>
              <w:jc w:val="left"/>
            </w:pPr>
            <w:r>
              <w:t>100</w:t>
            </w:r>
          </w:p>
        </w:tc>
      </w:tr>
      <w:tr w:rsidR="001F6C44">
        <w:tblPrEx>
          <w:tblCellMar>
            <w:top w:w="0" w:type="dxa"/>
            <w:bottom w:w="0" w:type="dxa"/>
          </w:tblCellMar>
        </w:tblPrEx>
        <w:trPr>
          <w:trHeight w:hRule="exact" w:val="1502"/>
          <w:jc w:val="center"/>
        </w:trPr>
        <w:tc>
          <w:tcPr>
            <w:tcW w:w="638" w:type="dxa"/>
            <w:tcBorders>
              <w:top w:val="single" w:sz="4" w:space="0" w:color="auto"/>
              <w:left w:val="single" w:sz="4" w:space="0" w:color="auto"/>
            </w:tcBorders>
            <w:shd w:val="clear" w:color="auto" w:fill="FFFFFF"/>
          </w:tcPr>
          <w:p w:rsidR="001F6C44" w:rsidRDefault="00CA1557">
            <w:pPr>
              <w:pStyle w:val="22"/>
              <w:framePr w:w="9658" w:wrap="notBeside" w:vAnchor="text" w:hAnchor="text" w:xAlign="center" w:y="1"/>
              <w:shd w:val="clear" w:color="auto" w:fill="auto"/>
              <w:spacing w:before="0" w:line="260" w:lineRule="exact"/>
              <w:ind w:firstLine="0"/>
              <w:jc w:val="left"/>
            </w:pPr>
            <w:r>
              <w:t>2.</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98" w:lineRule="exact"/>
              <w:ind w:firstLine="0"/>
              <w:jc w:val="left"/>
            </w:pPr>
            <w:proofErr w:type="gramStart"/>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87,2</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360" w:firstLine="0"/>
              <w:jc w:val="left"/>
            </w:pPr>
            <w:r>
              <w:t>1</w:t>
            </w:r>
          </w:p>
        </w:tc>
      </w:tr>
      <w:tr w:rsidR="001F6C44">
        <w:tblPrEx>
          <w:tblCellMar>
            <w:top w:w="0" w:type="dxa"/>
            <w:bottom w:w="0" w:type="dxa"/>
          </w:tblCellMar>
        </w:tblPrEx>
        <w:trPr>
          <w:trHeight w:hRule="exact" w:val="312"/>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3.</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Земли сельскохозяйственного назначения</w:t>
            </w:r>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3790</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280" w:firstLine="0"/>
              <w:jc w:val="left"/>
            </w:pPr>
            <w:r>
              <w:t>43</w:t>
            </w:r>
          </w:p>
        </w:tc>
      </w:tr>
      <w:tr w:rsidR="001F6C44">
        <w:tblPrEx>
          <w:tblCellMar>
            <w:top w:w="0" w:type="dxa"/>
            <w:bottom w:w="0" w:type="dxa"/>
          </w:tblCellMar>
        </w:tblPrEx>
        <w:trPr>
          <w:trHeight w:hRule="exact" w:val="307"/>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4.</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Земли населенных пунктов</w:t>
            </w:r>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1775</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280" w:firstLine="0"/>
              <w:jc w:val="left"/>
            </w:pPr>
            <w:r>
              <w:t>20</w:t>
            </w:r>
          </w:p>
        </w:tc>
      </w:tr>
      <w:tr w:rsidR="001F6C44">
        <w:tblPrEx>
          <w:tblCellMar>
            <w:top w:w="0" w:type="dxa"/>
            <w:bottom w:w="0" w:type="dxa"/>
          </w:tblCellMar>
        </w:tblPrEx>
        <w:trPr>
          <w:trHeight w:hRule="exact" w:val="307"/>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5.</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Земли запаса</w:t>
            </w:r>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1545</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280" w:firstLine="0"/>
              <w:jc w:val="left"/>
            </w:pPr>
            <w:r>
              <w:t>18</w:t>
            </w:r>
          </w:p>
        </w:tc>
      </w:tr>
      <w:tr w:rsidR="001F6C44">
        <w:tblPrEx>
          <w:tblCellMar>
            <w:top w:w="0" w:type="dxa"/>
            <w:bottom w:w="0" w:type="dxa"/>
          </w:tblCellMar>
        </w:tblPrEx>
        <w:trPr>
          <w:trHeight w:hRule="exact" w:val="312"/>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6.</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Земли водного фонда</w:t>
            </w:r>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1610</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280" w:firstLine="0"/>
              <w:jc w:val="left"/>
            </w:pPr>
            <w:r>
              <w:t>18</w:t>
            </w:r>
          </w:p>
        </w:tc>
      </w:tr>
      <w:tr w:rsidR="001F6C44">
        <w:tblPrEx>
          <w:tblCellMar>
            <w:top w:w="0" w:type="dxa"/>
            <w:bottom w:w="0" w:type="dxa"/>
          </w:tblCellMar>
        </w:tblPrEx>
        <w:trPr>
          <w:trHeight w:hRule="exact" w:val="307"/>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7.</w:t>
            </w:r>
          </w:p>
        </w:tc>
        <w:tc>
          <w:tcPr>
            <w:tcW w:w="6206"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Земли особо охраняемых территорий и объектов</w:t>
            </w:r>
          </w:p>
        </w:tc>
        <w:tc>
          <w:tcPr>
            <w:tcW w:w="2035" w:type="dxa"/>
            <w:tcBorders>
              <w:top w:val="single" w:sz="4" w:space="0" w:color="auto"/>
              <w:lef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8</w:t>
            </w:r>
          </w:p>
        </w:tc>
        <w:tc>
          <w:tcPr>
            <w:tcW w:w="77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360" w:firstLine="0"/>
              <w:jc w:val="left"/>
            </w:pPr>
            <w:r>
              <w:t>0</w:t>
            </w:r>
          </w:p>
        </w:tc>
      </w:tr>
      <w:tr w:rsidR="001F6C44">
        <w:tblPrEx>
          <w:tblCellMar>
            <w:top w:w="0" w:type="dxa"/>
            <w:bottom w:w="0" w:type="dxa"/>
          </w:tblCellMar>
        </w:tblPrEx>
        <w:trPr>
          <w:trHeight w:hRule="exact" w:val="317"/>
          <w:jc w:val="center"/>
        </w:trPr>
        <w:tc>
          <w:tcPr>
            <w:tcW w:w="63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left"/>
            </w:pPr>
            <w:r>
              <w:t>8.</w:t>
            </w:r>
          </w:p>
        </w:tc>
        <w:tc>
          <w:tcPr>
            <w:tcW w:w="6206"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658" w:wrap="notBeside" w:vAnchor="text" w:hAnchor="text" w:xAlign="center" w:y="1"/>
              <w:shd w:val="clear" w:color="auto" w:fill="auto"/>
              <w:spacing w:before="0" w:line="260" w:lineRule="exact"/>
              <w:ind w:firstLine="0"/>
              <w:jc w:val="left"/>
            </w:pPr>
            <w:r>
              <w:t>Земли лесного фонда</w:t>
            </w:r>
          </w:p>
        </w:tc>
        <w:tc>
          <w:tcPr>
            <w:tcW w:w="2035"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firstLine="0"/>
              <w:jc w:val="center"/>
            </w:pPr>
            <w:r>
              <w:t>0</w:t>
            </w:r>
          </w:p>
        </w:tc>
        <w:tc>
          <w:tcPr>
            <w:tcW w:w="778"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658" w:wrap="notBeside" w:vAnchor="text" w:hAnchor="text" w:xAlign="center" w:y="1"/>
              <w:shd w:val="clear" w:color="auto" w:fill="auto"/>
              <w:spacing w:before="0" w:line="260" w:lineRule="exact"/>
              <w:ind w:left="360" w:firstLine="0"/>
              <w:jc w:val="left"/>
            </w:pPr>
            <w:r>
              <w:t>0</w:t>
            </w:r>
          </w:p>
        </w:tc>
      </w:tr>
    </w:tbl>
    <w:p w:rsidR="001F6C44" w:rsidRDefault="001F6C44">
      <w:pPr>
        <w:framePr w:w="9658"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pgSz w:w="11900" w:h="16840"/>
          <w:pgMar w:top="1367" w:right="535" w:bottom="1367" w:left="1218" w:header="0" w:footer="3" w:gutter="0"/>
          <w:cols w:space="720"/>
          <w:noEndnote/>
          <w:docGrid w:linePitch="360"/>
        </w:sectPr>
      </w:pPr>
    </w:p>
    <w:p w:rsidR="001F6C44" w:rsidRDefault="00CA1557">
      <w:pPr>
        <w:pStyle w:val="150"/>
        <w:shd w:val="clear" w:color="auto" w:fill="auto"/>
        <w:spacing w:after="440" w:line="170" w:lineRule="exact"/>
        <w:ind w:left="2300" w:firstLine="0"/>
      </w:pPr>
      <w:r>
        <w:lastRenderedPageBreak/>
        <w:t>87</w:t>
      </w:r>
      <w:r>
        <w:t xml:space="preserve"> г</w:t>
      </w:r>
    </w:p>
    <w:p w:rsidR="001F6C44" w:rsidRDefault="00CA1557">
      <w:pPr>
        <w:pStyle w:val="150"/>
        <w:numPr>
          <w:ilvl w:val="0"/>
          <w:numId w:val="28"/>
        </w:numPr>
        <w:shd w:val="clear" w:color="auto" w:fill="auto"/>
        <w:tabs>
          <w:tab w:val="left" w:pos="2179"/>
        </w:tabs>
        <w:spacing w:after="473" w:line="170" w:lineRule="exact"/>
        <w:ind w:left="1840" w:firstLine="0"/>
        <w:jc w:val="both"/>
      </w:pPr>
      <w:r>
        <w:pict>
          <v:shape id="_x0000_s2060" type="#_x0000_t202" style="position:absolute;left:0;text-align:left;margin-left:129.85pt;margin-top:-140.15pt;width:64.1pt;height:11.55pt;z-index:-125829334;mso-wrap-distance-left:5pt;mso-wrap-distance-right:5pt;mso-position-horizontal-relative:margin" filled="f" stroked="f">
            <v:textbox style="mso-fit-shape-to-text:t" inset="0,0,0,0">
              <w:txbxContent>
                <w:p w:rsidR="001F6C44" w:rsidRDefault="00CA1557">
                  <w:pPr>
                    <w:pStyle w:val="53"/>
                    <w:shd w:val="clear" w:color="auto" w:fill="auto"/>
                    <w:spacing w:line="170" w:lineRule="exact"/>
                  </w:pPr>
                  <w:r>
                    <w:rPr>
                      <w:rStyle w:val="5Exact"/>
                    </w:rPr>
                    <w:t>1545 га; 18%</w:t>
                  </w:r>
                </w:p>
              </w:txbxContent>
            </v:textbox>
            <w10:wrap type="square" anchorx="margin"/>
          </v:shape>
        </w:pict>
      </w:r>
      <w:r>
        <w:pict>
          <v:shape id="_x0000_s2059" type="#_x0000_t202" style="position:absolute;left:0;text-align:left;margin-left:356.4pt;margin-top:-138.7pt;width:64.1pt;height:12.75pt;z-index:-125829333;mso-wrap-distance-left:5pt;mso-wrap-distance-right:5pt;mso-position-horizontal-relative:margin" filled="f" stroked="f">
            <v:textbox style="mso-fit-shape-to-text:t" inset="0,0,0,0">
              <w:txbxContent>
                <w:p w:rsidR="001F6C44" w:rsidRDefault="00CA1557">
                  <w:pPr>
                    <w:pStyle w:val="53"/>
                    <w:shd w:val="clear" w:color="auto" w:fill="auto"/>
                    <w:spacing w:line="170" w:lineRule="exact"/>
                  </w:pPr>
                  <w:r>
                    <w:rPr>
                      <w:rStyle w:val="5Exact"/>
                    </w:rPr>
                    <w:t>1775 га; 20%</w:t>
                  </w:r>
                </w:p>
              </w:txbxContent>
            </v:textbox>
            <w10:wrap type="square" anchorx="margin"/>
          </v:shape>
        </w:pict>
      </w:r>
      <w:r>
        <w:pict>
          <v:shape id="_x0000_s2058" type="#_x0000_t202" style="position:absolute;left:0;text-align:left;margin-left:62.9pt;margin-top:-72.2pt;width:63.85pt;height:11.55pt;z-index:-125829332;mso-wrap-distance-left:5pt;mso-wrap-distance-right:5pt;mso-position-horizontal-relative:margin" filled="f" stroked="f">
            <v:textbox style="mso-fit-shape-to-text:t" inset="0,0,0,0">
              <w:txbxContent>
                <w:p w:rsidR="001F6C44" w:rsidRDefault="00CA1557">
                  <w:pPr>
                    <w:pStyle w:val="53"/>
                    <w:shd w:val="clear" w:color="auto" w:fill="auto"/>
                    <w:spacing w:line="170" w:lineRule="exact"/>
                  </w:pPr>
                  <w:r>
                    <w:rPr>
                      <w:rStyle w:val="5Exact"/>
                    </w:rPr>
                    <w:t>1610 га; 18%</w:t>
                  </w:r>
                </w:p>
              </w:txbxContent>
            </v:textbox>
            <w10:wrap type="square" anchorx="margin"/>
          </v:shape>
        </w:pict>
      </w:r>
      <w:r>
        <w:pict>
          <v:shape id="_x0000_s2057" type="#_x0000_t202" style="position:absolute;left:0;text-align:left;margin-left:343.45pt;margin-top:-38.85pt;width:64.8pt;height:11.55pt;z-index:-125829331;mso-wrap-distance-left:5pt;mso-wrap-distance-right:5pt;mso-position-horizontal-relative:margin" filled="f" stroked="f">
            <v:textbox style="mso-fit-shape-to-text:t" inset="0,0,0,0">
              <w:txbxContent>
                <w:p w:rsidR="001F6C44" w:rsidRDefault="00CA1557">
                  <w:pPr>
                    <w:pStyle w:val="53"/>
                    <w:shd w:val="clear" w:color="auto" w:fill="auto"/>
                    <w:spacing w:line="170" w:lineRule="exact"/>
                  </w:pPr>
                  <w:r>
                    <w:rPr>
                      <w:rStyle w:val="5Exact"/>
                    </w:rPr>
                    <w:t>3798 га; 43%</w:t>
                  </w:r>
                </w:p>
              </w:txbxContent>
            </v:textbox>
            <w10:wrap type="square" anchorx="margin"/>
          </v:shape>
        </w:pict>
      </w:r>
      <w:r>
        <w:pict>
          <v:shape id="_x0000_s2056" type="#_x0000_t75" style="position:absolute;left:0;text-align:left;margin-left:131.05pt;margin-top:-130.05pt;width:264.95pt;height:91.7pt;z-index:-125829330;mso-wrap-distance-left:5pt;mso-wrap-distance-right:5pt;mso-position-horizontal-relative:margin">
            <v:imagedata r:id="rId81" o:title="image29"/>
            <w10:wrap type="square" anchorx="margin"/>
          </v:shape>
        </w:pict>
      </w:r>
      <w:r>
        <w:t>ЗЕМЛИ НАСЕЛЕННЫХ ПУНКТОВ - 1775 га</w:t>
      </w:r>
    </w:p>
    <w:p w:rsidR="001F6C44" w:rsidRDefault="00CA1557">
      <w:pPr>
        <w:pStyle w:val="150"/>
        <w:numPr>
          <w:ilvl w:val="0"/>
          <w:numId w:val="28"/>
        </w:numPr>
        <w:shd w:val="clear" w:color="auto" w:fill="auto"/>
        <w:tabs>
          <w:tab w:val="left" w:pos="2179"/>
        </w:tabs>
        <w:spacing w:after="403" w:line="170" w:lineRule="exact"/>
        <w:ind w:left="1840" w:firstLine="0"/>
        <w:jc w:val="both"/>
      </w:pPr>
      <w:r>
        <w:t>ЗЕМЛИ СЕЛЬСКОХОЗЯЙСТВЕННОГО НАЗНАЧЕНИЯ - 3798 га</w:t>
      </w:r>
    </w:p>
    <w:p w:rsidR="001F6C44" w:rsidRDefault="00CA1557">
      <w:pPr>
        <w:pStyle w:val="150"/>
        <w:numPr>
          <w:ilvl w:val="0"/>
          <w:numId w:val="28"/>
        </w:numPr>
        <w:shd w:val="clear" w:color="auto" w:fill="auto"/>
        <w:tabs>
          <w:tab w:val="left" w:pos="2179"/>
        </w:tabs>
        <w:spacing w:after="217" w:line="216" w:lineRule="exact"/>
        <w:ind w:left="2040"/>
      </w:pPr>
      <w:r>
        <w:t>ЗЕМЛИ ПРОМЫШЛЕННОСТИ, ЭНЕРГЕТИКИ, ТРАНСПОРТА, СВЯЗИ И ДРУГОГО СПЕЦ</w:t>
      </w:r>
      <w:proofErr w:type="gramStart"/>
      <w:r>
        <w:t>.Н</w:t>
      </w:r>
      <w:proofErr w:type="gramEnd"/>
      <w:r>
        <w:t>АЗНАЧЕНИЯ - 87 га</w:t>
      </w:r>
    </w:p>
    <w:p w:rsidR="001F6C44" w:rsidRDefault="00CA1557">
      <w:pPr>
        <w:pStyle w:val="150"/>
        <w:numPr>
          <w:ilvl w:val="0"/>
          <w:numId w:val="28"/>
        </w:numPr>
        <w:shd w:val="clear" w:color="auto" w:fill="auto"/>
        <w:tabs>
          <w:tab w:val="left" w:pos="2179"/>
        </w:tabs>
        <w:spacing w:after="440" w:line="170" w:lineRule="exact"/>
        <w:ind w:left="1840" w:firstLine="0"/>
        <w:jc w:val="both"/>
      </w:pPr>
      <w:r>
        <w:t xml:space="preserve">ЗЕМЛИ ВОДНОГО </w:t>
      </w:r>
      <w:r>
        <w:t>ФОНДА - 1610 га</w:t>
      </w:r>
    </w:p>
    <w:p w:rsidR="001F6C44" w:rsidRDefault="00CA1557">
      <w:pPr>
        <w:pStyle w:val="150"/>
        <w:numPr>
          <w:ilvl w:val="0"/>
          <w:numId w:val="28"/>
        </w:numPr>
        <w:shd w:val="clear" w:color="auto" w:fill="auto"/>
        <w:tabs>
          <w:tab w:val="left" w:pos="2179"/>
        </w:tabs>
        <w:spacing w:after="258" w:line="170" w:lineRule="exact"/>
        <w:ind w:left="1840" w:firstLine="0"/>
        <w:jc w:val="both"/>
      </w:pPr>
      <w:r>
        <w:t>ЗЕМЛИ ЗАПАСА - 1545 га</w:t>
      </w:r>
    </w:p>
    <w:p w:rsidR="001F6C44" w:rsidRDefault="00CA1557">
      <w:pPr>
        <w:pStyle w:val="22"/>
        <w:shd w:val="clear" w:color="auto" w:fill="auto"/>
        <w:spacing w:before="0" w:line="451" w:lineRule="exact"/>
        <w:ind w:firstLine="760"/>
      </w:pPr>
      <w:r>
        <w:t xml:space="preserve">Площадь земель населенных пунктов вычислена на основании границ, утвержденных в установленном </w:t>
      </w:r>
      <w:proofErr w:type="gramStart"/>
      <w:r>
        <w:t>порядке</w:t>
      </w:r>
      <w:proofErr w:type="gramEnd"/>
      <w:r>
        <w:t xml:space="preserve"> следующими нормативными актами:</w:t>
      </w:r>
    </w:p>
    <w:p w:rsidR="001F6C44" w:rsidRDefault="00CA1557">
      <w:pPr>
        <w:pStyle w:val="22"/>
        <w:numPr>
          <w:ilvl w:val="0"/>
          <w:numId w:val="21"/>
        </w:numPr>
        <w:shd w:val="clear" w:color="auto" w:fill="auto"/>
        <w:tabs>
          <w:tab w:val="left" w:pos="992"/>
        </w:tabs>
        <w:spacing w:before="0"/>
        <w:ind w:firstLine="760"/>
      </w:pPr>
      <w:r>
        <w:t xml:space="preserve">пос. Пересыпь и ст. Ахтанизовской: решением Совета муниципального образования </w:t>
      </w:r>
      <w:r>
        <w:t>Темрюкский район «Об утверждении границ населенных пунктов сельских округов Темрюкского района» от 30 марта 2007 г. №617;</w:t>
      </w:r>
    </w:p>
    <w:p w:rsidR="001F6C44" w:rsidRDefault="00CA1557">
      <w:pPr>
        <w:pStyle w:val="22"/>
        <w:numPr>
          <w:ilvl w:val="0"/>
          <w:numId w:val="21"/>
        </w:numPr>
        <w:shd w:val="clear" w:color="auto" w:fill="auto"/>
        <w:tabs>
          <w:tab w:val="left" w:pos="1002"/>
        </w:tabs>
        <w:spacing w:before="0" w:after="309" w:line="442" w:lineRule="exact"/>
        <w:ind w:firstLine="760"/>
      </w:pPr>
      <w:r>
        <w:t>пос. За Родину: решением Совета Муниципального образования Темрюкского района «Об утверждении границ населенного пункта пос. За Родину</w:t>
      </w:r>
      <w:r>
        <w:t xml:space="preserve"> Ахтанизовского сельского поселения Темрюкского района» от 28 марта 2008 г. №849.</w:t>
      </w:r>
    </w:p>
    <w:p w:rsidR="001F6C44" w:rsidRDefault="00CA1557">
      <w:pPr>
        <w:pStyle w:val="321"/>
        <w:keepNext/>
        <w:keepLines/>
        <w:numPr>
          <w:ilvl w:val="0"/>
          <w:numId w:val="29"/>
        </w:numPr>
        <w:shd w:val="clear" w:color="auto" w:fill="auto"/>
        <w:tabs>
          <w:tab w:val="left" w:pos="1258"/>
        </w:tabs>
        <w:spacing w:after="489" w:line="280" w:lineRule="exact"/>
        <w:ind w:firstLine="760"/>
      </w:pPr>
      <w:bookmarkStart w:id="36" w:name="bookmark36"/>
      <w:r>
        <w:t>Экономическая характеристика поселения</w:t>
      </w:r>
      <w:bookmarkEnd w:id="36"/>
    </w:p>
    <w:p w:rsidR="001F6C44" w:rsidRDefault="00CA1557">
      <w:pPr>
        <w:pStyle w:val="22"/>
        <w:shd w:val="clear" w:color="auto" w:fill="auto"/>
        <w:spacing w:before="0"/>
        <w:ind w:firstLine="760"/>
      </w:pPr>
      <w:r>
        <w:t>По состоянию на 01.01.2008 года на территории Ахтанизовского сельского поселения функционируют 4 крупные и средние предприятия, такие к</w:t>
      </w:r>
      <w:r>
        <w:t>ак:</w:t>
      </w:r>
    </w:p>
    <w:p w:rsidR="001F6C44" w:rsidRDefault="00CA1557">
      <w:pPr>
        <w:pStyle w:val="22"/>
        <w:numPr>
          <w:ilvl w:val="0"/>
          <w:numId w:val="21"/>
        </w:numPr>
        <w:shd w:val="clear" w:color="auto" w:fill="auto"/>
        <w:tabs>
          <w:tab w:val="left" w:pos="1027"/>
        </w:tabs>
        <w:spacing w:before="0"/>
        <w:ind w:firstLine="760"/>
      </w:pPr>
      <w:r>
        <w:t>ЗАО «Кубанская лоза»;</w:t>
      </w:r>
    </w:p>
    <w:p w:rsidR="001F6C44" w:rsidRDefault="00CA1557">
      <w:pPr>
        <w:pStyle w:val="22"/>
        <w:numPr>
          <w:ilvl w:val="0"/>
          <w:numId w:val="21"/>
        </w:numPr>
        <w:shd w:val="clear" w:color="auto" w:fill="auto"/>
        <w:tabs>
          <w:tab w:val="left" w:pos="1027"/>
        </w:tabs>
        <w:spacing w:before="0"/>
        <w:ind w:firstLine="760"/>
      </w:pPr>
      <w:r>
        <w:t>МУП «Бытсервис»;</w:t>
      </w:r>
    </w:p>
    <w:p w:rsidR="001F6C44" w:rsidRDefault="00CA1557">
      <w:pPr>
        <w:pStyle w:val="22"/>
        <w:numPr>
          <w:ilvl w:val="0"/>
          <w:numId w:val="21"/>
        </w:numPr>
        <w:shd w:val="clear" w:color="auto" w:fill="auto"/>
        <w:tabs>
          <w:tab w:val="left" w:pos="1027"/>
        </w:tabs>
        <w:spacing w:before="0"/>
        <w:ind w:firstLine="760"/>
      </w:pPr>
      <w:r>
        <w:t>ООО «Благоустройство»;</w:t>
      </w:r>
    </w:p>
    <w:p w:rsidR="001F6C44" w:rsidRDefault="00CA1557">
      <w:pPr>
        <w:pStyle w:val="22"/>
        <w:numPr>
          <w:ilvl w:val="0"/>
          <w:numId w:val="21"/>
        </w:numPr>
        <w:shd w:val="clear" w:color="auto" w:fill="auto"/>
        <w:tabs>
          <w:tab w:val="left" w:pos="1027"/>
        </w:tabs>
        <w:spacing w:before="0"/>
        <w:ind w:firstLine="760"/>
        <w:sectPr w:rsidR="001F6C44">
          <w:headerReference w:type="even" r:id="rId82"/>
          <w:footerReference w:type="even" r:id="rId83"/>
          <w:footerReference w:type="default" r:id="rId84"/>
          <w:headerReference w:type="first" r:id="rId85"/>
          <w:footerReference w:type="first" r:id="rId86"/>
          <w:pgSz w:w="11900" w:h="16840"/>
          <w:pgMar w:top="1436" w:right="544" w:bottom="1436" w:left="1218" w:header="0" w:footer="3" w:gutter="0"/>
          <w:cols w:space="720"/>
          <w:noEndnote/>
          <w:titlePg/>
          <w:docGrid w:linePitch="360"/>
        </w:sectPr>
      </w:pPr>
      <w:r>
        <w:t>ООО «Созвездие Тамани»;</w:t>
      </w:r>
    </w:p>
    <w:p w:rsidR="001F6C44" w:rsidRDefault="00CA1557">
      <w:pPr>
        <w:pStyle w:val="22"/>
        <w:shd w:val="clear" w:color="auto" w:fill="auto"/>
        <w:spacing w:before="0"/>
        <w:ind w:firstLine="760"/>
      </w:pPr>
      <w:r>
        <w:lastRenderedPageBreak/>
        <w:t>Кроме того свою деятельность осуществляют более 20 КФХ и 100 ЛПХ.</w:t>
      </w:r>
    </w:p>
    <w:p w:rsidR="001F6C44" w:rsidRDefault="00CA1557">
      <w:pPr>
        <w:pStyle w:val="22"/>
        <w:shd w:val="clear" w:color="auto" w:fill="auto"/>
        <w:spacing w:before="0"/>
        <w:ind w:firstLine="760"/>
      </w:pPr>
      <w:r>
        <w:t xml:space="preserve">Структура базовых видов деятельности Ахтанизовского сельского </w:t>
      </w:r>
      <w:r>
        <w:t>поселения за 2007 год складывается следующим образом:</w:t>
      </w:r>
    </w:p>
    <w:p w:rsidR="001F6C44" w:rsidRDefault="00CA1557">
      <w:pPr>
        <w:pStyle w:val="22"/>
        <w:numPr>
          <w:ilvl w:val="0"/>
          <w:numId w:val="21"/>
        </w:numPr>
        <w:shd w:val="clear" w:color="auto" w:fill="auto"/>
        <w:tabs>
          <w:tab w:val="left" w:pos="1027"/>
        </w:tabs>
        <w:spacing w:before="0"/>
        <w:ind w:firstLine="760"/>
      </w:pPr>
      <w:r>
        <w:t>продукт промышленности - 1,9 %;</w:t>
      </w:r>
    </w:p>
    <w:p w:rsidR="001F6C44" w:rsidRDefault="00CA1557">
      <w:pPr>
        <w:pStyle w:val="22"/>
        <w:numPr>
          <w:ilvl w:val="0"/>
          <w:numId w:val="21"/>
        </w:numPr>
        <w:shd w:val="clear" w:color="auto" w:fill="auto"/>
        <w:tabs>
          <w:tab w:val="left" w:pos="1027"/>
        </w:tabs>
        <w:spacing w:before="0"/>
        <w:ind w:firstLine="760"/>
      </w:pPr>
      <w:r>
        <w:t>обрабатывающее производство - 41 %;</w:t>
      </w:r>
    </w:p>
    <w:p w:rsidR="001F6C44" w:rsidRDefault="00CA1557">
      <w:pPr>
        <w:pStyle w:val="22"/>
        <w:numPr>
          <w:ilvl w:val="0"/>
          <w:numId w:val="21"/>
        </w:numPr>
        <w:shd w:val="clear" w:color="auto" w:fill="auto"/>
        <w:tabs>
          <w:tab w:val="left" w:pos="1027"/>
        </w:tabs>
        <w:spacing w:before="0"/>
        <w:ind w:firstLine="760"/>
      </w:pPr>
      <w:r>
        <w:t>оборот розничной торговли - 6,6 %;</w:t>
      </w:r>
    </w:p>
    <w:p w:rsidR="001F6C44" w:rsidRDefault="00CA1557">
      <w:pPr>
        <w:pStyle w:val="22"/>
        <w:numPr>
          <w:ilvl w:val="0"/>
          <w:numId w:val="21"/>
        </w:numPr>
        <w:shd w:val="clear" w:color="auto" w:fill="auto"/>
        <w:tabs>
          <w:tab w:val="left" w:pos="1027"/>
        </w:tabs>
        <w:spacing w:before="0"/>
        <w:ind w:firstLine="760"/>
      </w:pPr>
      <w:r>
        <w:t>объем платных услуг населению - 0,8 %;</w:t>
      </w:r>
    </w:p>
    <w:p w:rsidR="001F6C44" w:rsidRDefault="00CA1557">
      <w:pPr>
        <w:pStyle w:val="22"/>
        <w:numPr>
          <w:ilvl w:val="0"/>
          <w:numId w:val="21"/>
        </w:numPr>
        <w:shd w:val="clear" w:color="auto" w:fill="auto"/>
        <w:tabs>
          <w:tab w:val="left" w:pos="1027"/>
        </w:tabs>
        <w:spacing w:before="0"/>
        <w:ind w:left="940" w:right="3580" w:hanging="180"/>
        <w:jc w:val="left"/>
      </w:pPr>
      <w:r>
        <w:t>объем услуг размещения курортно-туристического комплекса - 2</w:t>
      </w:r>
      <w:r>
        <w:t>3,6%;</w:t>
      </w:r>
    </w:p>
    <w:p w:rsidR="001F6C44" w:rsidRDefault="00CA1557">
      <w:pPr>
        <w:pStyle w:val="22"/>
        <w:numPr>
          <w:ilvl w:val="0"/>
          <w:numId w:val="21"/>
        </w:numPr>
        <w:shd w:val="clear" w:color="auto" w:fill="auto"/>
        <w:tabs>
          <w:tab w:val="left" w:pos="1027"/>
        </w:tabs>
        <w:spacing w:before="0"/>
        <w:ind w:firstLine="760"/>
      </w:pPr>
      <w:r>
        <w:t>объем работ в строительстве - 10 %;</w:t>
      </w:r>
    </w:p>
    <w:p w:rsidR="001F6C44" w:rsidRDefault="00CA1557">
      <w:pPr>
        <w:pStyle w:val="22"/>
        <w:numPr>
          <w:ilvl w:val="0"/>
          <w:numId w:val="21"/>
        </w:numPr>
        <w:shd w:val="clear" w:color="auto" w:fill="auto"/>
        <w:tabs>
          <w:tab w:val="left" w:pos="1027"/>
        </w:tabs>
        <w:spacing w:before="0"/>
        <w:ind w:firstLine="760"/>
      </w:pPr>
      <w:r>
        <w:t>прочие - 16,1 %.</w:t>
      </w:r>
    </w:p>
    <w:p w:rsidR="001F6C44" w:rsidRDefault="00CA1557">
      <w:pPr>
        <w:pStyle w:val="101"/>
        <w:shd w:val="clear" w:color="auto" w:fill="auto"/>
        <w:spacing w:after="304" w:line="280" w:lineRule="exact"/>
        <w:ind w:left="2960"/>
        <w:jc w:val="left"/>
      </w:pPr>
      <w:r>
        <w:t>Структура базовых видов деятельности</w:t>
      </w:r>
    </w:p>
    <w:p w:rsidR="001F6C44" w:rsidRDefault="00CA1557">
      <w:pPr>
        <w:framePr w:h="4502" w:wrap="notBeside" w:vAnchor="text" w:hAnchor="text" w:xAlign="center" w:y="1"/>
        <w:jc w:val="center"/>
        <w:rPr>
          <w:sz w:val="2"/>
          <w:szCs w:val="2"/>
        </w:rPr>
      </w:pPr>
      <w:r>
        <w:fldChar w:fldCharType="begin"/>
      </w:r>
      <w:r>
        <w:instrText xml:space="preserve"> </w:instrText>
      </w:r>
      <w:r>
        <w:instrText>INCLUDEPICTURE  "F:\\Назначение публички\\media\\image30.jpeg" \* MERGEFORMATINET</w:instrText>
      </w:r>
      <w:r>
        <w:instrText xml:space="preserve"> </w:instrText>
      </w:r>
      <w:r>
        <w:fldChar w:fldCharType="separate"/>
      </w:r>
      <w:r>
        <w:pict>
          <v:shape id="_x0000_i1048" type="#_x0000_t75" style="width:423.35pt;height:224.65pt">
            <v:imagedata r:id="rId87" r:href="rId88"/>
          </v:shape>
        </w:pict>
      </w:r>
      <w:r>
        <w:fldChar w:fldCharType="end"/>
      </w:r>
    </w:p>
    <w:p w:rsidR="001F6C44" w:rsidRDefault="001F6C44">
      <w:pPr>
        <w:rPr>
          <w:sz w:val="2"/>
          <w:szCs w:val="2"/>
        </w:rPr>
      </w:pPr>
    </w:p>
    <w:p w:rsidR="001F6C44" w:rsidRDefault="00CA1557">
      <w:pPr>
        <w:pStyle w:val="22"/>
        <w:shd w:val="clear" w:color="auto" w:fill="auto"/>
        <w:spacing w:before="181" w:after="364" w:line="451" w:lineRule="exact"/>
        <w:ind w:firstLine="760"/>
      </w:pPr>
      <w:r>
        <w:t>В структуре базовых отраслей экономики поселения наибольший удельный ве</w:t>
      </w:r>
      <w:r>
        <w:t>с занимает обрабатывающее производство - 41% , а именно виноделие.</w:t>
      </w:r>
    </w:p>
    <w:p w:rsidR="001F6C44" w:rsidRDefault="00CA1557">
      <w:pPr>
        <w:pStyle w:val="321"/>
        <w:keepNext/>
        <w:keepLines/>
        <w:shd w:val="clear" w:color="auto" w:fill="auto"/>
        <w:spacing w:line="446" w:lineRule="exact"/>
        <w:ind w:firstLine="760"/>
      </w:pPr>
      <w:bookmarkStart w:id="37" w:name="bookmark37"/>
      <w:r>
        <w:t>Виноделие.</w:t>
      </w:r>
      <w:bookmarkEnd w:id="37"/>
    </w:p>
    <w:p w:rsidR="001F6C44" w:rsidRDefault="00CA1557">
      <w:pPr>
        <w:pStyle w:val="22"/>
        <w:shd w:val="clear" w:color="auto" w:fill="auto"/>
        <w:spacing w:before="0"/>
        <w:ind w:firstLine="760"/>
      </w:pPr>
      <w:r>
        <w:t xml:space="preserve">Наибольший удельный вес в данной отрасли занимает винодельческое предприятие ЗАО «Кубанская лоза», образовавшееся на базе обанкротившегося ОАО винсовхоз-завода «Ахтанизовский», </w:t>
      </w:r>
      <w:r>
        <w:t>им производятся виноградные и фруктово - ягодные вина.</w:t>
      </w:r>
    </w:p>
    <w:p w:rsidR="001F6C44" w:rsidRDefault="00CA1557">
      <w:pPr>
        <w:pStyle w:val="22"/>
        <w:shd w:val="clear" w:color="auto" w:fill="auto"/>
        <w:spacing w:before="0"/>
        <w:ind w:firstLine="760"/>
      </w:pPr>
      <w:r>
        <w:t>Завод увеличивает объемы производства, установлена новая линия розлива вина, совершенствует качество производимой продукции.</w:t>
      </w:r>
    </w:p>
    <w:p w:rsidR="001F6C44" w:rsidRDefault="00CA1557">
      <w:pPr>
        <w:pStyle w:val="22"/>
        <w:shd w:val="clear" w:color="auto" w:fill="auto"/>
        <w:spacing w:before="0" w:after="420"/>
        <w:ind w:firstLine="760"/>
      </w:pPr>
      <w:r>
        <w:lastRenderedPageBreak/>
        <w:t xml:space="preserve">Производимые виноматериалы реализуют также другим заводам, для производства </w:t>
      </w:r>
      <w:r>
        <w:t>собственного вина.</w:t>
      </w:r>
    </w:p>
    <w:p w:rsidR="001F6C44" w:rsidRDefault="00CA1557">
      <w:pPr>
        <w:pStyle w:val="321"/>
        <w:keepNext/>
        <w:keepLines/>
        <w:shd w:val="clear" w:color="auto" w:fill="auto"/>
        <w:spacing w:line="446" w:lineRule="exact"/>
        <w:ind w:firstLine="760"/>
      </w:pPr>
      <w:bookmarkStart w:id="38" w:name="bookmark38"/>
      <w:r>
        <w:t>Курортно-туристический комплекс</w:t>
      </w:r>
      <w:bookmarkEnd w:id="38"/>
    </w:p>
    <w:p w:rsidR="001F6C44" w:rsidRDefault="00CA1557">
      <w:pPr>
        <w:pStyle w:val="22"/>
        <w:shd w:val="clear" w:color="auto" w:fill="auto"/>
        <w:spacing w:before="0"/>
        <w:ind w:firstLine="760"/>
      </w:pPr>
      <w:r>
        <w:t>В настоящее время курортный бизнес стремительно развивается и представлен 23 базами отдыха.</w:t>
      </w:r>
    </w:p>
    <w:p w:rsidR="001F6C44" w:rsidRDefault="00CA1557">
      <w:pPr>
        <w:pStyle w:val="22"/>
        <w:shd w:val="clear" w:color="auto" w:fill="auto"/>
        <w:spacing w:before="0"/>
        <w:ind w:firstLine="760"/>
      </w:pPr>
      <w:r>
        <w:t>Развитие инфраструктуры прибрежных территорий, увеличение количества магазинов, точек выносной торговли, кафе дел</w:t>
      </w:r>
      <w:r>
        <w:t>ают отдых на территории поселения более привлекательным. Увеличение количества туристических маршрутов и экскурсионных услуг позволяют отдыхающим расширить свой кругозор, познакомиться с историко</w:t>
      </w:r>
      <w:r>
        <w:softHyphen/>
        <w:t>культурным наследием и природой региона.</w:t>
      </w:r>
    </w:p>
    <w:p w:rsidR="001F6C44" w:rsidRDefault="00CA1557">
      <w:pPr>
        <w:pStyle w:val="22"/>
        <w:shd w:val="clear" w:color="auto" w:fill="auto"/>
        <w:spacing w:before="0"/>
        <w:ind w:firstLine="760"/>
      </w:pPr>
      <w:r>
        <w:t>Администрацией Ахта</w:t>
      </w:r>
      <w:r>
        <w:t>низовского сельского поселения Темрюкского района проводится работа по формированию реестра частного сектора курортно-туристической отрасли с внесением всех необходимых данных. В целях обеспечения налоговых поступлений администрацией поселения разработан и</w:t>
      </w:r>
      <w:r>
        <w:t xml:space="preserve"> проводится комплекс мероприятий по выявлению физический лиц, оказывающих услуги по временному размещению, не состоящих на налоговом учете и постановке их на учет в налоговых органах в качестве индивидуальных предпринимателей, с дальнейшим привлечением к у</w:t>
      </w:r>
      <w:r>
        <w:t>плате единого вмененного налога.</w:t>
      </w:r>
    </w:p>
    <w:p w:rsidR="001F6C44" w:rsidRDefault="00CA1557">
      <w:pPr>
        <w:pStyle w:val="22"/>
        <w:shd w:val="clear" w:color="auto" w:fill="auto"/>
        <w:spacing w:before="0" w:after="420"/>
        <w:ind w:firstLine="760"/>
      </w:pPr>
      <w:r>
        <w:t>На сегодняшний день перспективным в развитии поселения является развитие курортно-оздоровительной сферы, повышение уровня сервиса, услуг, инфраструктуры и благоустройства, создание привлекательности зоны отдыха.</w:t>
      </w:r>
    </w:p>
    <w:p w:rsidR="001F6C44" w:rsidRDefault="00CA1557">
      <w:pPr>
        <w:pStyle w:val="321"/>
        <w:keepNext/>
        <w:keepLines/>
        <w:shd w:val="clear" w:color="auto" w:fill="auto"/>
        <w:spacing w:line="446" w:lineRule="exact"/>
        <w:ind w:firstLine="760"/>
      </w:pPr>
      <w:bookmarkStart w:id="39" w:name="bookmark39"/>
      <w:r>
        <w:t>Розничная т</w:t>
      </w:r>
      <w:r>
        <w:t>орговля</w:t>
      </w:r>
      <w:bookmarkEnd w:id="39"/>
    </w:p>
    <w:p w:rsidR="001F6C44" w:rsidRDefault="00CA1557">
      <w:pPr>
        <w:pStyle w:val="22"/>
        <w:shd w:val="clear" w:color="auto" w:fill="auto"/>
        <w:spacing w:before="0"/>
        <w:ind w:firstLine="760"/>
      </w:pPr>
      <w:r>
        <w:t>Оборот розничной торговли в 2007 году составил 21,1 млн. руб</w:t>
      </w:r>
      <w:proofErr w:type="gramStart"/>
      <w:r>
        <w:t>.с</w:t>
      </w:r>
      <w:proofErr w:type="gramEnd"/>
      <w:r>
        <w:t xml:space="preserve"> ростом к 2006 году на 107,7%. Ожидаемый прирост оборота составит 6% - 8%. Рост оборота обусловлен ростом частной предпринимательской деятельности в этой отрасли, открытием новых торговы</w:t>
      </w:r>
      <w:r>
        <w:t>х точек.</w:t>
      </w:r>
    </w:p>
    <w:p w:rsidR="001F6C44" w:rsidRDefault="00CA1557">
      <w:pPr>
        <w:pStyle w:val="22"/>
        <w:shd w:val="clear" w:color="auto" w:fill="auto"/>
        <w:spacing w:before="0"/>
        <w:ind w:firstLine="760"/>
      </w:pPr>
      <w:r>
        <w:t>На территории Ахтанизовского сельского поселения на 01.01.2008 год</w:t>
      </w:r>
    </w:p>
    <w:p w:rsidR="001F6C44" w:rsidRDefault="00CA1557">
      <w:pPr>
        <w:pStyle w:val="22"/>
        <w:shd w:val="clear" w:color="auto" w:fill="auto"/>
        <w:spacing w:before="0"/>
        <w:ind w:firstLine="0"/>
        <w:jc w:val="left"/>
      </w:pPr>
      <w:r>
        <w:t>функционирует 25 стационарных объектов предприятий розничной торговли.</w:t>
      </w:r>
    </w:p>
    <w:p w:rsidR="001F6C44" w:rsidRDefault="00CA1557">
      <w:pPr>
        <w:pStyle w:val="22"/>
        <w:shd w:val="clear" w:color="auto" w:fill="auto"/>
        <w:spacing w:before="0"/>
        <w:ind w:firstLine="760"/>
      </w:pPr>
      <w:r>
        <w:t xml:space="preserve">В реализации находятся в основном продукты питания краевых и районных товаропроизводителей, поставляемые как </w:t>
      </w:r>
      <w:r>
        <w:t>от заводов изготовителей, так и оптовых баз.</w:t>
      </w:r>
    </w:p>
    <w:p w:rsidR="001F6C44" w:rsidRDefault="00CA1557">
      <w:pPr>
        <w:pStyle w:val="22"/>
        <w:shd w:val="clear" w:color="auto" w:fill="auto"/>
        <w:spacing w:before="0"/>
        <w:ind w:firstLine="760"/>
      </w:pPr>
      <w:r>
        <w:t>Промышленная группа товаров в мелкорозничную сеть поставляется предпринимателями с оптовых рынков г. Краснодара, Пятигорска, Москвы.</w:t>
      </w:r>
    </w:p>
    <w:p w:rsidR="001F6C44" w:rsidRDefault="00CA1557">
      <w:pPr>
        <w:pStyle w:val="22"/>
        <w:shd w:val="clear" w:color="auto" w:fill="auto"/>
        <w:spacing w:before="0" w:after="420"/>
        <w:ind w:firstLine="760"/>
      </w:pPr>
      <w:r>
        <w:lastRenderedPageBreak/>
        <w:t>Весь платежеспособный спрос населения полностью обеспечен предложением основны</w:t>
      </w:r>
      <w:r>
        <w:t>х потребительски товаров и услуг.</w:t>
      </w:r>
    </w:p>
    <w:p w:rsidR="001F6C44" w:rsidRDefault="00CA1557">
      <w:pPr>
        <w:pStyle w:val="321"/>
        <w:keepNext/>
        <w:keepLines/>
        <w:shd w:val="clear" w:color="auto" w:fill="auto"/>
        <w:spacing w:line="446" w:lineRule="exact"/>
        <w:ind w:firstLine="760"/>
      </w:pPr>
      <w:bookmarkStart w:id="40" w:name="bookmark40"/>
      <w:r>
        <w:t>Инвестиции</w:t>
      </w:r>
      <w:bookmarkEnd w:id="40"/>
    </w:p>
    <w:p w:rsidR="001F6C44" w:rsidRDefault="00CA1557">
      <w:pPr>
        <w:pStyle w:val="22"/>
        <w:shd w:val="clear" w:color="auto" w:fill="auto"/>
        <w:spacing w:before="0"/>
        <w:ind w:firstLine="760"/>
      </w:pPr>
      <w:r>
        <w:t>Ахтанизовское сельское поселение имеет инвестиционную привлекательность, как зона курортно-рекреационного освоения побережья Азовского моря, зона развития рыбоводства, виноградарства и виноделия.</w:t>
      </w:r>
    </w:p>
    <w:p w:rsidR="001F6C44" w:rsidRDefault="00CA1557">
      <w:pPr>
        <w:pStyle w:val="22"/>
        <w:shd w:val="clear" w:color="auto" w:fill="auto"/>
        <w:spacing w:before="0"/>
        <w:ind w:firstLine="760"/>
      </w:pPr>
      <w:r>
        <w:t>За 2007 год в э</w:t>
      </w:r>
      <w:r>
        <w:t>кономику Ахтанизовского сельского поселения привлечено 51,3 млн. рублей, в том числе:</w:t>
      </w:r>
    </w:p>
    <w:p w:rsidR="001F6C44" w:rsidRDefault="00CA1557">
      <w:pPr>
        <w:pStyle w:val="22"/>
        <w:numPr>
          <w:ilvl w:val="0"/>
          <w:numId w:val="21"/>
        </w:numPr>
        <w:shd w:val="clear" w:color="auto" w:fill="auto"/>
        <w:tabs>
          <w:tab w:val="left" w:pos="1027"/>
        </w:tabs>
        <w:spacing w:before="0"/>
        <w:ind w:firstLine="760"/>
      </w:pPr>
      <w:r>
        <w:t>в промышленность (развитие производства) - 0,7 млн. рублей;</w:t>
      </w:r>
    </w:p>
    <w:p w:rsidR="001F6C44" w:rsidRDefault="00CA1557">
      <w:pPr>
        <w:pStyle w:val="22"/>
        <w:numPr>
          <w:ilvl w:val="0"/>
          <w:numId w:val="21"/>
        </w:numPr>
        <w:shd w:val="clear" w:color="auto" w:fill="auto"/>
        <w:tabs>
          <w:tab w:val="left" w:pos="1027"/>
        </w:tabs>
        <w:spacing w:before="0"/>
        <w:ind w:firstLine="760"/>
      </w:pPr>
      <w:r>
        <w:t>в обрабатывающее производство (покупка оборудования) - 50,5 млн. рублей;</w:t>
      </w:r>
    </w:p>
    <w:p w:rsidR="001F6C44" w:rsidRDefault="00CA1557">
      <w:pPr>
        <w:pStyle w:val="22"/>
        <w:numPr>
          <w:ilvl w:val="0"/>
          <w:numId w:val="21"/>
        </w:numPr>
        <w:shd w:val="clear" w:color="auto" w:fill="auto"/>
        <w:tabs>
          <w:tab w:val="left" w:pos="1027"/>
        </w:tabs>
        <w:spacing w:before="0"/>
        <w:ind w:firstLine="760"/>
      </w:pPr>
      <w:r>
        <w:t xml:space="preserve">в розничную торговлю - 0,1 млн. </w:t>
      </w:r>
      <w:r>
        <w:t>рублей.</w:t>
      </w:r>
    </w:p>
    <w:p w:rsidR="001F6C44" w:rsidRDefault="00CA1557">
      <w:pPr>
        <w:pStyle w:val="22"/>
        <w:shd w:val="clear" w:color="auto" w:fill="auto"/>
        <w:spacing w:before="0"/>
        <w:ind w:firstLine="760"/>
      </w:pPr>
      <w:r>
        <w:t>Основным источником инвестиционных ресурсов являются собственные средства предприятий (прибыль, амортизационные отчисления).</w:t>
      </w:r>
    </w:p>
    <w:p w:rsidR="001F6C44" w:rsidRDefault="00CA1557">
      <w:pPr>
        <w:pStyle w:val="22"/>
        <w:shd w:val="clear" w:color="auto" w:fill="auto"/>
        <w:spacing w:before="0"/>
        <w:ind w:firstLine="760"/>
      </w:pPr>
      <w:r>
        <w:t>Приоритетными направлениями инвестиций являются:</w:t>
      </w:r>
    </w:p>
    <w:p w:rsidR="001F6C44" w:rsidRDefault="00CA1557">
      <w:pPr>
        <w:pStyle w:val="22"/>
        <w:numPr>
          <w:ilvl w:val="0"/>
          <w:numId w:val="21"/>
        </w:numPr>
        <w:shd w:val="clear" w:color="auto" w:fill="auto"/>
        <w:tabs>
          <w:tab w:val="left" w:pos="997"/>
        </w:tabs>
        <w:spacing w:before="0"/>
        <w:ind w:firstLine="760"/>
      </w:pPr>
      <w:r>
        <w:t xml:space="preserve">развитие инфраструктуры береговой зоны, повышение привлекательности </w:t>
      </w:r>
      <w:r>
        <w:t>туристско-рекреационного комплекса;</w:t>
      </w:r>
    </w:p>
    <w:p w:rsidR="001F6C44" w:rsidRDefault="00CA1557">
      <w:pPr>
        <w:pStyle w:val="22"/>
        <w:numPr>
          <w:ilvl w:val="0"/>
          <w:numId w:val="21"/>
        </w:numPr>
        <w:shd w:val="clear" w:color="auto" w:fill="auto"/>
        <w:tabs>
          <w:tab w:val="left" w:pos="1027"/>
        </w:tabs>
        <w:spacing w:before="0"/>
        <w:ind w:firstLine="760"/>
      </w:pPr>
      <w:r>
        <w:t>развитие виноделия;</w:t>
      </w:r>
    </w:p>
    <w:p w:rsidR="001F6C44" w:rsidRDefault="00CA1557">
      <w:pPr>
        <w:pStyle w:val="22"/>
        <w:numPr>
          <w:ilvl w:val="0"/>
          <w:numId w:val="21"/>
        </w:numPr>
        <w:shd w:val="clear" w:color="auto" w:fill="auto"/>
        <w:tabs>
          <w:tab w:val="left" w:pos="1027"/>
        </w:tabs>
        <w:spacing w:before="0"/>
        <w:ind w:firstLine="760"/>
      </w:pPr>
      <w:r>
        <w:t>возрождение рыбохозяйственного комплекса;</w:t>
      </w:r>
    </w:p>
    <w:p w:rsidR="001F6C44" w:rsidRDefault="00CA1557">
      <w:pPr>
        <w:pStyle w:val="22"/>
        <w:numPr>
          <w:ilvl w:val="0"/>
          <w:numId w:val="21"/>
        </w:numPr>
        <w:shd w:val="clear" w:color="auto" w:fill="auto"/>
        <w:tabs>
          <w:tab w:val="left" w:pos="1027"/>
        </w:tabs>
        <w:spacing w:before="0"/>
        <w:ind w:firstLine="760"/>
      </w:pPr>
      <w:r>
        <w:t>развитие массового спорта;</w:t>
      </w:r>
    </w:p>
    <w:p w:rsidR="001F6C44" w:rsidRDefault="00CA1557">
      <w:pPr>
        <w:pStyle w:val="22"/>
        <w:numPr>
          <w:ilvl w:val="0"/>
          <w:numId w:val="21"/>
        </w:numPr>
        <w:shd w:val="clear" w:color="auto" w:fill="auto"/>
        <w:tabs>
          <w:tab w:val="left" w:pos="1027"/>
        </w:tabs>
        <w:spacing w:before="0"/>
        <w:ind w:firstLine="760"/>
      </w:pPr>
      <w:r>
        <w:t>жилищное строительство.</w:t>
      </w:r>
    </w:p>
    <w:p w:rsidR="001F6C44" w:rsidRDefault="00CA1557">
      <w:pPr>
        <w:pStyle w:val="22"/>
        <w:shd w:val="clear" w:color="auto" w:fill="auto"/>
        <w:spacing w:before="0"/>
        <w:ind w:firstLine="760"/>
      </w:pPr>
      <w:r>
        <w:t>В 2008 - 2012 годах на территории Ахтанизовского сельского поселения планируется реализовать следующие инве</w:t>
      </w:r>
      <w:r>
        <w:t>стиционные проекты:</w:t>
      </w:r>
    </w:p>
    <w:p w:rsidR="001F6C44" w:rsidRDefault="00CA1557">
      <w:pPr>
        <w:pStyle w:val="22"/>
        <w:numPr>
          <w:ilvl w:val="0"/>
          <w:numId w:val="21"/>
        </w:numPr>
        <w:shd w:val="clear" w:color="auto" w:fill="auto"/>
        <w:tabs>
          <w:tab w:val="left" w:pos="997"/>
        </w:tabs>
        <w:spacing w:before="0"/>
        <w:ind w:firstLine="760"/>
      </w:pPr>
      <w:proofErr w:type="gramStart"/>
      <w:r>
        <w:t>строительство жилого микрорайона «Солнечный берег» между п. Пересыпь и п. За Родину, объем инвестиций - 870 млн. рублей (ООО «За Родину»), срок реализации 3 года;</w:t>
      </w:r>
      <w:proofErr w:type="gramEnd"/>
    </w:p>
    <w:p w:rsidR="001F6C44" w:rsidRDefault="00CA1557">
      <w:pPr>
        <w:pStyle w:val="22"/>
        <w:numPr>
          <w:ilvl w:val="0"/>
          <w:numId w:val="21"/>
        </w:numPr>
        <w:shd w:val="clear" w:color="auto" w:fill="auto"/>
        <w:tabs>
          <w:tab w:val="left" w:pos="992"/>
        </w:tabs>
        <w:spacing w:before="0"/>
        <w:ind w:firstLine="760"/>
      </w:pPr>
      <w:r>
        <w:t>строительство жилого микрорайона «Ключевой» в п. За Родину - 2500 млн. ру</w:t>
      </w:r>
      <w:r>
        <w:t>блей;</w:t>
      </w:r>
    </w:p>
    <w:p w:rsidR="001F6C44" w:rsidRDefault="00CA1557">
      <w:pPr>
        <w:pStyle w:val="22"/>
        <w:numPr>
          <w:ilvl w:val="0"/>
          <w:numId w:val="21"/>
        </w:numPr>
        <w:shd w:val="clear" w:color="auto" w:fill="auto"/>
        <w:tabs>
          <w:tab w:val="left" w:pos="1308"/>
        </w:tabs>
        <w:spacing w:before="0"/>
        <w:ind w:left="300" w:firstLine="720"/>
        <w:jc w:val="left"/>
      </w:pPr>
      <w:r>
        <w:t>реконструкция стадиона в ст. Ахтанизовской, объем инвестиций - 40 млн. рублей, срок реализации 3 года;</w:t>
      </w:r>
    </w:p>
    <w:p w:rsidR="001F6C44" w:rsidRDefault="00CA1557">
      <w:pPr>
        <w:pStyle w:val="22"/>
        <w:numPr>
          <w:ilvl w:val="0"/>
          <w:numId w:val="21"/>
        </w:numPr>
        <w:shd w:val="clear" w:color="auto" w:fill="auto"/>
        <w:tabs>
          <w:tab w:val="left" w:pos="1308"/>
        </w:tabs>
        <w:spacing w:before="0"/>
        <w:ind w:left="300" w:firstLine="720"/>
        <w:jc w:val="left"/>
      </w:pPr>
      <w:r>
        <w:t>реконструкция фасада здания МДОУ №42, благоустройство прилегающей территории, объем инвестиций - 5 млн. рублей, срок реализации 2 года;</w:t>
      </w:r>
    </w:p>
    <w:p w:rsidR="001F6C44" w:rsidRDefault="00CA1557">
      <w:pPr>
        <w:pStyle w:val="22"/>
        <w:numPr>
          <w:ilvl w:val="0"/>
          <w:numId w:val="21"/>
        </w:numPr>
        <w:shd w:val="clear" w:color="auto" w:fill="auto"/>
        <w:tabs>
          <w:tab w:val="left" w:pos="1308"/>
        </w:tabs>
        <w:spacing w:before="0"/>
        <w:ind w:left="300" w:firstLine="720"/>
        <w:jc w:val="left"/>
      </w:pPr>
      <w:r>
        <w:t>строительство спортивной площадки в ст. Ахтанизовской, общая стоимость проекта - 3 млн. рублей;</w:t>
      </w:r>
    </w:p>
    <w:p w:rsidR="001F6C44" w:rsidRDefault="00CA1557">
      <w:pPr>
        <w:pStyle w:val="22"/>
        <w:numPr>
          <w:ilvl w:val="0"/>
          <w:numId w:val="21"/>
        </w:numPr>
        <w:shd w:val="clear" w:color="auto" w:fill="auto"/>
        <w:tabs>
          <w:tab w:val="left" w:pos="1308"/>
        </w:tabs>
        <w:spacing w:before="0"/>
        <w:ind w:left="300" w:firstLine="720"/>
        <w:jc w:val="left"/>
      </w:pPr>
      <w:r>
        <w:lastRenderedPageBreak/>
        <w:t>восстановление прудов, покупка рыбопасадочного материала, объем инвестиций - 15 млн. рублей (ООО «Созвездие Тамани»), срок реализации 5 лет;</w:t>
      </w:r>
    </w:p>
    <w:p w:rsidR="001F6C44" w:rsidRDefault="00CA1557">
      <w:pPr>
        <w:pStyle w:val="22"/>
        <w:numPr>
          <w:ilvl w:val="0"/>
          <w:numId w:val="21"/>
        </w:numPr>
        <w:shd w:val="clear" w:color="auto" w:fill="auto"/>
        <w:tabs>
          <w:tab w:val="left" w:pos="1308"/>
        </w:tabs>
        <w:spacing w:before="0" w:after="313"/>
        <w:ind w:left="300" w:firstLine="720"/>
        <w:jc w:val="left"/>
      </w:pPr>
      <w:r>
        <w:t>покупка оборудовани</w:t>
      </w:r>
      <w:r>
        <w:t xml:space="preserve">я, объем инвестиций - 20,0 млн. рублей </w:t>
      </w:r>
      <w:proofErr w:type="gramStart"/>
      <w:r>
        <w:t xml:space="preserve">( </w:t>
      </w:r>
      <w:proofErr w:type="gramEnd"/>
      <w:r>
        <w:t>ЗАО «Кубанская лоза»);</w:t>
      </w:r>
    </w:p>
    <w:p w:rsidR="001F6C44" w:rsidRDefault="00CA1557">
      <w:pPr>
        <w:pStyle w:val="321"/>
        <w:keepNext/>
        <w:keepLines/>
        <w:numPr>
          <w:ilvl w:val="0"/>
          <w:numId w:val="30"/>
        </w:numPr>
        <w:shd w:val="clear" w:color="auto" w:fill="auto"/>
        <w:tabs>
          <w:tab w:val="left" w:pos="1585"/>
        </w:tabs>
        <w:spacing w:after="179" w:line="280" w:lineRule="exact"/>
        <w:ind w:left="1020"/>
      </w:pPr>
      <w:bookmarkStart w:id="41" w:name="bookmark41"/>
      <w:r>
        <w:t>Характеристика социальной инфраструктуры</w:t>
      </w:r>
      <w:bookmarkEnd w:id="41"/>
    </w:p>
    <w:p w:rsidR="001F6C44" w:rsidRDefault="00CA1557">
      <w:pPr>
        <w:pStyle w:val="22"/>
        <w:shd w:val="clear" w:color="auto" w:fill="auto"/>
        <w:spacing w:before="0" w:after="61" w:line="298" w:lineRule="exact"/>
        <w:ind w:left="300" w:firstLine="720"/>
        <w:jc w:val="left"/>
      </w:pPr>
      <w:r>
        <w:t>Административным и культурным центром Ахтанизовского сельского поселения является станица Ахтанизовская.</w:t>
      </w:r>
    </w:p>
    <w:p w:rsidR="001F6C44" w:rsidRDefault="00CA1557">
      <w:pPr>
        <w:pStyle w:val="22"/>
        <w:shd w:val="clear" w:color="auto" w:fill="auto"/>
        <w:spacing w:before="0"/>
        <w:ind w:left="1020" w:firstLine="0"/>
      </w:pPr>
      <w:r>
        <w:rPr>
          <w:rStyle w:val="27"/>
        </w:rPr>
        <w:t>Детские дошкольные учреждения</w:t>
      </w:r>
    </w:p>
    <w:p w:rsidR="001F6C44" w:rsidRDefault="00CA1557">
      <w:pPr>
        <w:pStyle w:val="22"/>
        <w:shd w:val="clear" w:color="auto" w:fill="auto"/>
        <w:spacing w:before="0"/>
        <w:ind w:left="300" w:firstLine="720"/>
        <w:jc w:val="left"/>
      </w:pPr>
      <w:r>
        <w:t xml:space="preserve">По состоянию на </w:t>
      </w:r>
      <w:r>
        <w:t>01.01.2008 г. на территории поселения функционирует три детских дошкольных учреждения.</w:t>
      </w:r>
    </w:p>
    <w:p w:rsidR="001F6C44" w:rsidRDefault="00CA1557">
      <w:pPr>
        <w:pStyle w:val="22"/>
        <w:shd w:val="clear" w:color="auto" w:fill="auto"/>
        <w:spacing w:before="0"/>
        <w:ind w:left="1020" w:firstLine="0"/>
      </w:pPr>
      <w:r>
        <w:t>В поселении проживает более 300 детей в возрасте от 0 до 7 лет.</w:t>
      </w:r>
    </w:p>
    <w:p w:rsidR="001F6C44" w:rsidRDefault="00CA1557">
      <w:pPr>
        <w:pStyle w:val="22"/>
        <w:shd w:val="clear" w:color="auto" w:fill="auto"/>
        <w:spacing w:before="0"/>
        <w:ind w:left="1020" w:firstLine="0"/>
      </w:pPr>
      <w:r>
        <w:t>Общее количество мест в детских дошкольных учреждениях - 150, посещают 200</w:t>
      </w:r>
    </w:p>
    <w:p w:rsidR="001F6C44" w:rsidRDefault="00CA1557">
      <w:pPr>
        <w:pStyle w:val="22"/>
        <w:shd w:val="clear" w:color="auto" w:fill="auto"/>
        <w:spacing w:before="0" w:after="391"/>
        <w:ind w:left="300" w:firstLine="0"/>
        <w:jc w:val="left"/>
      </w:pPr>
      <w:r>
        <w:t>детей.</w:t>
      </w:r>
    </w:p>
    <w:p w:rsidR="001F6C44" w:rsidRDefault="00CA1557">
      <w:pPr>
        <w:pStyle w:val="35"/>
        <w:framePr w:w="10224" w:wrap="notBeside" w:vAnchor="text" w:hAnchor="text" w:xAlign="center" w:y="1"/>
        <w:shd w:val="clear" w:color="auto" w:fill="auto"/>
        <w:spacing w:line="260" w:lineRule="exact"/>
      </w:pPr>
      <w:r>
        <w:t xml:space="preserve">Реестр детских </w:t>
      </w:r>
      <w:r>
        <w:t>общеобразовательных учреждений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2093"/>
        <w:gridCol w:w="2698"/>
        <w:gridCol w:w="979"/>
        <w:gridCol w:w="1723"/>
        <w:gridCol w:w="2016"/>
      </w:tblGrid>
      <w:tr w:rsidR="001F6C44">
        <w:tblPrEx>
          <w:tblCellMar>
            <w:top w:w="0" w:type="dxa"/>
            <w:bottom w:w="0" w:type="dxa"/>
          </w:tblCellMar>
        </w:tblPrEx>
        <w:trPr>
          <w:trHeight w:hRule="exact" w:val="970"/>
          <w:jc w:val="center"/>
        </w:trPr>
        <w:tc>
          <w:tcPr>
            <w:tcW w:w="715"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after="60" w:line="260" w:lineRule="exact"/>
              <w:ind w:firstLine="0"/>
              <w:jc w:val="left"/>
            </w:pPr>
            <w:r>
              <w:t>№</w:t>
            </w:r>
          </w:p>
          <w:p w:rsidR="001F6C44" w:rsidRDefault="00CA1557">
            <w:pPr>
              <w:pStyle w:val="22"/>
              <w:framePr w:w="10224" w:wrap="notBeside" w:vAnchor="text" w:hAnchor="text" w:xAlign="center" w:y="1"/>
              <w:shd w:val="clear" w:color="auto" w:fill="auto"/>
              <w:spacing w:before="60" w:line="260" w:lineRule="exact"/>
              <w:ind w:firstLine="0"/>
              <w:jc w:val="left"/>
            </w:pPr>
            <w:r>
              <w:t>п\</w:t>
            </w:r>
            <w:proofErr w:type="gramStart"/>
            <w:r>
              <w:t>п</w:t>
            </w:r>
            <w:proofErr w:type="gramEnd"/>
          </w:p>
        </w:tc>
        <w:tc>
          <w:tcPr>
            <w:tcW w:w="2093"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Наименование</w:t>
            </w:r>
          </w:p>
        </w:tc>
        <w:tc>
          <w:tcPr>
            <w:tcW w:w="269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Месторасположение</w:t>
            </w:r>
          </w:p>
        </w:tc>
        <w:tc>
          <w:tcPr>
            <w:tcW w:w="979"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Мест</w:t>
            </w:r>
          </w:p>
        </w:tc>
        <w:tc>
          <w:tcPr>
            <w:tcW w:w="172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93" w:lineRule="exact"/>
              <w:ind w:firstLine="0"/>
              <w:jc w:val="center"/>
            </w:pPr>
            <w:r>
              <w:t>Количество детей по факту</w:t>
            </w:r>
          </w:p>
        </w:tc>
        <w:tc>
          <w:tcPr>
            <w:tcW w:w="201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after="120" w:line="260" w:lineRule="exact"/>
              <w:ind w:firstLine="0"/>
              <w:jc w:val="center"/>
            </w:pPr>
            <w:r>
              <w:t>Резерв</w:t>
            </w:r>
          </w:p>
          <w:p w:rsidR="001F6C44" w:rsidRDefault="00CA1557">
            <w:pPr>
              <w:pStyle w:val="22"/>
              <w:framePr w:w="10224" w:wrap="notBeside" w:vAnchor="text" w:hAnchor="text" w:xAlign="center" w:y="1"/>
              <w:shd w:val="clear" w:color="auto" w:fill="auto"/>
              <w:spacing w:line="260" w:lineRule="exact"/>
              <w:ind w:firstLine="0"/>
              <w:jc w:val="center"/>
            </w:pPr>
            <w:r>
              <w:t>вместимости</w:t>
            </w:r>
          </w:p>
        </w:tc>
      </w:tr>
      <w:tr w:rsidR="001F6C44">
        <w:tblPrEx>
          <w:tblCellMar>
            <w:top w:w="0" w:type="dxa"/>
            <w:bottom w:w="0" w:type="dxa"/>
          </w:tblCellMar>
        </w:tblPrEx>
        <w:trPr>
          <w:trHeight w:hRule="exact" w:val="370"/>
          <w:jc w:val="center"/>
        </w:trPr>
        <w:tc>
          <w:tcPr>
            <w:tcW w:w="715"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20" w:firstLine="0"/>
              <w:jc w:val="left"/>
            </w:pPr>
            <w:r>
              <w:t>1</w:t>
            </w:r>
          </w:p>
        </w:tc>
        <w:tc>
          <w:tcPr>
            <w:tcW w:w="209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ДОУ № 42</w:t>
            </w:r>
          </w:p>
        </w:tc>
        <w:tc>
          <w:tcPr>
            <w:tcW w:w="269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Ст. Ахтанизовская</w:t>
            </w:r>
          </w:p>
        </w:tc>
        <w:tc>
          <w:tcPr>
            <w:tcW w:w="979"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60" w:firstLine="0"/>
              <w:jc w:val="left"/>
            </w:pPr>
            <w:r>
              <w:t>75</w:t>
            </w:r>
          </w:p>
        </w:tc>
        <w:tc>
          <w:tcPr>
            <w:tcW w:w="172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100</w:t>
            </w:r>
          </w:p>
        </w:tc>
        <w:tc>
          <w:tcPr>
            <w:tcW w:w="201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-25</w:t>
            </w:r>
          </w:p>
        </w:tc>
      </w:tr>
      <w:tr w:rsidR="001F6C44">
        <w:tblPrEx>
          <w:tblCellMar>
            <w:top w:w="0" w:type="dxa"/>
            <w:bottom w:w="0" w:type="dxa"/>
          </w:tblCellMar>
        </w:tblPrEx>
        <w:trPr>
          <w:trHeight w:hRule="exact" w:val="370"/>
          <w:jc w:val="center"/>
        </w:trPr>
        <w:tc>
          <w:tcPr>
            <w:tcW w:w="715"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20" w:firstLine="0"/>
              <w:jc w:val="left"/>
            </w:pPr>
            <w:r>
              <w:t>2</w:t>
            </w:r>
          </w:p>
        </w:tc>
        <w:tc>
          <w:tcPr>
            <w:tcW w:w="209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ДОУ № 43</w:t>
            </w:r>
          </w:p>
        </w:tc>
        <w:tc>
          <w:tcPr>
            <w:tcW w:w="269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Ст. Ахтанизовская</w:t>
            </w:r>
          </w:p>
        </w:tc>
        <w:tc>
          <w:tcPr>
            <w:tcW w:w="979"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60" w:firstLine="0"/>
              <w:jc w:val="left"/>
            </w:pPr>
            <w:r>
              <w:t>40</w:t>
            </w:r>
          </w:p>
        </w:tc>
        <w:tc>
          <w:tcPr>
            <w:tcW w:w="172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60</w:t>
            </w:r>
          </w:p>
        </w:tc>
        <w:tc>
          <w:tcPr>
            <w:tcW w:w="201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-20</w:t>
            </w:r>
          </w:p>
        </w:tc>
      </w:tr>
      <w:tr w:rsidR="001F6C44">
        <w:tblPrEx>
          <w:tblCellMar>
            <w:top w:w="0" w:type="dxa"/>
            <w:bottom w:w="0" w:type="dxa"/>
          </w:tblCellMar>
        </w:tblPrEx>
        <w:trPr>
          <w:trHeight w:hRule="exact" w:val="370"/>
          <w:jc w:val="center"/>
        </w:trPr>
        <w:tc>
          <w:tcPr>
            <w:tcW w:w="715"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20" w:firstLine="0"/>
              <w:jc w:val="left"/>
            </w:pPr>
            <w:r>
              <w:t>3</w:t>
            </w:r>
          </w:p>
        </w:tc>
        <w:tc>
          <w:tcPr>
            <w:tcW w:w="209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ДОУ № 44</w:t>
            </w:r>
          </w:p>
        </w:tc>
        <w:tc>
          <w:tcPr>
            <w:tcW w:w="269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Пос. За Родину</w:t>
            </w:r>
          </w:p>
        </w:tc>
        <w:tc>
          <w:tcPr>
            <w:tcW w:w="979"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60" w:firstLine="0"/>
              <w:jc w:val="left"/>
            </w:pPr>
            <w:r>
              <w:t>35</w:t>
            </w:r>
          </w:p>
        </w:tc>
        <w:tc>
          <w:tcPr>
            <w:tcW w:w="1723"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40</w:t>
            </w:r>
          </w:p>
        </w:tc>
        <w:tc>
          <w:tcPr>
            <w:tcW w:w="201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-5</w:t>
            </w:r>
          </w:p>
        </w:tc>
      </w:tr>
      <w:tr w:rsidR="001F6C44">
        <w:tblPrEx>
          <w:tblCellMar>
            <w:top w:w="0" w:type="dxa"/>
            <w:bottom w:w="0" w:type="dxa"/>
          </w:tblCellMar>
        </w:tblPrEx>
        <w:trPr>
          <w:trHeight w:hRule="exact" w:val="379"/>
          <w:jc w:val="center"/>
        </w:trPr>
        <w:tc>
          <w:tcPr>
            <w:tcW w:w="715" w:type="dxa"/>
            <w:tcBorders>
              <w:top w:val="single" w:sz="4" w:space="0" w:color="auto"/>
              <w:left w:val="single" w:sz="4" w:space="0" w:color="auto"/>
              <w:bottom w:val="single" w:sz="4" w:space="0" w:color="auto"/>
            </w:tcBorders>
            <w:shd w:val="clear" w:color="auto" w:fill="FFFFFF"/>
          </w:tcPr>
          <w:p w:rsidR="001F6C44" w:rsidRDefault="001F6C44">
            <w:pPr>
              <w:framePr w:w="10224" w:wrap="notBeside" w:vAnchor="text" w:hAnchor="text" w:xAlign="center" w:y="1"/>
              <w:rPr>
                <w:sz w:val="10"/>
                <w:szCs w:val="10"/>
              </w:rPr>
            </w:pPr>
          </w:p>
        </w:tc>
        <w:tc>
          <w:tcPr>
            <w:tcW w:w="4791" w:type="dxa"/>
            <w:gridSpan w:val="2"/>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ВСЕГО</w:t>
            </w:r>
          </w:p>
        </w:tc>
        <w:tc>
          <w:tcPr>
            <w:tcW w:w="97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60" w:firstLine="0"/>
              <w:jc w:val="left"/>
            </w:pPr>
            <w:r>
              <w:t>150</w:t>
            </w:r>
          </w:p>
        </w:tc>
        <w:tc>
          <w:tcPr>
            <w:tcW w:w="172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200</w:t>
            </w:r>
          </w:p>
        </w:tc>
        <w:tc>
          <w:tcPr>
            <w:tcW w:w="201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center"/>
            </w:pPr>
            <w:r>
              <w:t>-50</w:t>
            </w:r>
          </w:p>
        </w:tc>
      </w:tr>
    </w:tbl>
    <w:p w:rsidR="001F6C44" w:rsidRDefault="001F6C44">
      <w:pPr>
        <w:framePr w:w="10224"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121" w:after="573" w:line="451" w:lineRule="exact"/>
        <w:ind w:left="300" w:firstLine="720"/>
        <w:jc w:val="left"/>
      </w:pPr>
      <w:r>
        <w:t>Уровень обеспеченности детскими дошкольными учреждениями на 1000 жителей постоянного населения составляет 32 места.</w:t>
      </w:r>
    </w:p>
    <w:p w:rsidR="001F6C44" w:rsidRDefault="00CA1557">
      <w:pPr>
        <w:pStyle w:val="22"/>
        <w:shd w:val="clear" w:color="auto" w:fill="auto"/>
        <w:spacing w:before="0" w:line="260" w:lineRule="exact"/>
        <w:ind w:left="1020" w:firstLine="0"/>
      </w:pPr>
      <w:r>
        <w:rPr>
          <w:rStyle w:val="27"/>
        </w:rPr>
        <w:t>Школы</w:t>
      </w:r>
    </w:p>
    <w:p w:rsidR="001F6C44" w:rsidRDefault="00CA1557">
      <w:pPr>
        <w:pStyle w:val="22"/>
        <w:shd w:val="clear" w:color="auto" w:fill="auto"/>
        <w:spacing w:before="0"/>
        <w:ind w:left="300" w:right="140" w:firstLine="720"/>
      </w:pPr>
      <w:r>
        <w:t>На территории Ахтанизовского сельского поселения функционируют два средних общеобразовательных учреждения, которые работают в одну с</w:t>
      </w:r>
      <w:r>
        <w:t>мену.</w:t>
      </w:r>
    </w:p>
    <w:p w:rsidR="001F6C44" w:rsidRDefault="00CA1557">
      <w:pPr>
        <w:pStyle w:val="22"/>
        <w:shd w:val="clear" w:color="auto" w:fill="auto"/>
        <w:spacing w:before="0"/>
        <w:ind w:left="300" w:firstLine="720"/>
      </w:pPr>
      <w:r>
        <w:t>Общее количество укомплектованных классов - 30, учащихся 482 человека.</w:t>
      </w:r>
    </w:p>
    <w:p w:rsidR="001F6C44" w:rsidRDefault="00CA1557">
      <w:pPr>
        <w:pStyle w:val="120"/>
        <w:shd w:val="clear" w:color="auto" w:fill="auto"/>
        <w:spacing w:line="446" w:lineRule="exact"/>
        <w:ind w:right="120"/>
        <w:jc w:val="center"/>
      </w:pPr>
      <w:r>
        <w:t xml:space="preserve">Реестр начальных, общеобразовательных и средних школ Ахтанизовского </w:t>
      </w:r>
      <w:proofErr w:type="gramStart"/>
      <w:r>
        <w:t>сельского</w:t>
      </w:r>
      <w:proofErr w:type="gramEnd"/>
    </w:p>
    <w:p w:rsidR="001F6C44" w:rsidRDefault="00CA1557">
      <w:pPr>
        <w:pStyle w:val="35"/>
        <w:framePr w:w="10507" w:wrap="notBeside" w:vAnchor="text" w:hAnchor="text" w:xAlign="center" w:y="1"/>
        <w:shd w:val="clear" w:color="auto" w:fill="auto"/>
        <w:spacing w:line="260" w:lineRule="exact"/>
      </w:pPr>
      <w:r>
        <w:lastRenderedPageBreak/>
        <w:t>поселения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54"/>
        <w:gridCol w:w="2270"/>
        <w:gridCol w:w="2837"/>
        <w:gridCol w:w="989"/>
        <w:gridCol w:w="1704"/>
        <w:gridCol w:w="1853"/>
      </w:tblGrid>
      <w:tr w:rsidR="001F6C44">
        <w:tblPrEx>
          <w:tblCellMar>
            <w:top w:w="0" w:type="dxa"/>
            <w:bottom w:w="0" w:type="dxa"/>
          </w:tblCellMar>
        </w:tblPrEx>
        <w:trPr>
          <w:trHeight w:hRule="exact" w:val="970"/>
          <w:jc w:val="center"/>
        </w:trPr>
        <w:tc>
          <w:tcPr>
            <w:tcW w:w="854" w:type="dxa"/>
            <w:tcBorders>
              <w:top w:val="single" w:sz="4" w:space="0" w:color="auto"/>
              <w:left w:val="single" w:sz="4" w:space="0" w:color="auto"/>
            </w:tcBorders>
            <w:shd w:val="clear" w:color="auto" w:fill="FFFFFF"/>
            <w:vAlign w:val="center"/>
          </w:tcPr>
          <w:p w:rsidR="001F6C44" w:rsidRDefault="00CA1557">
            <w:pPr>
              <w:pStyle w:val="22"/>
              <w:framePr w:w="10507" w:wrap="notBeside" w:vAnchor="text" w:hAnchor="text" w:xAlign="center" w:y="1"/>
              <w:shd w:val="clear" w:color="auto" w:fill="auto"/>
              <w:spacing w:before="0" w:after="60" w:line="260" w:lineRule="exact"/>
              <w:ind w:firstLine="0"/>
              <w:jc w:val="left"/>
            </w:pPr>
            <w:r>
              <w:t>№</w:t>
            </w:r>
          </w:p>
          <w:p w:rsidR="001F6C44" w:rsidRDefault="00CA1557">
            <w:pPr>
              <w:pStyle w:val="22"/>
              <w:framePr w:w="10507" w:wrap="notBeside" w:vAnchor="text" w:hAnchor="text" w:xAlign="center" w:y="1"/>
              <w:shd w:val="clear" w:color="auto" w:fill="auto"/>
              <w:spacing w:before="60" w:line="260" w:lineRule="exact"/>
              <w:ind w:firstLine="0"/>
              <w:jc w:val="left"/>
            </w:pPr>
            <w:r>
              <w:t>п\</w:t>
            </w:r>
            <w:proofErr w:type="gramStart"/>
            <w:r>
              <w:t>п</w:t>
            </w:r>
            <w:proofErr w:type="gramEnd"/>
          </w:p>
        </w:tc>
        <w:tc>
          <w:tcPr>
            <w:tcW w:w="2270" w:type="dxa"/>
            <w:tcBorders>
              <w:top w:val="single" w:sz="4" w:space="0" w:color="auto"/>
              <w:left w:val="single" w:sz="4" w:space="0" w:color="auto"/>
            </w:tcBorders>
            <w:shd w:val="clear" w:color="auto" w:fill="FFFFFF"/>
            <w:vAlign w:val="center"/>
          </w:tcPr>
          <w:p w:rsidR="001F6C44" w:rsidRDefault="00CA1557">
            <w:pPr>
              <w:pStyle w:val="22"/>
              <w:framePr w:w="10507" w:wrap="notBeside" w:vAnchor="text" w:hAnchor="text" w:xAlign="center" w:y="1"/>
              <w:shd w:val="clear" w:color="auto" w:fill="auto"/>
              <w:spacing w:before="0" w:line="260" w:lineRule="exact"/>
              <w:ind w:firstLine="0"/>
              <w:jc w:val="left"/>
            </w:pPr>
            <w:r>
              <w:t>Наименование</w:t>
            </w:r>
          </w:p>
        </w:tc>
        <w:tc>
          <w:tcPr>
            <w:tcW w:w="2837" w:type="dxa"/>
            <w:tcBorders>
              <w:top w:val="single" w:sz="4" w:space="0" w:color="auto"/>
              <w:left w:val="single" w:sz="4" w:space="0" w:color="auto"/>
            </w:tcBorders>
            <w:shd w:val="clear" w:color="auto" w:fill="FFFFFF"/>
            <w:vAlign w:val="center"/>
          </w:tcPr>
          <w:p w:rsidR="001F6C44" w:rsidRDefault="00CA1557">
            <w:pPr>
              <w:pStyle w:val="22"/>
              <w:framePr w:w="10507" w:wrap="notBeside" w:vAnchor="text" w:hAnchor="text" w:xAlign="center" w:y="1"/>
              <w:shd w:val="clear" w:color="auto" w:fill="auto"/>
              <w:spacing w:before="0" w:line="260" w:lineRule="exact"/>
              <w:ind w:firstLine="0"/>
              <w:jc w:val="left"/>
            </w:pPr>
            <w:r>
              <w:t>Месторасположение</w:t>
            </w:r>
          </w:p>
        </w:tc>
        <w:tc>
          <w:tcPr>
            <w:tcW w:w="989" w:type="dxa"/>
            <w:tcBorders>
              <w:top w:val="single" w:sz="4" w:space="0" w:color="auto"/>
              <w:left w:val="single" w:sz="4" w:space="0" w:color="auto"/>
            </w:tcBorders>
            <w:shd w:val="clear" w:color="auto" w:fill="FFFFFF"/>
            <w:vAlign w:val="center"/>
          </w:tcPr>
          <w:p w:rsidR="001F6C44" w:rsidRDefault="00CA1557">
            <w:pPr>
              <w:pStyle w:val="22"/>
              <w:framePr w:w="10507" w:wrap="notBeside" w:vAnchor="text" w:hAnchor="text" w:xAlign="center" w:y="1"/>
              <w:shd w:val="clear" w:color="auto" w:fill="auto"/>
              <w:spacing w:before="0" w:line="260" w:lineRule="exact"/>
              <w:ind w:firstLine="0"/>
              <w:jc w:val="left"/>
            </w:pPr>
            <w:r>
              <w:t>Мест</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93" w:lineRule="exact"/>
              <w:ind w:firstLine="0"/>
              <w:jc w:val="center"/>
            </w:pPr>
            <w:r>
              <w:t>Количество детей по факту</w:t>
            </w:r>
          </w:p>
        </w:tc>
        <w:tc>
          <w:tcPr>
            <w:tcW w:w="1853"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507" w:wrap="notBeside" w:vAnchor="text" w:hAnchor="text" w:xAlign="center" w:y="1"/>
              <w:shd w:val="clear" w:color="auto" w:fill="auto"/>
              <w:spacing w:before="0" w:after="120" w:line="260" w:lineRule="exact"/>
              <w:ind w:firstLine="0"/>
              <w:jc w:val="center"/>
            </w:pPr>
            <w:r>
              <w:t>Резерв</w:t>
            </w:r>
          </w:p>
          <w:p w:rsidR="001F6C44" w:rsidRDefault="00CA1557">
            <w:pPr>
              <w:pStyle w:val="22"/>
              <w:framePr w:w="10507" w:wrap="notBeside" w:vAnchor="text" w:hAnchor="text" w:xAlign="center" w:y="1"/>
              <w:shd w:val="clear" w:color="auto" w:fill="auto"/>
              <w:spacing w:line="260" w:lineRule="exact"/>
              <w:ind w:left="220" w:firstLine="0"/>
              <w:jc w:val="left"/>
            </w:pPr>
            <w:r>
              <w:t>вместимости</w:t>
            </w:r>
          </w:p>
        </w:tc>
      </w:tr>
      <w:tr w:rsidR="001F6C44">
        <w:tblPrEx>
          <w:tblCellMar>
            <w:top w:w="0" w:type="dxa"/>
            <w:bottom w:w="0" w:type="dxa"/>
          </w:tblCellMar>
        </w:tblPrEx>
        <w:trPr>
          <w:trHeight w:hRule="exact" w:val="370"/>
          <w:jc w:val="center"/>
        </w:trPr>
        <w:tc>
          <w:tcPr>
            <w:tcW w:w="854"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1</w:t>
            </w:r>
          </w:p>
        </w:tc>
        <w:tc>
          <w:tcPr>
            <w:tcW w:w="2270"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left"/>
            </w:pPr>
            <w:r>
              <w:t>МОУ СОШ №10</w:t>
            </w:r>
          </w:p>
        </w:tc>
        <w:tc>
          <w:tcPr>
            <w:tcW w:w="2837"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left"/>
            </w:pPr>
            <w:r>
              <w:t>Ст. Ахтанизовская</w:t>
            </w:r>
          </w:p>
        </w:tc>
        <w:tc>
          <w:tcPr>
            <w:tcW w:w="989"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left="300" w:firstLine="0"/>
              <w:jc w:val="left"/>
            </w:pPr>
            <w:r>
              <w:t>600</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340</w:t>
            </w:r>
          </w:p>
        </w:tc>
        <w:tc>
          <w:tcPr>
            <w:tcW w:w="1853"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260</w:t>
            </w:r>
          </w:p>
        </w:tc>
      </w:tr>
      <w:tr w:rsidR="001F6C44">
        <w:tblPrEx>
          <w:tblCellMar>
            <w:top w:w="0" w:type="dxa"/>
            <w:bottom w:w="0" w:type="dxa"/>
          </w:tblCellMar>
        </w:tblPrEx>
        <w:trPr>
          <w:trHeight w:hRule="exact" w:val="370"/>
          <w:jc w:val="center"/>
        </w:trPr>
        <w:tc>
          <w:tcPr>
            <w:tcW w:w="854"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2</w:t>
            </w:r>
          </w:p>
        </w:tc>
        <w:tc>
          <w:tcPr>
            <w:tcW w:w="2270"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left"/>
            </w:pPr>
            <w:r>
              <w:t>МОУ СОШ № 12</w:t>
            </w:r>
          </w:p>
        </w:tc>
        <w:tc>
          <w:tcPr>
            <w:tcW w:w="2837"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left"/>
            </w:pPr>
            <w:r>
              <w:t>Пос. Пересыпь</w:t>
            </w:r>
          </w:p>
        </w:tc>
        <w:tc>
          <w:tcPr>
            <w:tcW w:w="989"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left="300" w:firstLine="0"/>
              <w:jc w:val="left"/>
            </w:pPr>
            <w:r>
              <w:t>264</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142</w:t>
            </w:r>
          </w:p>
        </w:tc>
        <w:tc>
          <w:tcPr>
            <w:tcW w:w="1853"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122</w:t>
            </w:r>
          </w:p>
        </w:tc>
      </w:tr>
      <w:tr w:rsidR="001F6C44">
        <w:tblPrEx>
          <w:tblCellMar>
            <w:top w:w="0" w:type="dxa"/>
            <w:bottom w:w="0" w:type="dxa"/>
          </w:tblCellMar>
        </w:tblPrEx>
        <w:trPr>
          <w:trHeight w:hRule="exact" w:val="379"/>
          <w:jc w:val="center"/>
        </w:trPr>
        <w:tc>
          <w:tcPr>
            <w:tcW w:w="854" w:type="dxa"/>
            <w:tcBorders>
              <w:top w:val="single" w:sz="4" w:space="0" w:color="auto"/>
              <w:left w:val="single" w:sz="4" w:space="0" w:color="auto"/>
              <w:bottom w:val="single" w:sz="4" w:space="0" w:color="auto"/>
            </w:tcBorders>
            <w:shd w:val="clear" w:color="auto" w:fill="FFFFFF"/>
          </w:tcPr>
          <w:p w:rsidR="001F6C44" w:rsidRDefault="001F6C44">
            <w:pPr>
              <w:framePr w:w="10507" w:wrap="notBeside" w:vAnchor="text" w:hAnchor="text" w:xAlign="center" w:y="1"/>
              <w:rPr>
                <w:sz w:val="10"/>
                <w:szCs w:val="10"/>
              </w:rPr>
            </w:pPr>
          </w:p>
        </w:tc>
        <w:tc>
          <w:tcPr>
            <w:tcW w:w="5107" w:type="dxa"/>
            <w:gridSpan w:val="2"/>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left"/>
            </w:pPr>
            <w:r>
              <w:t>ВСЕГО</w:t>
            </w:r>
          </w:p>
        </w:tc>
        <w:tc>
          <w:tcPr>
            <w:tcW w:w="98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left="300" w:firstLine="0"/>
              <w:jc w:val="left"/>
            </w:pPr>
            <w:r>
              <w:t>864</w:t>
            </w:r>
          </w:p>
        </w:tc>
        <w:tc>
          <w:tcPr>
            <w:tcW w:w="170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482</w:t>
            </w:r>
          </w:p>
        </w:tc>
        <w:tc>
          <w:tcPr>
            <w:tcW w:w="1853"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507" w:wrap="notBeside" w:vAnchor="text" w:hAnchor="text" w:xAlign="center" w:y="1"/>
              <w:shd w:val="clear" w:color="auto" w:fill="auto"/>
              <w:spacing w:before="0" w:line="260" w:lineRule="exact"/>
              <w:ind w:firstLine="0"/>
              <w:jc w:val="center"/>
            </w:pPr>
            <w:r>
              <w:t>382</w:t>
            </w:r>
          </w:p>
        </w:tc>
      </w:tr>
    </w:tbl>
    <w:p w:rsidR="001F6C44" w:rsidRDefault="001F6C44">
      <w:pPr>
        <w:framePr w:w="10507"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65" w:after="420"/>
        <w:ind w:left="300" w:right="140" w:firstLine="720"/>
      </w:pPr>
      <w:r>
        <w:t>Современный уровень обеспеченности средними общеобразовательными учреждениями на 1000 жителей постоянного населения составляет 183 места.</w:t>
      </w:r>
    </w:p>
    <w:p w:rsidR="001F6C44" w:rsidRDefault="00CA1557">
      <w:pPr>
        <w:pStyle w:val="22"/>
        <w:shd w:val="clear" w:color="auto" w:fill="auto"/>
        <w:spacing w:before="0"/>
        <w:ind w:left="300" w:firstLine="720"/>
      </w:pPr>
      <w:r>
        <w:rPr>
          <w:rStyle w:val="27"/>
        </w:rPr>
        <w:t xml:space="preserve">Учреждения </w:t>
      </w:r>
      <w:r>
        <w:rPr>
          <w:rStyle w:val="27"/>
        </w:rPr>
        <w:t>здравоохранения</w:t>
      </w:r>
    </w:p>
    <w:p w:rsidR="001F6C44" w:rsidRDefault="00CA1557">
      <w:pPr>
        <w:pStyle w:val="22"/>
        <w:shd w:val="clear" w:color="auto" w:fill="auto"/>
        <w:spacing w:before="0"/>
        <w:ind w:left="300" w:right="140" w:firstLine="720"/>
      </w:pPr>
      <w:r>
        <w:t>Из учреждений здравоохранения на территории Ахтанизовского сельского поселения функционируют 1 амбулатория, 2 фельдшерско - акушерских пункта.</w:t>
      </w:r>
    </w:p>
    <w:p w:rsidR="001F6C44" w:rsidRDefault="00CA1557">
      <w:pPr>
        <w:pStyle w:val="22"/>
        <w:shd w:val="clear" w:color="auto" w:fill="auto"/>
        <w:spacing w:before="0"/>
        <w:ind w:left="300" w:right="140" w:firstLine="720"/>
      </w:pPr>
      <w:r>
        <w:t xml:space="preserve">В амбулатории работает три врача и пять медицинских работников по 3 специальностям. Кроме того, </w:t>
      </w:r>
      <w:r>
        <w:t>на территории поселения функционируют две аптеки в станице Ахтанизовской.</w:t>
      </w:r>
    </w:p>
    <w:p w:rsidR="001F6C44" w:rsidRDefault="00CA1557">
      <w:pPr>
        <w:pStyle w:val="22"/>
        <w:shd w:val="clear" w:color="auto" w:fill="auto"/>
        <w:spacing w:before="0"/>
        <w:ind w:left="300" w:right="140" w:firstLine="720"/>
      </w:pPr>
      <w:r>
        <w:t>Современный уровень обеспеченности медицинскими услугами (амбулаториями и ФАПами</w:t>
      </w:r>
      <w:proofErr w:type="gramStart"/>
      <w:r>
        <w:t xml:space="preserve"> )</w:t>
      </w:r>
      <w:proofErr w:type="gramEnd"/>
      <w:r>
        <w:t xml:space="preserve"> на 1000 жителей (постоянного населения) составляет 13,74 посещений в смену. Норматив обеспеченности</w:t>
      </w:r>
      <w:r>
        <w:t xml:space="preserve"> амбулаториями на 1000 жителей (постоянного населения) составляет 18,15 посещений в смену. Таким образом, существующее население не полностью обеспеченно учреждениями здравоохранения.</w:t>
      </w:r>
    </w:p>
    <w:p w:rsidR="001F6C44" w:rsidRDefault="00CA1557">
      <w:pPr>
        <w:pStyle w:val="22"/>
        <w:shd w:val="clear" w:color="auto" w:fill="auto"/>
        <w:spacing w:before="0" w:after="569"/>
        <w:ind w:left="300" w:right="140" w:firstLine="720"/>
      </w:pPr>
      <w:r>
        <w:t>Стоит отметить, что здание Ахтанизовской амбулатории подлежит капитально</w:t>
      </w:r>
      <w:r>
        <w:t xml:space="preserve">му ремонту. Состояние амбулатории опасно для пребывания в нем как персонала, так и пациентов. Технологическое оборудование имеет износ около 92 %. Современные требования, предъявляемые к лечению </w:t>
      </w:r>
      <w:proofErr w:type="gramStart"/>
      <w:r>
        <w:t>больных</w:t>
      </w:r>
      <w:proofErr w:type="gramEnd"/>
      <w:r>
        <w:t xml:space="preserve"> как со стороны пациентов, так и страховых медицинских</w:t>
      </w:r>
      <w:r>
        <w:t xml:space="preserve"> организаций, требуют крупных финансовых вложений.</w:t>
      </w:r>
    </w:p>
    <w:p w:rsidR="001F6C44" w:rsidRDefault="00CA1557">
      <w:pPr>
        <w:pStyle w:val="22"/>
        <w:shd w:val="clear" w:color="auto" w:fill="auto"/>
        <w:spacing w:before="0" w:line="260" w:lineRule="exact"/>
        <w:ind w:left="300" w:firstLine="720"/>
      </w:pPr>
      <w:r>
        <w:rPr>
          <w:rStyle w:val="27"/>
        </w:rPr>
        <w:t>Учреждения культуры и искусства</w:t>
      </w:r>
    </w:p>
    <w:p w:rsidR="001F6C44" w:rsidRDefault="00CA1557">
      <w:pPr>
        <w:pStyle w:val="22"/>
        <w:shd w:val="clear" w:color="auto" w:fill="auto"/>
        <w:spacing w:before="0"/>
        <w:ind w:left="300" w:right="140" w:firstLine="720"/>
      </w:pPr>
      <w:r>
        <w:t>Учреждения культуры на территории Ахтанизовского сельского поселения представлены 1 учреждением клубного (СДК) типа и 2 библиотеки.</w:t>
      </w:r>
    </w:p>
    <w:p w:rsidR="001F6C44" w:rsidRDefault="00CA1557">
      <w:pPr>
        <w:pStyle w:val="22"/>
        <w:shd w:val="clear" w:color="auto" w:fill="auto"/>
        <w:spacing w:before="0"/>
        <w:ind w:left="300" w:right="140" w:firstLine="720"/>
      </w:pPr>
      <w:r>
        <w:t>Материально-техническая база учреждений к</w:t>
      </w:r>
      <w:r>
        <w:t xml:space="preserve">ультуры не соответствует современным требованиям, необходима модернизация оборудования, компьютеризация и расширение имеющихся площадей библиотек и реконструкция здания СДК </w:t>
      </w:r>
      <w:r>
        <w:lastRenderedPageBreak/>
        <w:t>«Ахтанизовский».</w:t>
      </w:r>
    </w:p>
    <w:p w:rsidR="001F6C44" w:rsidRDefault="00CA1557">
      <w:pPr>
        <w:pStyle w:val="22"/>
        <w:shd w:val="clear" w:color="auto" w:fill="auto"/>
        <w:spacing w:before="0" w:after="420"/>
        <w:ind w:left="300" w:right="140" w:firstLine="720"/>
      </w:pPr>
      <w:r>
        <w:t>Уровень обеспеченности залами для общественных мероприятий составл</w:t>
      </w:r>
      <w:r>
        <w:t xml:space="preserve">яет 85 мест на 1000 жителей (постоянного населения), при норме в 100 мест. Таким </w:t>
      </w:r>
      <w:proofErr w:type="gramStart"/>
      <w:r>
        <w:t>образом</w:t>
      </w:r>
      <w:proofErr w:type="gramEnd"/>
      <w:r>
        <w:t xml:space="preserve"> для полного обеспечения существующего населения необходимо 15 мест.</w:t>
      </w:r>
    </w:p>
    <w:p w:rsidR="001F6C44" w:rsidRDefault="00CA1557">
      <w:pPr>
        <w:pStyle w:val="22"/>
        <w:shd w:val="clear" w:color="auto" w:fill="auto"/>
        <w:spacing w:before="0"/>
        <w:ind w:left="300" w:firstLine="720"/>
      </w:pPr>
      <w:r>
        <w:rPr>
          <w:rStyle w:val="27"/>
        </w:rPr>
        <w:t>Спортивные сооружения и объекты</w:t>
      </w:r>
    </w:p>
    <w:p w:rsidR="001F6C44" w:rsidRDefault="00CA1557">
      <w:pPr>
        <w:pStyle w:val="22"/>
        <w:shd w:val="clear" w:color="auto" w:fill="auto"/>
        <w:spacing w:before="0"/>
        <w:ind w:left="300" w:right="140" w:firstLine="720"/>
      </w:pPr>
      <w:r>
        <w:t xml:space="preserve">Из плоскостных спортивных сооружений на территории поселения </w:t>
      </w:r>
      <w:r>
        <w:t>имеется стадион площадью 14850 м</w:t>
      </w:r>
      <w:proofErr w:type="gramStart"/>
      <w:r>
        <w:rPr>
          <w:vertAlign w:val="superscript"/>
        </w:rPr>
        <w:t>2</w:t>
      </w:r>
      <w:proofErr w:type="gramEnd"/>
      <w:r>
        <w:t>. В общеобразовательных учреждениях расположены 2 спортивных зала (в дальнейших расчетах площадь спортивных залов расположенных на территории школ не учитывается, т.к. они не являются общественными). Бассейнов на территории</w:t>
      </w:r>
      <w:r>
        <w:t xml:space="preserve"> Ахтанизовского сельского поселения нет.</w:t>
      </w:r>
    </w:p>
    <w:p w:rsidR="001F6C44" w:rsidRDefault="00CA1557">
      <w:pPr>
        <w:pStyle w:val="22"/>
        <w:shd w:val="clear" w:color="auto" w:fill="auto"/>
        <w:spacing w:before="0" w:after="420"/>
        <w:ind w:left="300" w:right="140" w:firstLine="720"/>
      </w:pPr>
      <w:r>
        <w:t>Существующая обеспеченность плоскостными спортивными сооружениями составляет 3140 м</w:t>
      </w:r>
      <w:proofErr w:type="gramStart"/>
      <w:r>
        <w:rPr>
          <w:vertAlign w:val="superscript"/>
        </w:rPr>
        <w:t>2</w:t>
      </w:r>
      <w:proofErr w:type="gramEnd"/>
      <w:r>
        <w:t xml:space="preserve"> на1000 постоянного населения, при норме в 1949,4 м</w:t>
      </w:r>
      <w:r>
        <w:rPr>
          <w:vertAlign w:val="superscript"/>
        </w:rPr>
        <w:t>2</w:t>
      </w:r>
      <w:r>
        <w:t xml:space="preserve"> .</w:t>
      </w:r>
    </w:p>
    <w:p w:rsidR="001F6C44" w:rsidRDefault="00CA1557">
      <w:pPr>
        <w:pStyle w:val="22"/>
        <w:shd w:val="clear" w:color="auto" w:fill="auto"/>
        <w:spacing w:before="0"/>
        <w:ind w:left="300" w:firstLine="720"/>
      </w:pPr>
      <w:r>
        <w:rPr>
          <w:rStyle w:val="27"/>
        </w:rPr>
        <w:t>Потребительский рынок</w:t>
      </w:r>
      <w:r>
        <w:t>.</w:t>
      </w:r>
    </w:p>
    <w:p w:rsidR="001F6C44" w:rsidRDefault="00CA1557">
      <w:pPr>
        <w:pStyle w:val="22"/>
        <w:shd w:val="clear" w:color="auto" w:fill="auto"/>
        <w:spacing w:before="0"/>
        <w:ind w:left="300" w:right="140" w:firstLine="720"/>
      </w:pPr>
      <w:r>
        <w:t>В сферу потребительского рынка входят предприятия тор</w:t>
      </w:r>
      <w:r>
        <w:t>говли общественного питания, бытового обслуживания населения.</w:t>
      </w:r>
    </w:p>
    <w:p w:rsidR="001F6C44" w:rsidRDefault="00CA1557">
      <w:pPr>
        <w:pStyle w:val="22"/>
        <w:shd w:val="clear" w:color="auto" w:fill="auto"/>
        <w:spacing w:before="0"/>
        <w:ind w:left="300" w:right="140" w:firstLine="720"/>
      </w:pPr>
      <w:r>
        <w:t>В торговой сети на 01.01. 2008 года зарегистрировано 29 предприятий розничной торговли с общей торговой площадью 1044 м</w:t>
      </w:r>
      <w:proofErr w:type="gramStart"/>
      <w:r>
        <w:rPr>
          <w:vertAlign w:val="superscript"/>
        </w:rPr>
        <w:t>2</w:t>
      </w:r>
      <w:proofErr w:type="gramEnd"/>
      <w:r>
        <w:t>, рынка на территории поселения нет.</w:t>
      </w:r>
    </w:p>
    <w:p w:rsidR="001F6C44" w:rsidRDefault="00CA1557">
      <w:pPr>
        <w:pStyle w:val="22"/>
        <w:shd w:val="clear" w:color="auto" w:fill="auto"/>
        <w:spacing w:before="0"/>
        <w:ind w:left="300" w:right="140" w:firstLine="720"/>
      </w:pPr>
      <w:r>
        <w:t>Сеть предприятий общественного питани</w:t>
      </w:r>
      <w:r>
        <w:t>я представлена двумя кафе и двумя закусочными вместимостью 50 мест.</w:t>
      </w:r>
    </w:p>
    <w:p w:rsidR="001F6C44" w:rsidRDefault="00CA1557">
      <w:pPr>
        <w:pStyle w:val="22"/>
        <w:shd w:val="clear" w:color="auto" w:fill="auto"/>
        <w:spacing w:before="0"/>
        <w:ind w:left="300" w:right="140" w:firstLine="720"/>
      </w:pPr>
      <w:r>
        <w:t>Сфера бытового обслуживания населения представлена мастерскими по ремонту одежды, обуви, бытовой техники, парикмахерскими и.т.д. В данной сфере работает 23 человека.</w:t>
      </w:r>
    </w:p>
    <w:p w:rsidR="001F6C44" w:rsidRDefault="00CA1557">
      <w:pPr>
        <w:pStyle w:val="22"/>
        <w:shd w:val="clear" w:color="auto" w:fill="auto"/>
        <w:spacing w:before="0"/>
        <w:ind w:left="300" w:right="140" w:firstLine="720"/>
      </w:pPr>
      <w:r>
        <w:t>Современный уровень об</w:t>
      </w:r>
      <w:r>
        <w:t>еспеченности для населения (на 1000 жителей постоянного населения) объектами потребительского рынка составляет:</w:t>
      </w:r>
    </w:p>
    <w:p w:rsidR="001F6C44" w:rsidRDefault="00CA1557">
      <w:pPr>
        <w:pStyle w:val="22"/>
        <w:shd w:val="clear" w:color="auto" w:fill="auto"/>
        <w:spacing w:before="0"/>
        <w:ind w:left="300" w:firstLine="720"/>
      </w:pPr>
      <w:r>
        <w:t>- магазинами - 220,72 м</w:t>
      </w:r>
      <w:proofErr w:type="gramStart"/>
      <w:r>
        <w:rPr>
          <w:vertAlign w:val="superscript"/>
        </w:rPr>
        <w:t>2</w:t>
      </w:r>
      <w:proofErr w:type="gramEnd"/>
      <w:r>
        <w:t>;</w:t>
      </w:r>
    </w:p>
    <w:p w:rsidR="001F6C44" w:rsidRDefault="00CA1557">
      <w:pPr>
        <w:pStyle w:val="22"/>
        <w:numPr>
          <w:ilvl w:val="0"/>
          <w:numId w:val="21"/>
        </w:numPr>
        <w:shd w:val="clear" w:color="auto" w:fill="auto"/>
        <w:tabs>
          <w:tab w:val="left" w:pos="1105"/>
        </w:tabs>
        <w:spacing w:before="0"/>
        <w:ind w:firstLine="840"/>
      </w:pPr>
      <w:r>
        <w:t>рынками - 0;</w:t>
      </w:r>
    </w:p>
    <w:p w:rsidR="001F6C44" w:rsidRDefault="00CA1557">
      <w:pPr>
        <w:pStyle w:val="22"/>
        <w:numPr>
          <w:ilvl w:val="0"/>
          <w:numId w:val="21"/>
        </w:numPr>
        <w:shd w:val="clear" w:color="auto" w:fill="auto"/>
        <w:tabs>
          <w:tab w:val="left" w:pos="1105"/>
        </w:tabs>
        <w:spacing w:before="0"/>
        <w:ind w:firstLine="840"/>
      </w:pPr>
      <w:r>
        <w:t>предприятиями общественного питания 10,57 мест;</w:t>
      </w:r>
    </w:p>
    <w:p w:rsidR="001F6C44" w:rsidRDefault="00CA1557">
      <w:pPr>
        <w:pStyle w:val="22"/>
        <w:numPr>
          <w:ilvl w:val="0"/>
          <w:numId w:val="21"/>
        </w:numPr>
        <w:shd w:val="clear" w:color="auto" w:fill="auto"/>
        <w:tabs>
          <w:tab w:val="left" w:pos="1105"/>
        </w:tabs>
        <w:spacing w:before="0" w:after="416"/>
        <w:ind w:firstLine="840"/>
      </w:pPr>
      <w:r>
        <w:t>предприятиями бытового обслуживания населения 4,86 рабочи</w:t>
      </w:r>
      <w:r>
        <w:t>х мест.</w:t>
      </w:r>
    </w:p>
    <w:p w:rsidR="001F6C44" w:rsidRDefault="00CA1557">
      <w:pPr>
        <w:pStyle w:val="22"/>
        <w:shd w:val="clear" w:color="auto" w:fill="auto"/>
        <w:spacing w:before="0" w:line="451" w:lineRule="exact"/>
        <w:ind w:firstLine="840"/>
      </w:pPr>
      <w:r>
        <w:rPr>
          <w:rStyle w:val="27"/>
        </w:rPr>
        <w:t>Кредитные учреждения</w:t>
      </w:r>
    </w:p>
    <w:p w:rsidR="001F6C44" w:rsidRDefault="00CA1557">
      <w:pPr>
        <w:pStyle w:val="22"/>
        <w:shd w:val="clear" w:color="auto" w:fill="auto"/>
        <w:spacing w:before="0" w:after="424" w:line="451" w:lineRule="exact"/>
        <w:ind w:firstLine="840"/>
      </w:pPr>
      <w:r>
        <w:lastRenderedPageBreak/>
        <w:t>Кредитные учреждения Ахтанизовского сельского поселения представлены «Темрюкским отделением Сбербанка № 1308».</w:t>
      </w:r>
    </w:p>
    <w:p w:rsidR="001F6C44" w:rsidRDefault="00CA1557">
      <w:pPr>
        <w:pStyle w:val="22"/>
        <w:shd w:val="clear" w:color="auto" w:fill="auto"/>
        <w:spacing w:before="0"/>
        <w:ind w:firstLine="840"/>
      </w:pPr>
      <w:r>
        <w:rPr>
          <w:rStyle w:val="27"/>
        </w:rPr>
        <w:t>Противопожарная служба</w:t>
      </w:r>
    </w:p>
    <w:p w:rsidR="001F6C44" w:rsidRDefault="00CA1557">
      <w:pPr>
        <w:pStyle w:val="22"/>
        <w:shd w:val="clear" w:color="auto" w:fill="auto"/>
        <w:spacing w:before="0" w:after="793"/>
        <w:ind w:firstLine="840"/>
      </w:pPr>
      <w:r>
        <w:t xml:space="preserve">На территории Ахтанизовского сельского поселения функционирует противопожарное депо, в </w:t>
      </w:r>
      <w:r>
        <w:t>распоряжении которого имеется 1 пожарная машина.</w:t>
      </w:r>
    </w:p>
    <w:p w:rsidR="001F6C44" w:rsidRDefault="00CA1557">
      <w:pPr>
        <w:pStyle w:val="321"/>
        <w:keepNext/>
        <w:keepLines/>
        <w:numPr>
          <w:ilvl w:val="0"/>
          <w:numId w:val="30"/>
        </w:numPr>
        <w:shd w:val="clear" w:color="auto" w:fill="auto"/>
        <w:tabs>
          <w:tab w:val="left" w:pos="1431"/>
        </w:tabs>
        <w:spacing w:after="425" w:line="280" w:lineRule="exact"/>
        <w:ind w:firstLine="840"/>
      </w:pPr>
      <w:bookmarkStart w:id="42" w:name="bookmark42"/>
      <w:r>
        <w:t>Санаторно-курортный и туристский сектор</w:t>
      </w:r>
      <w:bookmarkEnd w:id="42"/>
    </w:p>
    <w:p w:rsidR="001F6C44" w:rsidRDefault="00CA1557">
      <w:pPr>
        <w:pStyle w:val="22"/>
        <w:shd w:val="clear" w:color="auto" w:fill="auto"/>
        <w:spacing w:before="0"/>
        <w:ind w:firstLine="840"/>
      </w:pPr>
      <w:r>
        <w:t>Ахтанизовское сельское поселение уникальное место для развития санаторно</w:t>
      </w:r>
      <w:r>
        <w:softHyphen/>
        <w:t>курортного комплекса. На территории поселения находятся 23 базы отдыха, крупнейшие из которых:</w:t>
      </w:r>
      <w:r>
        <w:t xml:space="preserve"> «Азов», «Бриз». В настоящее время уровень предоставляемых услуг достаточно низок, что делает курорты поселения не конкурентно способными. Круглогодично действующих предприятий нет.</w:t>
      </w:r>
    </w:p>
    <w:p w:rsidR="001F6C44" w:rsidRDefault="00CA1557">
      <w:pPr>
        <w:pStyle w:val="22"/>
        <w:shd w:val="clear" w:color="auto" w:fill="auto"/>
        <w:spacing w:before="0"/>
        <w:ind w:firstLine="840"/>
      </w:pPr>
      <w:r>
        <w:t>Для организованного размещения и равномерного заполнения баз отдыха в летн</w:t>
      </w:r>
      <w:r>
        <w:t>ий сезон 2008 года было открыто Бюро по размещению отдыхающих и туристов на территории Ахтанизовского сельского поселения.</w:t>
      </w:r>
    </w:p>
    <w:p w:rsidR="001F6C44" w:rsidRDefault="00CA1557">
      <w:pPr>
        <w:pStyle w:val="22"/>
        <w:shd w:val="clear" w:color="auto" w:fill="auto"/>
        <w:spacing w:before="0" w:after="391"/>
        <w:ind w:firstLine="840"/>
      </w:pPr>
      <w:r>
        <w:t>Далее в таблице представлен реестр предприятий курортно-туристического комплекса Ахтанизовского сельского поселения.</w:t>
      </w:r>
    </w:p>
    <w:p w:rsidR="001F6C44" w:rsidRDefault="00CA1557">
      <w:pPr>
        <w:pStyle w:val="35"/>
        <w:framePr w:w="10157" w:wrap="notBeside" w:vAnchor="text" w:hAnchor="text" w:xAlign="center" w:y="1"/>
        <w:shd w:val="clear" w:color="auto" w:fill="auto"/>
        <w:spacing w:line="260" w:lineRule="exact"/>
      </w:pPr>
      <w:r>
        <w:rPr>
          <w:rStyle w:val="38"/>
          <w:i/>
          <w:iCs/>
        </w:rPr>
        <w:t>Реестр предприят</w:t>
      </w:r>
      <w:r>
        <w:rPr>
          <w:rStyle w:val="38"/>
          <w:i/>
          <w:iCs/>
        </w:rPr>
        <w:t>ий курортно-туристического комплекса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826"/>
        <w:gridCol w:w="2693"/>
        <w:gridCol w:w="2794"/>
        <w:gridCol w:w="1733"/>
        <w:gridCol w:w="2112"/>
      </w:tblGrid>
      <w:tr w:rsidR="001F6C44">
        <w:tblPrEx>
          <w:tblCellMar>
            <w:top w:w="0" w:type="dxa"/>
            <w:bottom w:w="0" w:type="dxa"/>
          </w:tblCellMar>
        </w:tblPrEx>
        <w:trPr>
          <w:trHeight w:hRule="exact" w:val="619"/>
          <w:jc w:val="center"/>
        </w:trPr>
        <w:tc>
          <w:tcPr>
            <w:tcW w:w="826"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60" w:firstLine="0"/>
              <w:jc w:val="left"/>
            </w:pPr>
            <w:proofErr w:type="gramStart"/>
            <w:r>
              <w:t>п</w:t>
            </w:r>
            <w:proofErr w:type="gramEnd"/>
            <w:r>
              <w:t>/п</w:t>
            </w:r>
          </w:p>
        </w:tc>
        <w:tc>
          <w:tcPr>
            <w:tcW w:w="2693"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r>
              <w:t>Наименование</w:t>
            </w:r>
          </w:p>
        </w:tc>
        <w:tc>
          <w:tcPr>
            <w:tcW w:w="2794"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r>
              <w:t>Местонахождение</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98" w:lineRule="exact"/>
              <w:ind w:firstLine="0"/>
              <w:jc w:val="left"/>
            </w:pPr>
            <w:r>
              <w:t>Занимаемая площадь, м</w:t>
            </w:r>
            <w:proofErr w:type="gramStart"/>
            <w:r>
              <w:rPr>
                <w:vertAlign w:val="superscript"/>
              </w:rPr>
              <w:t>2</w:t>
            </w:r>
            <w:proofErr w:type="gramEnd"/>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after="120" w:line="260" w:lineRule="exact"/>
              <w:ind w:left="180" w:firstLine="0"/>
              <w:jc w:val="left"/>
            </w:pPr>
            <w:r>
              <w:t>Вместимость,</w:t>
            </w:r>
          </w:p>
          <w:p w:rsidR="001F6C44" w:rsidRDefault="00CA1557">
            <w:pPr>
              <w:pStyle w:val="22"/>
              <w:framePr w:w="10157" w:wrap="notBeside" w:vAnchor="text" w:hAnchor="text" w:xAlign="center" w:y="1"/>
              <w:shd w:val="clear" w:color="auto" w:fill="auto"/>
              <w:spacing w:line="260" w:lineRule="exact"/>
              <w:ind w:left="180" w:firstLine="0"/>
              <w:jc w:val="left"/>
            </w:pPr>
            <w:r>
              <w:t>чел.</w:t>
            </w: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60" w:firstLine="0"/>
              <w:jc w:val="left"/>
            </w:pPr>
            <w:r>
              <w:t>1</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«Рябинушка»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10 583</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70</w:t>
            </w:r>
          </w:p>
        </w:tc>
      </w:tr>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60" w:firstLine="0"/>
              <w:jc w:val="left"/>
            </w:pPr>
            <w:r>
              <w:t>2</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«Почтовик»</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8 744</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60" w:firstLine="0"/>
              <w:jc w:val="left"/>
            </w:pPr>
            <w:r>
              <w:t>3</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«Уголек»</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7 076</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80</w:t>
            </w:r>
          </w:p>
        </w:tc>
      </w:tr>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60" w:firstLine="0"/>
              <w:jc w:val="left"/>
            </w:pPr>
            <w:r>
              <w:t>4</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«Крымчанка»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19674</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200</w:t>
            </w: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60" w:firstLine="0"/>
              <w:jc w:val="left"/>
            </w:pPr>
            <w:r>
              <w:t>5</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«Ордыночка»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12 096</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40</w:t>
            </w:r>
          </w:p>
        </w:tc>
      </w:tr>
      <w:tr w:rsidR="001F6C44">
        <w:tblPrEx>
          <w:tblCellMar>
            <w:top w:w="0" w:type="dxa"/>
            <w:bottom w:w="0" w:type="dxa"/>
          </w:tblCellMar>
        </w:tblPrEx>
        <w:trPr>
          <w:trHeight w:hRule="exact" w:val="317"/>
          <w:jc w:val="center"/>
        </w:trPr>
        <w:tc>
          <w:tcPr>
            <w:tcW w:w="82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60" w:firstLine="0"/>
              <w:jc w:val="left"/>
            </w:pPr>
            <w:r>
              <w:t>6</w:t>
            </w:r>
          </w:p>
        </w:tc>
        <w:tc>
          <w:tcPr>
            <w:tcW w:w="269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«Луч»</w:t>
            </w:r>
          </w:p>
        </w:tc>
        <w:tc>
          <w:tcPr>
            <w:tcW w:w="27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11 471</w:t>
            </w:r>
          </w:p>
        </w:tc>
        <w:tc>
          <w:tcPr>
            <w:tcW w:w="2112"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70</w:t>
            </w:r>
          </w:p>
        </w:tc>
      </w:tr>
    </w:tbl>
    <w:p w:rsidR="001F6C44" w:rsidRDefault="001F6C44">
      <w:pPr>
        <w:framePr w:w="1015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6"/>
        <w:gridCol w:w="2693"/>
        <w:gridCol w:w="2794"/>
        <w:gridCol w:w="1733"/>
        <w:gridCol w:w="2112"/>
      </w:tblGrid>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lastRenderedPageBreak/>
              <w:t>7</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r>
              <w:t>а/к «Ахтанизовец»</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3545</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8</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«Форвард»</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5 961</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50</w:t>
            </w:r>
          </w:p>
        </w:tc>
      </w:tr>
      <w:tr w:rsidR="001F6C44">
        <w:tblPrEx>
          <w:tblCellMar>
            <w:top w:w="0" w:type="dxa"/>
            <w:bottom w:w="0" w:type="dxa"/>
          </w:tblCellMar>
        </w:tblPrEx>
        <w:trPr>
          <w:trHeight w:hRule="exact" w:val="610"/>
          <w:jc w:val="center"/>
        </w:trPr>
        <w:tc>
          <w:tcPr>
            <w:tcW w:w="826"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20" w:firstLine="0"/>
              <w:jc w:val="left"/>
            </w:pPr>
            <w:r>
              <w:t>9</w:t>
            </w:r>
          </w:p>
        </w:tc>
        <w:tc>
          <w:tcPr>
            <w:tcW w:w="2693"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«Дельфин»</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98" w:lineRule="exact"/>
              <w:ind w:firstLine="0"/>
              <w:jc w:val="center"/>
            </w:pPr>
            <w:r>
              <w:t>п. Пересыпь, ул. Калабадка, 84</w:t>
            </w:r>
          </w:p>
        </w:tc>
        <w:tc>
          <w:tcPr>
            <w:tcW w:w="1733"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560" w:firstLine="0"/>
              <w:jc w:val="left"/>
            </w:pPr>
            <w:r>
              <w:t>6 005</w:t>
            </w:r>
          </w:p>
        </w:tc>
        <w:tc>
          <w:tcPr>
            <w:tcW w:w="2112" w:type="dxa"/>
            <w:tcBorders>
              <w:top w:val="single" w:sz="4" w:space="0" w:color="auto"/>
              <w:left w:val="single" w:sz="4" w:space="0" w:color="auto"/>
              <w:righ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firstLine="0"/>
              <w:jc w:val="center"/>
            </w:pPr>
            <w:r>
              <w:t>98</w:t>
            </w:r>
          </w:p>
        </w:tc>
      </w:tr>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10</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«Радуга»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7187</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605"/>
          <w:jc w:val="center"/>
        </w:trPr>
        <w:tc>
          <w:tcPr>
            <w:tcW w:w="826" w:type="dxa"/>
            <w:tcBorders>
              <w:top w:val="single" w:sz="4" w:space="0" w:color="auto"/>
              <w:left w:val="single" w:sz="4" w:space="0" w:color="auto"/>
            </w:tcBorders>
            <w:shd w:val="clear" w:color="auto" w:fill="FFFFFF"/>
            <w:vAlign w:val="center"/>
          </w:tcPr>
          <w:p w:rsidR="001F6C44" w:rsidRDefault="00CA1557">
            <w:pPr>
              <w:pStyle w:val="22"/>
              <w:framePr w:w="10157" w:wrap="notBeside" w:vAnchor="text" w:hAnchor="text" w:xAlign="center" w:y="1"/>
              <w:shd w:val="clear" w:color="auto" w:fill="auto"/>
              <w:spacing w:before="0" w:line="260" w:lineRule="exact"/>
              <w:ind w:left="220" w:firstLine="0"/>
              <w:jc w:val="left"/>
            </w:pPr>
            <w:r>
              <w:t>11</w:t>
            </w:r>
          </w:p>
        </w:tc>
        <w:tc>
          <w:tcPr>
            <w:tcW w:w="2693"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«Орфей»</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302" w:lineRule="exact"/>
              <w:ind w:firstLine="0"/>
              <w:jc w:val="center"/>
            </w:pPr>
            <w:r>
              <w:t>п. Пересыпь (восточнее)</w:t>
            </w:r>
          </w:p>
        </w:tc>
        <w:tc>
          <w:tcPr>
            <w:tcW w:w="1733" w:type="dxa"/>
            <w:tcBorders>
              <w:top w:val="single" w:sz="4" w:space="0" w:color="auto"/>
              <w:left w:val="single" w:sz="4" w:space="0" w:color="auto"/>
            </w:tcBorders>
            <w:shd w:val="clear" w:color="auto" w:fill="FFFFFF"/>
            <w:vAlign w:val="center"/>
          </w:tcPr>
          <w:p w:rsidR="001F6C44" w:rsidRDefault="00CA1557">
            <w:pPr>
              <w:pStyle w:val="22"/>
              <w:framePr w:w="10157" w:wrap="notBeside" w:vAnchor="text" w:hAnchor="text" w:xAlign="center" w:y="1"/>
              <w:shd w:val="clear" w:color="auto" w:fill="auto"/>
              <w:spacing w:before="0" w:line="260" w:lineRule="exact"/>
              <w:ind w:left="560" w:firstLine="0"/>
              <w:jc w:val="left"/>
            </w:pPr>
            <w:r>
              <w:t>8 100</w:t>
            </w:r>
          </w:p>
        </w:tc>
        <w:tc>
          <w:tcPr>
            <w:tcW w:w="2112" w:type="dxa"/>
            <w:tcBorders>
              <w:top w:val="single" w:sz="4" w:space="0" w:color="auto"/>
              <w:left w:val="single" w:sz="4" w:space="0" w:color="auto"/>
              <w:righ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firstLine="0"/>
              <w:jc w:val="center"/>
            </w:pPr>
            <w:r>
              <w:t>30</w:t>
            </w:r>
          </w:p>
        </w:tc>
      </w:tr>
      <w:tr w:rsidR="001F6C44">
        <w:tblPrEx>
          <w:tblCellMar>
            <w:top w:w="0" w:type="dxa"/>
            <w:bottom w:w="0" w:type="dxa"/>
          </w:tblCellMar>
        </w:tblPrEx>
        <w:trPr>
          <w:trHeight w:hRule="exact" w:val="610"/>
          <w:jc w:val="center"/>
        </w:trPr>
        <w:tc>
          <w:tcPr>
            <w:tcW w:w="826" w:type="dxa"/>
            <w:tcBorders>
              <w:top w:val="single" w:sz="4" w:space="0" w:color="auto"/>
              <w:left w:val="single" w:sz="4" w:space="0" w:color="auto"/>
            </w:tcBorders>
            <w:shd w:val="clear" w:color="auto" w:fill="FFFFFF"/>
            <w:vAlign w:val="center"/>
          </w:tcPr>
          <w:p w:rsidR="001F6C44" w:rsidRDefault="00CA1557">
            <w:pPr>
              <w:pStyle w:val="22"/>
              <w:framePr w:w="10157" w:wrap="notBeside" w:vAnchor="text" w:hAnchor="text" w:xAlign="center" w:y="1"/>
              <w:shd w:val="clear" w:color="auto" w:fill="auto"/>
              <w:spacing w:before="0" w:line="260" w:lineRule="exact"/>
              <w:ind w:left="220" w:firstLine="0"/>
              <w:jc w:val="left"/>
            </w:pPr>
            <w:r>
              <w:t>12</w:t>
            </w:r>
          </w:p>
        </w:tc>
        <w:tc>
          <w:tcPr>
            <w:tcW w:w="2693"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«Лето»</w:t>
            </w:r>
          </w:p>
        </w:tc>
        <w:tc>
          <w:tcPr>
            <w:tcW w:w="2794"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98" w:lineRule="exact"/>
              <w:ind w:left="560" w:firstLine="0"/>
              <w:jc w:val="left"/>
            </w:pPr>
            <w:r>
              <w:t>29612 37 900</w:t>
            </w:r>
          </w:p>
        </w:tc>
        <w:tc>
          <w:tcPr>
            <w:tcW w:w="211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157" w:wrap="notBeside" w:vAnchor="text" w:hAnchor="text" w:xAlign="center" w:y="1"/>
              <w:shd w:val="clear" w:color="auto" w:fill="auto"/>
              <w:spacing w:before="0" w:line="260" w:lineRule="exact"/>
              <w:ind w:firstLine="0"/>
              <w:jc w:val="center"/>
            </w:pPr>
            <w:r>
              <w:t>120</w:t>
            </w: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13</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ДОЦ</w:t>
            </w:r>
            <w:proofErr w:type="gramEnd"/>
            <w:r>
              <w:t xml:space="preserve"> «Фламинго»</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23 811</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180</w:t>
            </w:r>
          </w:p>
        </w:tc>
      </w:tr>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14</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«Зернышко»</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10004</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48</w:t>
            </w: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15</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«Золотой берег»</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20 264</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16</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«Темп»</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6 885</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64</w:t>
            </w: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17</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r>
              <w:t>ДОЛ «Мечта»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21516</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150</w:t>
            </w: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18</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«Университет»</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15 805</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312"/>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19</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«Победа»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26 751</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307"/>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20" w:firstLine="0"/>
              <w:jc w:val="left"/>
            </w:pPr>
            <w:r>
              <w:t>20</w:t>
            </w:r>
          </w:p>
        </w:tc>
        <w:tc>
          <w:tcPr>
            <w:tcW w:w="269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«Эллада»</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п. Пересыпь</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31 312</w:t>
            </w:r>
          </w:p>
        </w:tc>
        <w:tc>
          <w:tcPr>
            <w:tcW w:w="2112" w:type="dxa"/>
            <w:tcBorders>
              <w:top w:val="single" w:sz="4" w:space="0" w:color="auto"/>
              <w:left w:val="single" w:sz="4" w:space="0" w:color="auto"/>
              <w:right w:val="single" w:sz="4" w:space="0" w:color="auto"/>
            </w:tcBorders>
            <w:shd w:val="clear" w:color="auto" w:fill="FFFFFF"/>
          </w:tcPr>
          <w:p w:rsidR="001F6C44" w:rsidRDefault="001F6C44">
            <w:pPr>
              <w:framePr w:w="10157" w:wrap="notBeside" w:vAnchor="text" w:hAnchor="text" w:xAlign="center" w:y="1"/>
              <w:rPr>
                <w:sz w:val="10"/>
                <w:szCs w:val="10"/>
              </w:rPr>
            </w:pPr>
          </w:p>
        </w:tc>
      </w:tr>
      <w:tr w:rsidR="001F6C44">
        <w:tblPrEx>
          <w:tblCellMar>
            <w:top w:w="0" w:type="dxa"/>
            <w:bottom w:w="0" w:type="dxa"/>
          </w:tblCellMar>
        </w:tblPrEx>
        <w:trPr>
          <w:trHeight w:hRule="exact" w:val="610"/>
          <w:jc w:val="center"/>
        </w:trPr>
        <w:tc>
          <w:tcPr>
            <w:tcW w:w="826" w:type="dxa"/>
            <w:tcBorders>
              <w:top w:val="single" w:sz="4" w:space="0" w:color="auto"/>
              <w:left w:val="single" w:sz="4" w:space="0" w:color="auto"/>
            </w:tcBorders>
            <w:shd w:val="clear" w:color="auto" w:fill="FFFFFF"/>
            <w:vAlign w:val="center"/>
          </w:tcPr>
          <w:p w:rsidR="001F6C44" w:rsidRDefault="00CA1557">
            <w:pPr>
              <w:pStyle w:val="22"/>
              <w:framePr w:w="10157" w:wrap="notBeside" w:vAnchor="text" w:hAnchor="text" w:xAlign="center" w:y="1"/>
              <w:shd w:val="clear" w:color="auto" w:fill="auto"/>
              <w:spacing w:before="0" w:line="260" w:lineRule="exact"/>
              <w:ind w:left="220" w:firstLine="0"/>
              <w:jc w:val="left"/>
            </w:pPr>
            <w:r>
              <w:t>21</w:t>
            </w:r>
          </w:p>
        </w:tc>
        <w:tc>
          <w:tcPr>
            <w:tcW w:w="2693" w:type="dxa"/>
            <w:tcBorders>
              <w:top w:val="single" w:sz="4" w:space="0" w:color="auto"/>
              <w:left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proofErr w:type="gramStart"/>
            <w:r>
              <w:t>Б</w:t>
            </w:r>
            <w:proofErr w:type="gramEnd"/>
            <w:r>
              <w:t>/о «Бриз»</w:t>
            </w:r>
          </w:p>
        </w:tc>
        <w:tc>
          <w:tcPr>
            <w:tcW w:w="2794"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98" w:lineRule="exact"/>
              <w:ind w:firstLine="0"/>
              <w:jc w:val="center"/>
            </w:pPr>
            <w:r>
              <w:t>п. Пересыпь, ул. Бондаревой, 26-Л</w:t>
            </w:r>
          </w:p>
        </w:tc>
        <w:tc>
          <w:tcPr>
            <w:tcW w:w="1733" w:type="dxa"/>
            <w:tcBorders>
              <w:top w:val="single" w:sz="4" w:space="0" w:color="auto"/>
              <w:lef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51 180</w:t>
            </w:r>
          </w:p>
        </w:tc>
        <w:tc>
          <w:tcPr>
            <w:tcW w:w="211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96</w:t>
            </w:r>
          </w:p>
        </w:tc>
      </w:tr>
      <w:tr w:rsidR="001F6C44">
        <w:tblPrEx>
          <w:tblCellMar>
            <w:top w:w="0" w:type="dxa"/>
            <w:bottom w:w="0" w:type="dxa"/>
          </w:tblCellMar>
        </w:tblPrEx>
        <w:trPr>
          <w:trHeight w:hRule="exact" w:val="614"/>
          <w:jc w:val="center"/>
        </w:trPr>
        <w:tc>
          <w:tcPr>
            <w:tcW w:w="826"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157" w:wrap="notBeside" w:vAnchor="text" w:hAnchor="text" w:xAlign="center" w:y="1"/>
              <w:shd w:val="clear" w:color="auto" w:fill="auto"/>
              <w:spacing w:before="0" w:line="260" w:lineRule="exact"/>
              <w:ind w:left="220" w:firstLine="0"/>
              <w:jc w:val="left"/>
            </w:pPr>
            <w:r>
              <w:t>22</w:t>
            </w:r>
          </w:p>
        </w:tc>
        <w:tc>
          <w:tcPr>
            <w:tcW w:w="2693" w:type="dxa"/>
            <w:tcBorders>
              <w:top w:val="single" w:sz="4" w:space="0" w:color="auto"/>
              <w:left w:val="single" w:sz="4" w:space="0" w:color="auto"/>
              <w:bottom w:val="single" w:sz="4" w:space="0" w:color="auto"/>
            </w:tcBorders>
            <w:shd w:val="clear" w:color="auto" w:fill="FFFFFF"/>
          </w:tcPr>
          <w:p w:rsidR="001F6C44" w:rsidRDefault="00CA1557">
            <w:pPr>
              <w:pStyle w:val="22"/>
              <w:framePr w:w="10157" w:wrap="notBeside" w:vAnchor="text" w:hAnchor="text" w:xAlign="center" w:y="1"/>
              <w:shd w:val="clear" w:color="auto" w:fill="auto"/>
              <w:spacing w:before="0" w:line="260" w:lineRule="exact"/>
              <w:ind w:left="200" w:firstLine="0"/>
              <w:jc w:val="left"/>
            </w:pPr>
            <w:r>
              <w:t>Пансионат «Азов»</w:t>
            </w:r>
          </w:p>
        </w:tc>
        <w:tc>
          <w:tcPr>
            <w:tcW w:w="27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93" w:lineRule="exact"/>
              <w:ind w:firstLine="0"/>
              <w:jc w:val="center"/>
            </w:pPr>
            <w:r>
              <w:t xml:space="preserve">п. Пересыпь, пер. </w:t>
            </w:r>
            <w:r>
              <w:t>Приморск 1</w:t>
            </w:r>
          </w:p>
        </w:tc>
        <w:tc>
          <w:tcPr>
            <w:tcW w:w="173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left="560" w:firstLine="0"/>
              <w:jc w:val="left"/>
            </w:pPr>
            <w:r>
              <w:t>2,77га</w:t>
            </w:r>
          </w:p>
        </w:tc>
        <w:tc>
          <w:tcPr>
            <w:tcW w:w="2112"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157" w:wrap="notBeside" w:vAnchor="text" w:hAnchor="text" w:xAlign="center" w:y="1"/>
              <w:shd w:val="clear" w:color="auto" w:fill="auto"/>
              <w:spacing w:before="0" w:line="260" w:lineRule="exact"/>
              <w:ind w:firstLine="0"/>
              <w:jc w:val="center"/>
            </w:pPr>
            <w:r>
              <w:t>360</w:t>
            </w:r>
          </w:p>
        </w:tc>
      </w:tr>
    </w:tbl>
    <w:p w:rsidR="001F6C44" w:rsidRDefault="001F6C44">
      <w:pPr>
        <w:framePr w:w="10157"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pgSz w:w="11900" w:h="16840"/>
          <w:pgMar w:top="783" w:right="404" w:bottom="1687" w:left="988" w:header="0" w:footer="3" w:gutter="0"/>
          <w:cols w:space="720"/>
          <w:noEndnote/>
          <w:docGrid w:linePitch="360"/>
        </w:sectPr>
      </w:pPr>
    </w:p>
    <w:p w:rsidR="001F6C44" w:rsidRDefault="001F6C44">
      <w:pPr>
        <w:spacing w:line="142" w:lineRule="exact"/>
        <w:rPr>
          <w:sz w:val="11"/>
          <w:szCs w:val="11"/>
        </w:rPr>
      </w:pPr>
    </w:p>
    <w:p w:rsidR="001F6C44" w:rsidRDefault="001F6C44">
      <w:pPr>
        <w:rPr>
          <w:sz w:val="2"/>
          <w:szCs w:val="2"/>
        </w:rPr>
        <w:sectPr w:rsidR="001F6C44">
          <w:pgSz w:w="11900" w:h="16840"/>
          <w:pgMar w:top="1147" w:right="0" w:bottom="1929" w:left="0" w:header="0" w:footer="3" w:gutter="0"/>
          <w:cols w:space="720"/>
          <w:noEndnote/>
          <w:docGrid w:linePitch="360"/>
        </w:sectPr>
      </w:pPr>
    </w:p>
    <w:p w:rsidR="001F6C44" w:rsidRDefault="00CA1557">
      <w:pPr>
        <w:pStyle w:val="20"/>
        <w:keepNext/>
        <w:keepLines/>
        <w:shd w:val="clear" w:color="auto" w:fill="auto"/>
        <w:spacing w:after="262" w:line="280" w:lineRule="exact"/>
        <w:ind w:firstLine="760"/>
        <w:jc w:val="both"/>
      </w:pPr>
      <w:bookmarkStart w:id="43" w:name="bookmark43"/>
      <w:r>
        <w:lastRenderedPageBreak/>
        <w:t>6. ХАРАКТЕРИСТИКА ПРИРОДНЫХ УСЛОВИЙ</w:t>
      </w:r>
      <w:bookmarkEnd w:id="43"/>
    </w:p>
    <w:p w:rsidR="001F6C44" w:rsidRDefault="00CA1557">
      <w:pPr>
        <w:pStyle w:val="20"/>
        <w:keepNext/>
        <w:keepLines/>
        <w:shd w:val="clear" w:color="auto" w:fill="auto"/>
        <w:spacing w:after="429" w:line="280" w:lineRule="exact"/>
        <w:ind w:firstLine="760"/>
        <w:jc w:val="both"/>
      </w:pPr>
      <w:bookmarkStart w:id="44" w:name="bookmark44"/>
      <w:r>
        <w:t>6.1. Климатические условия</w:t>
      </w:r>
      <w:bookmarkEnd w:id="44"/>
    </w:p>
    <w:p w:rsidR="001F6C44" w:rsidRDefault="00CA1557">
      <w:pPr>
        <w:pStyle w:val="22"/>
        <w:shd w:val="clear" w:color="auto" w:fill="auto"/>
        <w:spacing w:before="0"/>
        <w:ind w:firstLine="760"/>
      </w:pPr>
      <w:r>
        <w:t>Планируемая территория относится к западной подобласти степей атлантик</w:t>
      </w:r>
      <w:proofErr w:type="gramStart"/>
      <w:r>
        <w:t>о-</w:t>
      </w:r>
      <w:proofErr w:type="gramEnd"/>
      <w:r>
        <w:t xml:space="preserve"> континетальной области умеренного пояса. </w:t>
      </w:r>
      <w:r>
        <w:t>Расположение подобласти в непосредственной близости к границам умеренной и субтропической зон определяет столкновение здесь различных циркуляционных систем, в конечном счете, определяющих изменчивость погоды.</w:t>
      </w:r>
    </w:p>
    <w:p w:rsidR="001F6C44" w:rsidRDefault="00CA1557">
      <w:pPr>
        <w:pStyle w:val="22"/>
        <w:shd w:val="clear" w:color="auto" w:fill="auto"/>
        <w:spacing w:before="0"/>
        <w:ind w:firstLine="900"/>
      </w:pPr>
      <w:r>
        <w:t>Открытая с севера, расположенная внутри Евразий</w:t>
      </w:r>
      <w:r>
        <w:t xml:space="preserve">ского континента устьевая область Кубани является районом абсолютного преобладания континентального воздуха умеренных широт. </w:t>
      </w:r>
      <w:proofErr w:type="gramStart"/>
      <w:r>
        <w:t>Приходящие извне воздушные массы, под воздействием подстилающей поверхности, в короткие сроки перерождаются в континентальные.</w:t>
      </w:r>
      <w:proofErr w:type="gramEnd"/>
    </w:p>
    <w:p w:rsidR="001F6C44" w:rsidRDefault="00CA1557">
      <w:pPr>
        <w:pStyle w:val="22"/>
        <w:shd w:val="clear" w:color="auto" w:fill="auto"/>
        <w:spacing w:before="0"/>
        <w:ind w:firstLine="760"/>
      </w:pPr>
      <w:r>
        <w:t xml:space="preserve">При </w:t>
      </w:r>
      <w:r>
        <w:t>рассмотрении циркуляционных факторов, действующих в различные сезоны года, установлены следующие закономерности формирования климата.</w:t>
      </w:r>
    </w:p>
    <w:p w:rsidR="001F6C44" w:rsidRDefault="00CA1557">
      <w:pPr>
        <w:pStyle w:val="22"/>
        <w:shd w:val="clear" w:color="auto" w:fill="auto"/>
        <w:tabs>
          <w:tab w:val="left" w:pos="9962"/>
        </w:tabs>
        <w:spacing w:before="0"/>
        <w:ind w:firstLine="760"/>
      </w:pPr>
      <w:r>
        <w:t>В холодный период года происходит антициклогез в Сибири,</w:t>
      </w:r>
      <w:r>
        <w:tab/>
        <w:t>и</w:t>
      </w:r>
    </w:p>
    <w:p w:rsidR="001F6C44" w:rsidRDefault="00CA1557">
      <w:pPr>
        <w:pStyle w:val="22"/>
        <w:shd w:val="clear" w:color="auto" w:fill="auto"/>
        <w:spacing w:before="0"/>
        <w:ind w:firstLine="0"/>
      </w:pPr>
      <w:r>
        <w:t>образуется средиземноморский минимум с черноморской депрессией.</w:t>
      </w:r>
      <w:r>
        <w:t xml:space="preserve"> Взаимодействие этих двух барических образований в основном и определяет весь погодный комплекс в этот период.</w:t>
      </w:r>
    </w:p>
    <w:p w:rsidR="001F6C44" w:rsidRDefault="00CA1557">
      <w:pPr>
        <w:pStyle w:val="22"/>
        <w:shd w:val="clear" w:color="auto" w:fill="auto"/>
        <w:spacing w:before="0"/>
        <w:ind w:firstLine="760"/>
      </w:pPr>
      <w:r>
        <w:t>По мере увеличения размеров Сибирского максимума возрастает повторяемость вторжений холодных воздушных масс из района Западной Сибири и Казахстан</w:t>
      </w:r>
      <w:r>
        <w:t>а.</w:t>
      </w:r>
    </w:p>
    <w:p w:rsidR="001F6C44" w:rsidRDefault="00CA1557">
      <w:pPr>
        <w:pStyle w:val="22"/>
        <w:shd w:val="clear" w:color="auto" w:fill="auto"/>
        <w:spacing w:before="0"/>
        <w:ind w:firstLine="760"/>
      </w:pPr>
      <w:r>
        <w:t>В тоже время над поверхностью Средиземного моря на полярном фронте зарождаются циклоны, приносящие в восточное Приазовье теплый и влажный воздух. Смена восточных ветров западными создает типичные для зимнего периода резкие контрасты погоды.</w:t>
      </w:r>
    </w:p>
    <w:p w:rsidR="001F6C44" w:rsidRDefault="00CA1557">
      <w:pPr>
        <w:pStyle w:val="22"/>
        <w:shd w:val="clear" w:color="auto" w:fill="auto"/>
        <w:spacing w:before="0"/>
        <w:ind w:firstLine="760"/>
      </w:pPr>
      <w:r>
        <w:t>С наступлени</w:t>
      </w:r>
      <w:r>
        <w:t>ем весны характер циркуля</w:t>
      </w:r>
      <w:r>
        <w:rPr>
          <w:rStyle w:val="27"/>
        </w:rPr>
        <w:t>ц</w:t>
      </w:r>
      <w:r>
        <w:t>ионных процессов резко изменяется. Область высокого давления в Азии сокращается, что создает благоприятные условия для проникновения в восточное Приазовье западных теплых и влажных воздушных масс.</w:t>
      </w:r>
    </w:p>
    <w:p w:rsidR="001F6C44" w:rsidRDefault="00CA1557">
      <w:pPr>
        <w:pStyle w:val="22"/>
        <w:shd w:val="clear" w:color="auto" w:fill="auto"/>
        <w:spacing w:before="0"/>
        <w:ind w:firstLine="760"/>
      </w:pPr>
      <w:r>
        <w:t xml:space="preserve">Все возрастающий поток солнечной </w:t>
      </w:r>
      <w:r>
        <w:t xml:space="preserve">радиации определяет основные летние атмосферные процессы - прогрев континентального воздуха и его трансформацию </w:t>
      </w:r>
      <w:proofErr w:type="gramStart"/>
      <w:r>
        <w:t>в</w:t>
      </w:r>
      <w:proofErr w:type="gramEnd"/>
    </w:p>
    <w:p w:rsidR="001F6C44" w:rsidRDefault="00CA1557">
      <w:pPr>
        <w:pStyle w:val="22"/>
        <w:shd w:val="clear" w:color="auto" w:fill="auto"/>
        <w:spacing w:before="0"/>
        <w:ind w:firstLine="0"/>
      </w:pPr>
      <w:proofErr w:type="gramStart"/>
      <w:r>
        <w:t>тропический</w:t>
      </w:r>
      <w:proofErr w:type="gramEnd"/>
      <w:r>
        <w:t>, чему в значительной мере способствует преобладание антициклональной циркуля</w:t>
      </w:r>
      <w:r>
        <w:rPr>
          <w:rStyle w:val="27"/>
        </w:rPr>
        <w:t>ц</w:t>
      </w:r>
      <w:r>
        <w:t>ии, связанной со становлением Азорского максимума.</w:t>
      </w:r>
    </w:p>
    <w:p w:rsidR="001F6C44" w:rsidRDefault="00CA1557">
      <w:pPr>
        <w:pStyle w:val="22"/>
        <w:shd w:val="clear" w:color="auto" w:fill="auto"/>
        <w:spacing w:before="0"/>
        <w:ind w:firstLine="760"/>
      </w:pPr>
      <w:r>
        <w:t>Ос</w:t>
      </w:r>
      <w:r>
        <w:t>енью происходит перестройка барических образований на зимний лад.</w:t>
      </w:r>
    </w:p>
    <w:p w:rsidR="001F6C44" w:rsidRDefault="00CA1557">
      <w:pPr>
        <w:pStyle w:val="22"/>
        <w:shd w:val="clear" w:color="auto" w:fill="auto"/>
        <w:tabs>
          <w:tab w:val="left" w:pos="9990"/>
        </w:tabs>
        <w:spacing w:before="0"/>
        <w:ind w:firstLine="760"/>
      </w:pPr>
      <w:r>
        <w:t>В целом климат Восточного Приазовья является континентальным</w:t>
      </w:r>
      <w:r>
        <w:tab/>
      </w:r>
      <w:proofErr w:type="gramStart"/>
      <w:r>
        <w:t>с</w:t>
      </w:r>
      <w:proofErr w:type="gramEnd"/>
    </w:p>
    <w:p w:rsidR="001F6C44" w:rsidRDefault="00CA1557">
      <w:pPr>
        <w:pStyle w:val="22"/>
        <w:shd w:val="clear" w:color="auto" w:fill="auto"/>
        <w:spacing w:before="0"/>
        <w:ind w:firstLine="0"/>
      </w:pPr>
      <w:r>
        <w:lastRenderedPageBreak/>
        <w:t>теплым летом и умерено мягкой зимой.</w:t>
      </w:r>
    </w:p>
    <w:p w:rsidR="001F6C44" w:rsidRDefault="00CA1557">
      <w:pPr>
        <w:pStyle w:val="22"/>
        <w:shd w:val="clear" w:color="auto" w:fill="auto"/>
        <w:spacing w:before="0"/>
        <w:ind w:firstLine="760"/>
      </w:pPr>
      <w:r>
        <w:t>Расположение территории в относительно низких широтах обуславливает интенсивный приток сол</w:t>
      </w:r>
      <w:r>
        <w:t>нечной радиации, в связи с этим, характерной особенностью климата является обилие солнечного света и тепла. Годовая продолжительность солнечного времени составляет 2 000-2 400 часов, сумма температур выше 0</w:t>
      </w:r>
      <w:r>
        <w:rPr>
          <w:vertAlign w:val="superscript"/>
        </w:rPr>
        <w:t>0</w:t>
      </w:r>
      <w:r>
        <w:t xml:space="preserve">С колеблется от 3 450 до 3500. Величина </w:t>
      </w:r>
      <w:r>
        <w:t>радиационного баланса изменяется от 40-50 ккал/см</w:t>
      </w:r>
      <w:proofErr w:type="gramStart"/>
      <w:r>
        <w:rPr>
          <w:vertAlign w:val="superscript"/>
        </w:rPr>
        <w:t>2</w:t>
      </w:r>
      <w:proofErr w:type="gramEnd"/>
      <w:r>
        <w:t xml:space="preserve"> в летние месяцы, снижаясь в зимние до 0,2-0,3 ккал/см</w:t>
      </w:r>
      <w:r>
        <w:rPr>
          <w:vertAlign w:val="superscript"/>
        </w:rPr>
        <w:t>2</w:t>
      </w:r>
      <w:r>
        <w:t>. В течени</w:t>
      </w:r>
      <w:proofErr w:type="gramStart"/>
      <w:r>
        <w:t>и</w:t>
      </w:r>
      <w:proofErr w:type="gramEnd"/>
      <w:r>
        <w:t xml:space="preserve"> 10-11 месяцев в году радиационный баланс положителен.</w:t>
      </w:r>
    </w:p>
    <w:p w:rsidR="001F6C44" w:rsidRDefault="00CA1557">
      <w:pPr>
        <w:pStyle w:val="22"/>
        <w:shd w:val="clear" w:color="auto" w:fill="auto"/>
        <w:tabs>
          <w:tab w:val="left" w:pos="7522"/>
        </w:tabs>
        <w:spacing w:before="0"/>
        <w:ind w:firstLine="760"/>
      </w:pPr>
      <w:r>
        <w:t>Территория относиться к наиболее засушливой зоне, среднегодовое количество осадков ра</w:t>
      </w:r>
      <w:r>
        <w:t>спределяется равномерно (от 26 до 67,3 мм), несколько в меньшем размере выпадая в весенние месяцы (26-48 мм). Однако</w:t>
      </w:r>
      <w:r>
        <w:tab/>
        <w:t>в многолетнем разрезе</w:t>
      </w:r>
    </w:p>
    <w:p w:rsidR="001F6C44" w:rsidRDefault="00CA1557">
      <w:pPr>
        <w:pStyle w:val="22"/>
        <w:shd w:val="clear" w:color="auto" w:fill="auto"/>
        <w:tabs>
          <w:tab w:val="left" w:pos="6084"/>
        </w:tabs>
        <w:spacing w:before="0"/>
        <w:ind w:firstLine="0"/>
      </w:pPr>
      <w:r>
        <w:t xml:space="preserve">колебания среднемесячного количества осадков может изменяться в значительных пределах (от 0 - 7 мм до 70 - 107 мм и </w:t>
      </w:r>
      <w:r>
        <w:t>даже</w:t>
      </w:r>
      <w:r>
        <w:tab/>
        <w:t>до 169 - 277 мм). В теплый период</w:t>
      </w:r>
    </w:p>
    <w:p w:rsidR="001F6C44" w:rsidRDefault="00CA1557">
      <w:pPr>
        <w:pStyle w:val="22"/>
        <w:shd w:val="clear" w:color="auto" w:fill="auto"/>
        <w:spacing w:before="0"/>
        <w:ind w:firstLine="0"/>
      </w:pPr>
      <w:r>
        <w:t>года (апрель-октябрь) их сумма составляет 145-285 мм.</w:t>
      </w:r>
    </w:p>
    <w:p w:rsidR="001F6C44" w:rsidRDefault="00CA1557">
      <w:pPr>
        <w:pStyle w:val="22"/>
        <w:shd w:val="clear" w:color="auto" w:fill="auto"/>
        <w:tabs>
          <w:tab w:val="left" w:pos="7709"/>
        </w:tabs>
        <w:spacing w:before="0"/>
        <w:ind w:firstLine="760"/>
      </w:pPr>
      <w:r>
        <w:t>В вековом ходе годовых значений атмосферных осадков выделяется три примерно равнозначных минимума в 1934 -1936 гг., 1950 -1953 гг.,</w:t>
      </w:r>
      <w:r>
        <w:tab/>
        <w:t>1965 -1967 гг. и лишь</w:t>
      </w:r>
    </w:p>
    <w:p w:rsidR="001F6C44" w:rsidRDefault="00CA1557">
      <w:pPr>
        <w:pStyle w:val="22"/>
        <w:shd w:val="clear" w:color="auto" w:fill="auto"/>
        <w:tabs>
          <w:tab w:val="left" w:pos="6084"/>
        </w:tabs>
        <w:spacing w:before="0"/>
        <w:ind w:firstLine="0"/>
      </w:pPr>
      <w:r>
        <w:t>отдельные</w:t>
      </w:r>
      <w:r>
        <w:t xml:space="preserve"> годы с повышенной увлажненностью: 1939-1940 гг., 1955 -1956 гг., 1968 г., 1986 г. Засушливый период 1945 -1950 гг.,</w:t>
      </w:r>
      <w:r>
        <w:tab/>
        <w:t xml:space="preserve">где не отмечено ни одного года </w:t>
      </w:r>
      <w:proofErr w:type="gramStart"/>
      <w:r>
        <w:t>с</w:t>
      </w:r>
      <w:proofErr w:type="gramEnd"/>
    </w:p>
    <w:p w:rsidR="001F6C44" w:rsidRDefault="00CA1557">
      <w:pPr>
        <w:pStyle w:val="22"/>
        <w:shd w:val="clear" w:color="auto" w:fill="auto"/>
        <w:spacing w:before="0"/>
        <w:ind w:firstLine="0"/>
      </w:pPr>
      <w:r>
        <w:t>повышенной или средней увлажненностью.</w:t>
      </w:r>
    </w:p>
    <w:p w:rsidR="001F6C44" w:rsidRDefault="00CA1557">
      <w:pPr>
        <w:pStyle w:val="22"/>
        <w:shd w:val="clear" w:color="auto" w:fill="auto"/>
        <w:spacing w:before="0"/>
        <w:ind w:firstLine="760"/>
      </w:pPr>
      <w:r>
        <w:t>Среднемноголетнее количество дней с интенсивными осадками - 15,2.</w:t>
      </w:r>
    </w:p>
    <w:p w:rsidR="001F6C44" w:rsidRDefault="00CA1557">
      <w:pPr>
        <w:pStyle w:val="22"/>
        <w:shd w:val="clear" w:color="auto" w:fill="auto"/>
        <w:tabs>
          <w:tab w:val="left" w:pos="7085"/>
        </w:tabs>
        <w:spacing w:before="0"/>
        <w:ind w:firstLine="760"/>
      </w:pPr>
      <w:r>
        <w:t>Х</w:t>
      </w:r>
      <w:r>
        <w:t>арактер выпадения атмосферных осадков преимущественно ливневый и при высоких летних температурах, они почти полностью затрачиваются на испарение. Недостаточное увлажнение, в сочетании с сильными ветрами, создают в летний период предпосылки для возникновени</w:t>
      </w:r>
      <w:r>
        <w:t>я суховеев</w:t>
      </w:r>
      <w:r>
        <w:tab/>
        <w:t>различной интенсивности.</w:t>
      </w:r>
    </w:p>
    <w:p w:rsidR="001F6C44" w:rsidRDefault="00CA1557">
      <w:pPr>
        <w:pStyle w:val="22"/>
        <w:shd w:val="clear" w:color="auto" w:fill="auto"/>
        <w:spacing w:before="0"/>
        <w:ind w:firstLine="0"/>
      </w:pPr>
      <w:r>
        <w:t>Испарение с водной поверхности (среднее за многолетний период) с апреля по ноябрь равно 840 мм, с поверхности суши - 487 мм.</w:t>
      </w:r>
    </w:p>
    <w:p w:rsidR="001F6C44" w:rsidRDefault="00CA1557">
      <w:pPr>
        <w:pStyle w:val="22"/>
        <w:shd w:val="clear" w:color="auto" w:fill="auto"/>
        <w:spacing w:before="0"/>
        <w:ind w:left="380" w:firstLine="720"/>
      </w:pPr>
      <w:r>
        <w:t>Величина средних давлений воздуха изменяется от 1010,6 мб в июле до 1013,4 мб в декабре и в сре</w:t>
      </w:r>
      <w:r>
        <w:t>днем за год составляет - 1016,4 мб.</w:t>
      </w:r>
    </w:p>
    <w:p w:rsidR="001F6C44" w:rsidRDefault="00CA1557">
      <w:pPr>
        <w:pStyle w:val="22"/>
        <w:shd w:val="clear" w:color="auto" w:fill="auto"/>
        <w:spacing w:before="0"/>
        <w:ind w:left="380" w:firstLine="720"/>
      </w:pPr>
      <w:r>
        <w:t>Внутригодовая динамика основных климатических параметров по метеостанциям</w:t>
      </w:r>
    </w:p>
    <w:p w:rsidR="001F6C44" w:rsidRDefault="00CA1557">
      <w:pPr>
        <w:pStyle w:val="55"/>
        <w:framePr w:w="10094" w:wrap="notBeside" w:vAnchor="text" w:hAnchor="text" w:xAlign="center" w:y="1"/>
        <w:shd w:val="clear" w:color="auto" w:fill="auto"/>
        <w:spacing w:line="260" w:lineRule="exact"/>
      </w:pPr>
      <w:r>
        <w:lastRenderedPageBreak/>
        <w:t xml:space="preserve">г. Темрюка </w:t>
      </w:r>
      <w:proofErr w:type="gramStart"/>
      <w:r>
        <w:t>приведена</w:t>
      </w:r>
      <w:proofErr w:type="gramEnd"/>
      <w:r>
        <w:t xml:space="preserve"> ниже в таблице.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27"/>
        <w:gridCol w:w="1440"/>
        <w:gridCol w:w="538"/>
        <w:gridCol w:w="542"/>
        <w:gridCol w:w="538"/>
        <w:gridCol w:w="542"/>
        <w:gridCol w:w="538"/>
        <w:gridCol w:w="542"/>
        <w:gridCol w:w="538"/>
        <w:gridCol w:w="542"/>
        <w:gridCol w:w="538"/>
        <w:gridCol w:w="542"/>
        <w:gridCol w:w="538"/>
        <w:gridCol w:w="542"/>
        <w:gridCol w:w="547"/>
      </w:tblGrid>
      <w:tr w:rsidR="001F6C44">
        <w:tblPrEx>
          <w:tblCellMar>
            <w:top w:w="0" w:type="dxa"/>
            <w:bottom w:w="0" w:type="dxa"/>
          </w:tblCellMar>
        </w:tblPrEx>
        <w:trPr>
          <w:trHeight w:hRule="exact" w:val="245"/>
          <w:jc w:val="center"/>
        </w:trPr>
        <w:tc>
          <w:tcPr>
            <w:tcW w:w="1627" w:type="dxa"/>
            <w:vMerge w:val="restart"/>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after="60" w:line="190" w:lineRule="exact"/>
              <w:ind w:firstLine="0"/>
              <w:jc w:val="left"/>
            </w:pPr>
            <w:r>
              <w:rPr>
                <w:rStyle w:val="295pt"/>
              </w:rPr>
              <w:t>Климатические</w:t>
            </w:r>
          </w:p>
          <w:p w:rsidR="001F6C44" w:rsidRDefault="00CA1557">
            <w:pPr>
              <w:pStyle w:val="22"/>
              <w:framePr w:w="10094" w:wrap="notBeside" w:vAnchor="text" w:hAnchor="text" w:xAlign="center" w:y="1"/>
              <w:shd w:val="clear" w:color="auto" w:fill="auto"/>
              <w:spacing w:before="60" w:line="190" w:lineRule="exact"/>
              <w:ind w:firstLine="0"/>
              <w:jc w:val="left"/>
            </w:pPr>
            <w:r>
              <w:rPr>
                <w:rStyle w:val="295pt"/>
              </w:rPr>
              <w:t>данные</w:t>
            </w:r>
          </w:p>
        </w:tc>
        <w:tc>
          <w:tcPr>
            <w:tcW w:w="1440" w:type="dxa"/>
            <w:vMerge w:val="restart"/>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after="60" w:line="190" w:lineRule="exact"/>
              <w:ind w:firstLine="0"/>
              <w:jc w:val="left"/>
            </w:pPr>
            <w:r>
              <w:rPr>
                <w:rStyle w:val="295pt"/>
              </w:rPr>
              <w:t>Период</w:t>
            </w:r>
          </w:p>
          <w:p w:rsidR="001F6C44" w:rsidRDefault="00CA1557">
            <w:pPr>
              <w:pStyle w:val="22"/>
              <w:framePr w:w="10094" w:wrap="notBeside" w:vAnchor="text" w:hAnchor="text" w:xAlign="center" w:y="1"/>
              <w:shd w:val="clear" w:color="auto" w:fill="auto"/>
              <w:spacing w:before="60" w:line="190" w:lineRule="exact"/>
              <w:ind w:firstLine="0"/>
              <w:jc w:val="left"/>
            </w:pPr>
            <w:r>
              <w:rPr>
                <w:rStyle w:val="295pt"/>
              </w:rPr>
              <w:t>наблюдения</w:t>
            </w:r>
          </w:p>
        </w:tc>
        <w:tc>
          <w:tcPr>
            <w:tcW w:w="7027" w:type="dxa"/>
            <w:gridSpan w:val="13"/>
            <w:tcBorders>
              <w:top w:val="single" w:sz="4" w:space="0" w:color="auto"/>
              <w:left w:val="single" w:sz="4" w:space="0" w:color="auto"/>
              <w:right w:val="single" w:sz="4" w:space="0" w:color="auto"/>
            </w:tcBorders>
            <w:shd w:val="clear" w:color="auto" w:fill="FFFFFF"/>
          </w:tcPr>
          <w:p w:rsidR="001F6C44" w:rsidRDefault="001F6C44">
            <w:pPr>
              <w:framePr w:w="10094" w:wrap="notBeside" w:vAnchor="text" w:hAnchor="text" w:xAlign="center" w:y="1"/>
              <w:rPr>
                <w:sz w:val="10"/>
                <w:szCs w:val="10"/>
              </w:rPr>
            </w:pPr>
          </w:p>
        </w:tc>
      </w:tr>
      <w:tr w:rsidR="001F6C44">
        <w:tblPrEx>
          <w:tblCellMar>
            <w:top w:w="0" w:type="dxa"/>
            <w:bottom w:w="0" w:type="dxa"/>
          </w:tblCellMar>
        </w:tblPrEx>
        <w:trPr>
          <w:trHeight w:hRule="exact" w:val="240"/>
          <w:jc w:val="center"/>
        </w:trPr>
        <w:tc>
          <w:tcPr>
            <w:tcW w:w="1627" w:type="dxa"/>
            <w:vMerge/>
            <w:tcBorders>
              <w:left w:val="single" w:sz="4" w:space="0" w:color="auto"/>
            </w:tcBorders>
            <w:shd w:val="clear" w:color="auto" w:fill="FFFFFF"/>
            <w:vAlign w:val="bottom"/>
          </w:tcPr>
          <w:p w:rsidR="001F6C44" w:rsidRDefault="001F6C44">
            <w:pPr>
              <w:framePr w:w="10094" w:wrap="notBeside" w:vAnchor="text" w:hAnchor="text" w:xAlign="center" w:y="1"/>
            </w:pPr>
          </w:p>
        </w:tc>
        <w:tc>
          <w:tcPr>
            <w:tcW w:w="1440" w:type="dxa"/>
            <w:vMerge/>
            <w:tcBorders>
              <w:left w:val="single" w:sz="4" w:space="0" w:color="auto"/>
            </w:tcBorders>
            <w:shd w:val="clear" w:color="auto" w:fill="FFFFFF"/>
            <w:vAlign w:val="bottom"/>
          </w:tcPr>
          <w:p w:rsidR="001F6C44" w:rsidRDefault="001F6C44">
            <w:pPr>
              <w:framePr w:w="10094" w:wrap="notBeside" w:vAnchor="text" w:hAnchor="text" w:xAlign="center" w:y="1"/>
            </w:pPr>
          </w:p>
        </w:tc>
        <w:tc>
          <w:tcPr>
            <w:tcW w:w="538"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firstLine="0"/>
              <w:jc w:val="right"/>
            </w:pPr>
            <w:r>
              <w:rPr>
                <w:rStyle w:val="295pt"/>
                <w:lang w:val="en-US" w:eastAsia="en-US" w:bidi="en-US"/>
              </w:rPr>
              <w:t>i</w:t>
            </w:r>
          </w:p>
        </w:tc>
        <w:tc>
          <w:tcPr>
            <w:tcW w:w="542"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2</w:t>
            </w:r>
          </w:p>
        </w:tc>
        <w:tc>
          <w:tcPr>
            <w:tcW w:w="538"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3</w:t>
            </w:r>
          </w:p>
        </w:tc>
        <w:tc>
          <w:tcPr>
            <w:tcW w:w="542"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4</w:t>
            </w:r>
          </w:p>
        </w:tc>
        <w:tc>
          <w:tcPr>
            <w:tcW w:w="538"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5</w:t>
            </w:r>
          </w:p>
        </w:tc>
        <w:tc>
          <w:tcPr>
            <w:tcW w:w="542"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6</w:t>
            </w:r>
          </w:p>
        </w:tc>
        <w:tc>
          <w:tcPr>
            <w:tcW w:w="538"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40" w:firstLine="0"/>
              <w:jc w:val="left"/>
            </w:pPr>
            <w:r>
              <w:rPr>
                <w:rStyle w:val="295pt"/>
              </w:rPr>
              <w:t>7</w:t>
            </w:r>
          </w:p>
        </w:tc>
        <w:tc>
          <w:tcPr>
            <w:tcW w:w="542"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right="140" w:firstLine="0"/>
              <w:jc w:val="right"/>
            </w:pPr>
            <w:r>
              <w:rPr>
                <w:rStyle w:val="295pt"/>
              </w:rPr>
              <w:t>8</w:t>
            </w:r>
          </w:p>
        </w:tc>
        <w:tc>
          <w:tcPr>
            <w:tcW w:w="538"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9</w:t>
            </w:r>
          </w:p>
        </w:tc>
        <w:tc>
          <w:tcPr>
            <w:tcW w:w="542"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10</w:t>
            </w:r>
          </w:p>
        </w:tc>
        <w:tc>
          <w:tcPr>
            <w:tcW w:w="538"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11</w:t>
            </w:r>
          </w:p>
        </w:tc>
        <w:tc>
          <w:tcPr>
            <w:tcW w:w="542"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12</w:t>
            </w:r>
          </w:p>
        </w:tc>
        <w:tc>
          <w:tcPr>
            <w:tcW w:w="547"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190" w:lineRule="exact"/>
              <w:ind w:firstLine="0"/>
              <w:jc w:val="left"/>
            </w:pPr>
            <w:r>
              <w:rPr>
                <w:rStyle w:val="295pt"/>
              </w:rPr>
              <w:t>год</w:t>
            </w:r>
          </w:p>
        </w:tc>
      </w:tr>
      <w:tr w:rsidR="001F6C44">
        <w:tblPrEx>
          <w:tblCellMar>
            <w:top w:w="0" w:type="dxa"/>
            <w:bottom w:w="0" w:type="dxa"/>
          </w:tblCellMar>
        </w:tblPrEx>
        <w:trPr>
          <w:trHeight w:hRule="exact" w:val="701"/>
          <w:jc w:val="center"/>
        </w:trPr>
        <w:tc>
          <w:tcPr>
            <w:tcW w:w="1627"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230" w:lineRule="exact"/>
              <w:ind w:firstLine="0"/>
              <w:jc w:val="left"/>
            </w:pPr>
            <w:r>
              <w:rPr>
                <w:rStyle w:val="295pt"/>
              </w:rPr>
              <w:t xml:space="preserve">Среднемесячна я температура </w:t>
            </w:r>
            <w:r>
              <w:rPr>
                <w:rStyle w:val="295pt"/>
              </w:rPr>
              <w:t>воздуха (С</w:t>
            </w:r>
            <w:proofErr w:type="gramStart"/>
            <w:r>
              <w:rPr>
                <w:rStyle w:val="295pt"/>
                <w:vertAlign w:val="superscript"/>
              </w:rPr>
              <w:t>0</w:t>
            </w:r>
            <w:proofErr w:type="gramEnd"/>
            <w:r>
              <w:rPr>
                <w:rStyle w:val="295pt"/>
              </w:rPr>
              <w:t>)</w:t>
            </w:r>
          </w:p>
        </w:tc>
        <w:tc>
          <w:tcPr>
            <w:tcW w:w="1440"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firstLine="0"/>
              <w:jc w:val="left"/>
            </w:pPr>
            <w:r>
              <w:rPr>
                <w:rStyle w:val="295pt"/>
              </w:rPr>
              <w:t>Средне</w:t>
            </w:r>
            <w:r>
              <w:rPr>
                <w:rStyle w:val="295pt"/>
              </w:rPr>
              <w:softHyphen/>
            </w:r>
          </w:p>
          <w:p w:rsidR="001F6C44" w:rsidRDefault="00CA1557">
            <w:pPr>
              <w:pStyle w:val="22"/>
              <w:framePr w:w="10094" w:wrap="notBeside" w:vAnchor="text" w:hAnchor="text" w:xAlign="center" w:y="1"/>
              <w:shd w:val="clear" w:color="auto" w:fill="auto"/>
              <w:spacing w:before="60" w:line="190" w:lineRule="exact"/>
              <w:ind w:firstLine="0"/>
              <w:jc w:val="left"/>
            </w:pPr>
            <w:r>
              <w:rPr>
                <w:rStyle w:val="295pt"/>
              </w:rPr>
              <w:t>многолетний</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firstLine="0"/>
              <w:jc w:val="right"/>
            </w:pPr>
            <w:r>
              <w:rPr>
                <w:rStyle w:val="295pt"/>
              </w:rPr>
              <w:t>-0,9</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0,5</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4,3</w:t>
            </w:r>
          </w:p>
        </w:tc>
        <w:tc>
          <w:tcPr>
            <w:tcW w:w="542" w:type="dxa"/>
            <w:tcBorders>
              <w:top w:val="single" w:sz="4" w:space="0" w:color="auto"/>
              <w:lef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10,</w:t>
            </w:r>
          </w:p>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8</w:t>
            </w:r>
          </w:p>
        </w:tc>
        <w:tc>
          <w:tcPr>
            <w:tcW w:w="538" w:type="dxa"/>
            <w:tcBorders>
              <w:top w:val="single" w:sz="4" w:space="0" w:color="auto"/>
              <w:lef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16,</w:t>
            </w:r>
          </w:p>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4</w:t>
            </w:r>
          </w:p>
        </w:tc>
        <w:tc>
          <w:tcPr>
            <w:tcW w:w="542" w:type="dxa"/>
            <w:tcBorders>
              <w:top w:val="single" w:sz="4" w:space="0" w:color="auto"/>
              <w:lef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after="60" w:line="190" w:lineRule="exact"/>
              <w:ind w:left="220" w:firstLine="0"/>
              <w:jc w:val="left"/>
            </w:pPr>
            <w:r>
              <w:rPr>
                <w:rStyle w:val="295pt"/>
              </w:rPr>
              <w:t>20,</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4</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60" w:firstLine="0"/>
              <w:jc w:val="left"/>
            </w:pPr>
            <w:r>
              <w:rPr>
                <w:rStyle w:val="295pt"/>
              </w:rPr>
              <w:t>23,</w:t>
            </w:r>
          </w:p>
          <w:p w:rsidR="001F6C44" w:rsidRDefault="00CA1557">
            <w:pPr>
              <w:pStyle w:val="22"/>
              <w:framePr w:w="10094" w:wrap="notBeside" w:vAnchor="text" w:hAnchor="text" w:xAlign="center" w:y="1"/>
              <w:shd w:val="clear" w:color="auto" w:fill="auto"/>
              <w:spacing w:before="60" w:line="190" w:lineRule="exact"/>
              <w:ind w:left="240" w:firstLine="0"/>
              <w:jc w:val="left"/>
            </w:pPr>
            <w:r>
              <w:rPr>
                <w:rStyle w:val="295pt"/>
              </w:rPr>
              <w:t>1</w:t>
            </w:r>
          </w:p>
        </w:tc>
        <w:tc>
          <w:tcPr>
            <w:tcW w:w="542" w:type="dxa"/>
            <w:tcBorders>
              <w:top w:val="single" w:sz="4" w:space="0" w:color="auto"/>
              <w:lef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after="60" w:line="190" w:lineRule="exact"/>
              <w:ind w:right="140" w:firstLine="0"/>
              <w:jc w:val="right"/>
            </w:pPr>
            <w:r>
              <w:rPr>
                <w:rStyle w:val="295pt"/>
              </w:rPr>
              <w:t>22,</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4</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17,</w:t>
            </w:r>
          </w:p>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8</w:t>
            </w:r>
          </w:p>
        </w:tc>
        <w:tc>
          <w:tcPr>
            <w:tcW w:w="542" w:type="dxa"/>
            <w:tcBorders>
              <w:top w:val="single" w:sz="4" w:space="0" w:color="auto"/>
              <w:lef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11,</w:t>
            </w:r>
          </w:p>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2</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7,0</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2,9</w:t>
            </w:r>
          </w:p>
        </w:tc>
        <w:tc>
          <w:tcPr>
            <w:tcW w:w="547"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firstLine="0"/>
              <w:jc w:val="left"/>
            </w:pPr>
            <w:r>
              <w:rPr>
                <w:rStyle w:val="295pt"/>
              </w:rPr>
              <w:t>1,5</w:t>
            </w:r>
          </w:p>
        </w:tc>
      </w:tr>
      <w:tr w:rsidR="001F6C44">
        <w:tblPrEx>
          <w:tblCellMar>
            <w:top w:w="0" w:type="dxa"/>
            <w:bottom w:w="0" w:type="dxa"/>
          </w:tblCellMar>
        </w:tblPrEx>
        <w:trPr>
          <w:trHeight w:hRule="exact" w:val="926"/>
          <w:jc w:val="center"/>
        </w:trPr>
        <w:tc>
          <w:tcPr>
            <w:tcW w:w="1627" w:type="dxa"/>
            <w:tcBorders>
              <w:top w:val="single" w:sz="4" w:space="0" w:color="auto"/>
              <w:left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230" w:lineRule="exact"/>
              <w:ind w:firstLine="0"/>
              <w:jc w:val="left"/>
            </w:pPr>
            <w:r>
              <w:rPr>
                <w:rStyle w:val="295pt"/>
              </w:rPr>
              <w:t>Месячное и годовое количество осадков (</w:t>
            </w:r>
            <w:proofErr w:type="gramStart"/>
            <w:r>
              <w:rPr>
                <w:rStyle w:val="295pt"/>
              </w:rPr>
              <w:t>мм</w:t>
            </w:r>
            <w:proofErr w:type="gramEnd"/>
            <w:r>
              <w:rPr>
                <w:rStyle w:val="295pt"/>
              </w:rPr>
              <w:t>)</w:t>
            </w:r>
          </w:p>
        </w:tc>
        <w:tc>
          <w:tcPr>
            <w:tcW w:w="1440"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firstLine="0"/>
              <w:jc w:val="left"/>
            </w:pPr>
            <w:r>
              <w:rPr>
                <w:rStyle w:val="295pt"/>
              </w:rPr>
              <w:t>Средне</w:t>
            </w:r>
            <w:r>
              <w:rPr>
                <w:rStyle w:val="295pt"/>
              </w:rPr>
              <w:softHyphen/>
            </w:r>
          </w:p>
          <w:p w:rsidR="001F6C44" w:rsidRDefault="00CA1557">
            <w:pPr>
              <w:pStyle w:val="22"/>
              <w:framePr w:w="10094" w:wrap="notBeside" w:vAnchor="text" w:hAnchor="text" w:xAlign="center" w:y="1"/>
              <w:shd w:val="clear" w:color="auto" w:fill="auto"/>
              <w:spacing w:before="60" w:line="190" w:lineRule="exact"/>
              <w:ind w:firstLine="0"/>
              <w:jc w:val="left"/>
            </w:pPr>
            <w:r>
              <w:rPr>
                <w:rStyle w:val="295pt"/>
              </w:rPr>
              <w:t>многолетний</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firstLine="0"/>
              <w:jc w:val="right"/>
            </w:pPr>
            <w:r>
              <w:rPr>
                <w:rStyle w:val="295pt"/>
              </w:rPr>
              <w:t>44,</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6</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80" w:firstLine="0"/>
              <w:jc w:val="left"/>
            </w:pPr>
            <w:r>
              <w:rPr>
                <w:rStyle w:val="295pt"/>
              </w:rPr>
              <w:t>33,</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7</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60" w:firstLine="0"/>
              <w:jc w:val="left"/>
            </w:pPr>
            <w:r>
              <w:rPr>
                <w:rStyle w:val="295pt"/>
              </w:rPr>
              <w:t>37,</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0</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200" w:firstLine="0"/>
              <w:jc w:val="left"/>
            </w:pPr>
            <w:r>
              <w:rPr>
                <w:rStyle w:val="295pt"/>
              </w:rPr>
              <w:t>35,</w:t>
            </w:r>
          </w:p>
          <w:p w:rsidR="001F6C44" w:rsidRDefault="00CA1557">
            <w:pPr>
              <w:pStyle w:val="22"/>
              <w:framePr w:w="10094" w:wrap="notBeside" w:vAnchor="text" w:hAnchor="text" w:xAlign="center" w:y="1"/>
              <w:shd w:val="clear" w:color="auto" w:fill="auto"/>
              <w:spacing w:before="60" w:line="190" w:lineRule="exact"/>
              <w:ind w:left="200" w:firstLine="0"/>
              <w:jc w:val="left"/>
            </w:pPr>
            <w:r>
              <w:rPr>
                <w:rStyle w:val="295pt"/>
              </w:rPr>
              <w:t>9</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200" w:firstLine="0"/>
              <w:jc w:val="left"/>
            </w:pPr>
            <w:r>
              <w:rPr>
                <w:rStyle w:val="295pt"/>
              </w:rPr>
              <w:t>49,</w:t>
            </w:r>
          </w:p>
          <w:p w:rsidR="001F6C44" w:rsidRDefault="00CA1557">
            <w:pPr>
              <w:pStyle w:val="22"/>
              <w:framePr w:w="10094" w:wrap="notBeside" w:vAnchor="text" w:hAnchor="text" w:xAlign="center" w:y="1"/>
              <w:shd w:val="clear" w:color="auto" w:fill="auto"/>
              <w:spacing w:before="60" w:line="190" w:lineRule="exact"/>
              <w:ind w:left="200" w:firstLine="0"/>
              <w:jc w:val="left"/>
            </w:pPr>
            <w:r>
              <w:rPr>
                <w:rStyle w:val="295pt"/>
              </w:rPr>
              <w:t>1</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220" w:firstLine="0"/>
              <w:jc w:val="left"/>
            </w:pPr>
            <w:r>
              <w:rPr>
                <w:rStyle w:val="295pt"/>
              </w:rPr>
              <w:t>45,</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6</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60" w:firstLine="0"/>
              <w:jc w:val="left"/>
            </w:pPr>
            <w:r>
              <w:rPr>
                <w:rStyle w:val="295pt"/>
              </w:rPr>
              <w:t>32,</w:t>
            </w:r>
          </w:p>
          <w:p w:rsidR="001F6C44" w:rsidRDefault="00CA1557">
            <w:pPr>
              <w:pStyle w:val="22"/>
              <w:framePr w:w="10094" w:wrap="notBeside" w:vAnchor="text" w:hAnchor="text" w:xAlign="center" w:y="1"/>
              <w:shd w:val="clear" w:color="auto" w:fill="auto"/>
              <w:spacing w:before="60" w:line="190" w:lineRule="exact"/>
              <w:ind w:left="240" w:firstLine="0"/>
              <w:jc w:val="left"/>
            </w:pPr>
            <w:r>
              <w:rPr>
                <w:rStyle w:val="295pt"/>
              </w:rPr>
              <w:t>8</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right="140" w:firstLine="0"/>
              <w:jc w:val="right"/>
            </w:pPr>
            <w:r>
              <w:rPr>
                <w:rStyle w:val="295pt"/>
              </w:rPr>
              <w:t>49,</w:t>
            </w:r>
          </w:p>
          <w:p w:rsidR="001F6C44" w:rsidRDefault="00CA1557">
            <w:pPr>
              <w:pStyle w:val="22"/>
              <w:framePr w:w="10094" w:wrap="notBeside" w:vAnchor="text" w:hAnchor="text" w:xAlign="center" w:y="1"/>
              <w:shd w:val="clear" w:color="auto" w:fill="auto"/>
              <w:spacing w:before="60" w:line="190" w:lineRule="exact"/>
              <w:ind w:left="220" w:firstLine="0"/>
              <w:jc w:val="left"/>
            </w:pPr>
            <w:r>
              <w:rPr>
                <w:rStyle w:val="295pt"/>
              </w:rPr>
              <w:t>5</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200" w:firstLine="0"/>
              <w:jc w:val="left"/>
            </w:pPr>
            <w:r>
              <w:rPr>
                <w:rStyle w:val="295pt"/>
              </w:rPr>
              <w:t>42,</w:t>
            </w:r>
          </w:p>
          <w:p w:rsidR="001F6C44" w:rsidRDefault="00CA1557">
            <w:pPr>
              <w:pStyle w:val="22"/>
              <w:framePr w:w="10094" w:wrap="notBeside" w:vAnchor="text" w:hAnchor="text" w:xAlign="center" w:y="1"/>
              <w:shd w:val="clear" w:color="auto" w:fill="auto"/>
              <w:spacing w:before="60" w:line="190" w:lineRule="exact"/>
              <w:ind w:left="200" w:firstLine="0"/>
              <w:jc w:val="left"/>
            </w:pPr>
            <w:r>
              <w:rPr>
                <w:rStyle w:val="295pt"/>
              </w:rPr>
              <w:t>5</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80" w:firstLine="0"/>
              <w:jc w:val="left"/>
            </w:pPr>
            <w:r>
              <w:rPr>
                <w:rStyle w:val="295pt"/>
              </w:rPr>
              <w:t>40,</w:t>
            </w:r>
          </w:p>
          <w:p w:rsidR="001F6C44" w:rsidRDefault="00CA1557">
            <w:pPr>
              <w:pStyle w:val="22"/>
              <w:framePr w:w="10094" w:wrap="notBeside" w:vAnchor="text" w:hAnchor="text" w:xAlign="center" w:y="1"/>
              <w:shd w:val="clear" w:color="auto" w:fill="auto"/>
              <w:spacing w:before="60" w:line="190" w:lineRule="exact"/>
              <w:ind w:left="180" w:firstLine="0"/>
              <w:jc w:val="left"/>
            </w:pPr>
            <w:r>
              <w:rPr>
                <w:rStyle w:val="295pt"/>
              </w:rPr>
              <w:t>3</w:t>
            </w:r>
          </w:p>
        </w:tc>
        <w:tc>
          <w:tcPr>
            <w:tcW w:w="538"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80" w:firstLine="0"/>
              <w:jc w:val="left"/>
            </w:pPr>
            <w:r>
              <w:rPr>
                <w:rStyle w:val="295pt"/>
              </w:rPr>
              <w:t>50,</w:t>
            </w:r>
          </w:p>
          <w:p w:rsidR="001F6C44" w:rsidRDefault="00CA1557">
            <w:pPr>
              <w:pStyle w:val="22"/>
              <w:framePr w:w="10094" w:wrap="notBeside" w:vAnchor="text" w:hAnchor="text" w:xAlign="center" w:y="1"/>
              <w:shd w:val="clear" w:color="auto" w:fill="auto"/>
              <w:spacing w:before="60" w:line="190" w:lineRule="exact"/>
              <w:ind w:left="180" w:firstLine="0"/>
              <w:jc w:val="left"/>
            </w:pPr>
            <w:r>
              <w:rPr>
                <w:rStyle w:val="295pt"/>
              </w:rPr>
              <w:t>2</w:t>
            </w:r>
          </w:p>
        </w:tc>
        <w:tc>
          <w:tcPr>
            <w:tcW w:w="542" w:type="dxa"/>
            <w:tcBorders>
              <w:top w:val="single" w:sz="4" w:space="0" w:color="auto"/>
              <w:lef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left="160" w:firstLine="0"/>
              <w:jc w:val="left"/>
            </w:pPr>
            <w:r>
              <w:rPr>
                <w:rStyle w:val="295pt"/>
              </w:rPr>
              <w:t>59,</w:t>
            </w:r>
          </w:p>
          <w:p w:rsidR="001F6C44" w:rsidRDefault="00CA1557">
            <w:pPr>
              <w:pStyle w:val="22"/>
              <w:framePr w:w="10094" w:wrap="notBeside" w:vAnchor="text" w:hAnchor="text" w:xAlign="center" w:y="1"/>
              <w:shd w:val="clear" w:color="auto" w:fill="auto"/>
              <w:spacing w:before="60" w:line="190" w:lineRule="exact"/>
              <w:ind w:left="160" w:firstLine="0"/>
              <w:jc w:val="left"/>
            </w:pPr>
            <w:r>
              <w:rPr>
                <w:rStyle w:val="295pt"/>
              </w:rPr>
              <w:t>7</w:t>
            </w:r>
          </w:p>
        </w:tc>
        <w:tc>
          <w:tcPr>
            <w:tcW w:w="547"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firstLine="0"/>
              <w:jc w:val="left"/>
            </w:pPr>
            <w:r>
              <w:rPr>
                <w:rStyle w:val="295pt"/>
              </w:rPr>
              <w:t>20,9</w:t>
            </w:r>
          </w:p>
        </w:tc>
      </w:tr>
      <w:tr w:rsidR="001F6C44">
        <w:tblPrEx>
          <w:tblCellMar>
            <w:top w:w="0" w:type="dxa"/>
            <w:bottom w:w="0" w:type="dxa"/>
          </w:tblCellMar>
        </w:tblPrEx>
        <w:trPr>
          <w:trHeight w:hRule="exact" w:val="941"/>
          <w:jc w:val="center"/>
        </w:trPr>
        <w:tc>
          <w:tcPr>
            <w:tcW w:w="1627"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094" w:wrap="notBeside" w:vAnchor="text" w:hAnchor="text" w:xAlign="center" w:y="1"/>
              <w:shd w:val="clear" w:color="auto" w:fill="auto"/>
              <w:spacing w:before="0" w:line="226" w:lineRule="exact"/>
              <w:ind w:firstLine="0"/>
              <w:jc w:val="left"/>
            </w:pPr>
            <w:r>
              <w:rPr>
                <w:rStyle w:val="295pt"/>
              </w:rPr>
              <w:t xml:space="preserve">Средний </w:t>
            </w:r>
            <w:r>
              <w:rPr>
                <w:rStyle w:val="295pt"/>
              </w:rPr>
              <w:t>дефицит влажности воздуха (</w:t>
            </w:r>
            <w:proofErr w:type="gramStart"/>
            <w:r>
              <w:rPr>
                <w:rStyle w:val="295pt"/>
              </w:rPr>
              <w:t>мм</w:t>
            </w:r>
            <w:proofErr w:type="gramEnd"/>
            <w:r>
              <w:rPr>
                <w:rStyle w:val="295pt"/>
              </w:rPr>
              <w:t>)</w:t>
            </w:r>
          </w:p>
        </w:tc>
        <w:tc>
          <w:tcPr>
            <w:tcW w:w="1440"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after="60" w:line="190" w:lineRule="exact"/>
              <w:ind w:firstLine="0"/>
              <w:jc w:val="left"/>
            </w:pPr>
            <w:r>
              <w:rPr>
                <w:rStyle w:val="295pt"/>
              </w:rPr>
              <w:t>Средне</w:t>
            </w:r>
            <w:r>
              <w:rPr>
                <w:rStyle w:val="295pt"/>
              </w:rPr>
              <w:softHyphen/>
            </w:r>
          </w:p>
          <w:p w:rsidR="001F6C44" w:rsidRDefault="00CA1557">
            <w:pPr>
              <w:pStyle w:val="22"/>
              <w:framePr w:w="10094" w:wrap="notBeside" w:vAnchor="text" w:hAnchor="text" w:xAlign="center" w:y="1"/>
              <w:shd w:val="clear" w:color="auto" w:fill="auto"/>
              <w:spacing w:before="60" w:line="190" w:lineRule="exact"/>
              <w:ind w:firstLine="0"/>
              <w:jc w:val="left"/>
            </w:pPr>
            <w:r>
              <w:rPr>
                <w:rStyle w:val="295pt"/>
              </w:rPr>
              <w:t>многолетний</w:t>
            </w:r>
          </w:p>
        </w:tc>
        <w:tc>
          <w:tcPr>
            <w:tcW w:w="538"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firstLine="0"/>
              <w:jc w:val="right"/>
            </w:pPr>
            <w:r>
              <w:rPr>
                <w:rStyle w:val="295pt"/>
              </w:rPr>
              <w:t>1,1</w:t>
            </w:r>
          </w:p>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2</w:t>
            </w:r>
          </w:p>
        </w:tc>
        <w:tc>
          <w:tcPr>
            <w:tcW w:w="542"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1,4</w:t>
            </w:r>
          </w:p>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3</w:t>
            </w:r>
          </w:p>
        </w:tc>
        <w:tc>
          <w:tcPr>
            <w:tcW w:w="538"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1,5</w:t>
            </w:r>
          </w:p>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3</w:t>
            </w:r>
          </w:p>
        </w:tc>
        <w:tc>
          <w:tcPr>
            <w:tcW w:w="542"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3,5</w:t>
            </w:r>
          </w:p>
        </w:tc>
        <w:tc>
          <w:tcPr>
            <w:tcW w:w="538"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6,7</w:t>
            </w:r>
          </w:p>
        </w:tc>
        <w:tc>
          <w:tcPr>
            <w:tcW w:w="542"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10,</w:t>
            </w:r>
          </w:p>
          <w:p w:rsidR="001F6C44" w:rsidRDefault="00CA1557">
            <w:pPr>
              <w:pStyle w:val="22"/>
              <w:framePr w:w="10094" w:wrap="notBeside" w:vAnchor="text" w:hAnchor="text" w:xAlign="center" w:y="1"/>
              <w:shd w:val="clear" w:color="auto" w:fill="auto"/>
              <w:spacing w:before="0" w:line="190" w:lineRule="exact"/>
              <w:ind w:left="220" w:firstLine="0"/>
              <w:jc w:val="left"/>
            </w:pPr>
            <w:r>
              <w:rPr>
                <w:rStyle w:val="295pt"/>
              </w:rPr>
              <w:t>5</w:t>
            </w:r>
          </w:p>
        </w:tc>
        <w:tc>
          <w:tcPr>
            <w:tcW w:w="538"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8,1</w:t>
            </w:r>
          </w:p>
        </w:tc>
        <w:tc>
          <w:tcPr>
            <w:tcW w:w="542"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right="140" w:firstLine="0"/>
              <w:jc w:val="right"/>
            </w:pPr>
            <w:r>
              <w:rPr>
                <w:rStyle w:val="295pt"/>
              </w:rPr>
              <w:t>8,3</w:t>
            </w:r>
          </w:p>
        </w:tc>
        <w:tc>
          <w:tcPr>
            <w:tcW w:w="538"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200" w:firstLine="0"/>
              <w:jc w:val="left"/>
            </w:pPr>
            <w:r>
              <w:rPr>
                <w:rStyle w:val="295pt"/>
              </w:rPr>
              <w:t>5,2</w:t>
            </w:r>
          </w:p>
        </w:tc>
        <w:tc>
          <w:tcPr>
            <w:tcW w:w="542"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3,8</w:t>
            </w:r>
          </w:p>
        </w:tc>
        <w:tc>
          <w:tcPr>
            <w:tcW w:w="538"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1,4</w:t>
            </w:r>
          </w:p>
          <w:p w:rsidR="001F6C44" w:rsidRDefault="00CA1557">
            <w:pPr>
              <w:pStyle w:val="22"/>
              <w:framePr w:w="10094" w:wrap="notBeside" w:vAnchor="text" w:hAnchor="text" w:xAlign="center" w:y="1"/>
              <w:shd w:val="clear" w:color="auto" w:fill="auto"/>
              <w:spacing w:before="0" w:line="190" w:lineRule="exact"/>
              <w:ind w:left="180" w:firstLine="0"/>
              <w:jc w:val="left"/>
            </w:pPr>
            <w:r>
              <w:rPr>
                <w:rStyle w:val="295pt"/>
              </w:rPr>
              <w:t>2</w:t>
            </w:r>
          </w:p>
        </w:tc>
        <w:tc>
          <w:tcPr>
            <w:tcW w:w="542" w:type="dxa"/>
            <w:tcBorders>
              <w:top w:val="single" w:sz="4" w:space="0" w:color="auto"/>
              <w:left w:val="single" w:sz="4" w:space="0" w:color="auto"/>
              <w:bottom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1,7</w:t>
            </w:r>
          </w:p>
          <w:p w:rsidR="001F6C44" w:rsidRDefault="00CA1557">
            <w:pPr>
              <w:pStyle w:val="22"/>
              <w:framePr w:w="10094" w:wrap="notBeside" w:vAnchor="text" w:hAnchor="text" w:xAlign="center" w:y="1"/>
              <w:shd w:val="clear" w:color="auto" w:fill="auto"/>
              <w:spacing w:before="0" w:line="190" w:lineRule="exact"/>
              <w:ind w:left="160" w:firstLine="0"/>
              <w:jc w:val="left"/>
            </w:pPr>
            <w:r>
              <w:rPr>
                <w:rStyle w:val="295pt"/>
              </w:rPr>
              <w:t>4</w:t>
            </w:r>
          </w:p>
        </w:tc>
        <w:tc>
          <w:tcPr>
            <w:tcW w:w="547"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0094" w:wrap="notBeside" w:vAnchor="text" w:hAnchor="text" w:xAlign="center" w:y="1"/>
              <w:shd w:val="clear" w:color="auto" w:fill="auto"/>
              <w:spacing w:before="0" w:line="190" w:lineRule="exact"/>
              <w:ind w:left="140" w:firstLine="0"/>
              <w:jc w:val="left"/>
            </w:pPr>
            <w:r>
              <w:rPr>
                <w:rStyle w:val="295pt"/>
              </w:rPr>
              <w:t>4,4</w:t>
            </w:r>
          </w:p>
        </w:tc>
      </w:tr>
    </w:tbl>
    <w:p w:rsidR="001F6C44" w:rsidRDefault="001F6C44">
      <w:pPr>
        <w:framePr w:w="10094"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185"/>
        <w:ind w:left="380" w:firstLine="720"/>
      </w:pPr>
      <w:r>
        <w:t xml:space="preserve">Ветровой режим территории: в холодный период года преобладают ветры восточных и северо-восточных румбов, в теплое время года - южные и </w:t>
      </w:r>
      <w:r>
        <w:t xml:space="preserve">юго-западные. Среднегодовая скорость ветра </w:t>
      </w:r>
      <w:proofErr w:type="gramStart"/>
      <w:r>
        <w:t>равна 4,0 м/сек</w:t>
      </w:r>
      <w:proofErr w:type="gramEnd"/>
      <w:r>
        <w:t>.</w:t>
      </w:r>
    </w:p>
    <w:p w:rsidR="001F6C44" w:rsidRDefault="00CA1557">
      <w:pPr>
        <w:pStyle w:val="22"/>
        <w:shd w:val="clear" w:color="auto" w:fill="auto"/>
        <w:tabs>
          <w:tab w:val="left" w:pos="6961"/>
        </w:tabs>
        <w:spacing w:before="0"/>
        <w:ind w:left="380" w:firstLine="720"/>
      </w:pPr>
      <w:r>
        <w:t xml:space="preserve">Число дней с сильными ветрами в году достигает 28, в летнее время 4-8 дней. Максимальная скорость ветра </w:t>
      </w:r>
      <w:proofErr w:type="gramStart"/>
      <w:r>
        <w:t>достигает 35-40 м/сек</w:t>
      </w:r>
      <w:proofErr w:type="gramEnd"/>
      <w:r>
        <w:t>, эти ветры определяют режим сгонно-нагонных явлений. С сильными ветрам</w:t>
      </w:r>
      <w:r>
        <w:t>и (15 м/сек) связаны пыльные бури. За последние годы наблюдается тенденция</w:t>
      </w:r>
      <w:r>
        <w:tab/>
        <w:t xml:space="preserve">к снижению </w:t>
      </w:r>
      <w:proofErr w:type="gramStart"/>
      <w:r>
        <w:t>среднемесячных</w:t>
      </w:r>
      <w:proofErr w:type="gramEnd"/>
      <w:r>
        <w:t xml:space="preserve"> и</w:t>
      </w:r>
    </w:p>
    <w:p w:rsidR="001F6C44" w:rsidRDefault="00CA1557">
      <w:pPr>
        <w:pStyle w:val="22"/>
        <w:shd w:val="clear" w:color="auto" w:fill="auto"/>
        <w:spacing w:before="0"/>
        <w:ind w:left="380" w:firstLine="0"/>
        <w:jc w:val="left"/>
      </w:pPr>
      <w:r>
        <w:t>среднегодовых скоростей ветра.</w:t>
      </w:r>
    </w:p>
    <w:p w:rsidR="001F6C44" w:rsidRDefault="00CA1557">
      <w:pPr>
        <w:pStyle w:val="22"/>
        <w:shd w:val="clear" w:color="auto" w:fill="auto"/>
        <w:spacing w:before="0"/>
        <w:ind w:left="380" w:firstLine="720"/>
      </w:pPr>
      <w:r>
        <w:t>В зимние месяцы устойчивого морозного периода не бывает, среднемесячная температура колеблется от 0,5</w:t>
      </w:r>
      <w:r>
        <w:rPr>
          <w:vertAlign w:val="superscript"/>
        </w:rPr>
        <w:t>0</w:t>
      </w:r>
      <w:proofErr w:type="gramStart"/>
      <w:r>
        <w:t>С</w:t>
      </w:r>
      <w:proofErr w:type="gramEnd"/>
      <w:r>
        <w:t xml:space="preserve"> в феврале до - 0,9</w:t>
      </w:r>
      <w:r>
        <w:t xml:space="preserve"> в январе, однако в холодные годы абсолютный минимум может доходить до - 29</w:t>
      </w:r>
      <w:r>
        <w:rPr>
          <w:vertAlign w:val="superscript"/>
        </w:rPr>
        <w:t>0</w:t>
      </w:r>
      <w:r>
        <w:t>С. Среднемесячная температура в июле составляет 23,1</w:t>
      </w:r>
      <w:r>
        <w:rPr>
          <w:vertAlign w:val="superscript"/>
        </w:rPr>
        <w:t>0</w:t>
      </w:r>
      <w:proofErr w:type="gramStart"/>
      <w:r>
        <w:t>С</w:t>
      </w:r>
      <w:proofErr w:type="gramEnd"/>
      <w:r>
        <w:t>, абсолютный максимум температуры может достигать 43</w:t>
      </w:r>
      <w:r>
        <w:rPr>
          <w:vertAlign w:val="superscript"/>
        </w:rPr>
        <w:t>0</w:t>
      </w:r>
      <w:r>
        <w:t>С. В теплый период года (апрель-октябрь) среднемесячная температура возду</w:t>
      </w:r>
      <w:r>
        <w:t>ха составляет 17,4</w:t>
      </w:r>
      <w:r>
        <w:rPr>
          <w:vertAlign w:val="superscript"/>
        </w:rPr>
        <w:t>0</w:t>
      </w:r>
      <w:r>
        <w:t>С.</w:t>
      </w:r>
    </w:p>
    <w:p w:rsidR="001F6C44" w:rsidRDefault="00CA1557">
      <w:pPr>
        <w:pStyle w:val="22"/>
        <w:shd w:val="clear" w:color="auto" w:fill="auto"/>
        <w:spacing w:before="0" w:after="493"/>
        <w:ind w:left="380" w:firstLine="720"/>
      </w:pPr>
      <w:r>
        <w:t>Снежный покров на данной территории характеризуется значительной неустойчивостью. Заморозки чередуются с оттепелями и дождями, уничтожающими снежный покров. Появляется он обычно в конце декабря и окончательно сходит в начале марта. Мо</w:t>
      </w:r>
      <w:r>
        <w:t>щность снежного покрова, как правило, незначительная.</w:t>
      </w:r>
    </w:p>
    <w:p w:rsidR="001F6C44" w:rsidRDefault="00CA1557">
      <w:pPr>
        <w:pStyle w:val="321"/>
        <w:keepNext/>
        <w:keepLines/>
        <w:numPr>
          <w:ilvl w:val="0"/>
          <w:numId w:val="31"/>
        </w:numPr>
        <w:shd w:val="clear" w:color="auto" w:fill="auto"/>
        <w:tabs>
          <w:tab w:val="left" w:pos="1605"/>
        </w:tabs>
        <w:spacing w:line="280" w:lineRule="exact"/>
        <w:ind w:left="380" w:firstLine="720"/>
      </w:pPr>
      <w:bookmarkStart w:id="45" w:name="bookmark45"/>
      <w:r>
        <w:t>Тектонические условия и сейсмичность.</w:t>
      </w:r>
      <w:bookmarkEnd w:id="45"/>
    </w:p>
    <w:p w:rsidR="001F6C44" w:rsidRDefault="00CA1557">
      <w:pPr>
        <w:pStyle w:val="22"/>
        <w:shd w:val="clear" w:color="auto" w:fill="auto"/>
        <w:spacing w:before="0"/>
        <w:ind w:firstLine="760"/>
      </w:pPr>
      <w:r>
        <w:t>В тектоническом отношении территория относится к Керченско-Таманской складчатой области, представляющей собой поперечный переклинальный прогиб.</w:t>
      </w:r>
    </w:p>
    <w:p w:rsidR="001F6C44" w:rsidRDefault="00CA1557">
      <w:pPr>
        <w:pStyle w:val="22"/>
        <w:shd w:val="clear" w:color="auto" w:fill="auto"/>
        <w:spacing w:before="0"/>
        <w:ind w:firstLine="760"/>
      </w:pPr>
      <w:r>
        <w:t>Формирование Керченс</w:t>
      </w:r>
      <w:r>
        <w:t xml:space="preserve">ко-Таманского поперечного или переклинального прогиба связывается с опусканием западного переклинального окончания мегантиклинория Большого </w:t>
      </w:r>
      <w:r>
        <w:lastRenderedPageBreak/>
        <w:t>Кавказа, восточной границей является Джигинская флексура.</w:t>
      </w:r>
    </w:p>
    <w:p w:rsidR="001F6C44" w:rsidRDefault="00CA1557">
      <w:pPr>
        <w:pStyle w:val="22"/>
        <w:shd w:val="clear" w:color="auto" w:fill="auto"/>
        <w:spacing w:before="0"/>
        <w:ind w:firstLine="760"/>
      </w:pPr>
      <w:r>
        <w:t xml:space="preserve">Структурный облик Таманского полуострова определяют четко </w:t>
      </w:r>
      <w:r>
        <w:t>выраженные в рельефе структуры второго порядка, представляющие собой последовательное чередование узких валообразных антиклиналей и широких пологих синклиналей. Эти валообразные антиклинальные зоны субширотного простирания часто осложнены наложенными диапи</w:t>
      </w:r>
      <w:r>
        <w:t>ровыми и криптодиапировыми проявлениями с многочисленными конусами и излияниями грязевых вулканов.</w:t>
      </w:r>
    </w:p>
    <w:p w:rsidR="001F6C44" w:rsidRDefault="00CA1557">
      <w:pPr>
        <w:pStyle w:val="22"/>
        <w:shd w:val="clear" w:color="auto" w:fill="auto"/>
        <w:spacing w:before="0"/>
        <w:ind w:firstLine="760"/>
      </w:pPr>
      <w:r>
        <w:t>Между вышеописанными антиклиналями протягиваются синклинали в виде плоских остаточных долин. В них отложения неогена глубоко погружены, а днища с поверхности</w:t>
      </w:r>
      <w:r>
        <w:t xml:space="preserve"> выстланы рыхлыми осадками антропогена, или заняты обширными мелководными лиманами и заболоченными участками (Ахтанизовская синклиналь).</w:t>
      </w:r>
    </w:p>
    <w:p w:rsidR="001F6C44" w:rsidRDefault="00CA1557">
      <w:pPr>
        <w:pStyle w:val="22"/>
        <w:shd w:val="clear" w:color="auto" w:fill="auto"/>
        <w:spacing w:before="0"/>
        <w:ind w:firstLine="760"/>
      </w:pPr>
      <w:r>
        <w:t>Складчатость района относится к типу «промежуточной» складчатости. Наиболее характерными её особенностями являются знач</w:t>
      </w:r>
      <w:r>
        <w:t>ительные превышения ширины депрессий над шириной антиклиналей, а также в той или иной мере выраженная гребневидная форма последних. Шарниры складок полого погружаются к востоку от Керченского прогиба.</w:t>
      </w:r>
    </w:p>
    <w:p w:rsidR="001F6C44" w:rsidRDefault="00CA1557">
      <w:pPr>
        <w:pStyle w:val="22"/>
        <w:shd w:val="clear" w:color="auto" w:fill="auto"/>
        <w:spacing w:before="0"/>
        <w:ind w:firstLine="760"/>
      </w:pPr>
      <w:r>
        <w:t xml:space="preserve">Тектонические нарушения имеют, в основном, </w:t>
      </w:r>
      <w:r>
        <w:t>общекавказскую направленность. Поперечные зоны часто выражены в виде флексур.</w:t>
      </w:r>
    </w:p>
    <w:p w:rsidR="001F6C44" w:rsidRDefault="00CA1557">
      <w:pPr>
        <w:pStyle w:val="22"/>
        <w:shd w:val="clear" w:color="auto" w:fill="auto"/>
        <w:spacing w:before="0"/>
        <w:ind w:firstLine="760"/>
      </w:pPr>
      <w:r>
        <w:t>Территория по сейсмичности целиком относится к 8-9 бальному району согласно карт</w:t>
      </w:r>
      <w:proofErr w:type="gramStart"/>
      <w:r>
        <w:t xml:space="preserve"> А</w:t>
      </w:r>
      <w:proofErr w:type="gramEnd"/>
      <w:r>
        <w:t xml:space="preserve"> и В (Изменение № 5 СНиП-7-81, Госстрой России).</w:t>
      </w:r>
    </w:p>
    <w:p w:rsidR="001F6C44" w:rsidRDefault="00CA1557">
      <w:pPr>
        <w:pStyle w:val="22"/>
        <w:shd w:val="clear" w:color="auto" w:fill="auto"/>
        <w:spacing w:before="0"/>
        <w:ind w:firstLine="760"/>
      </w:pPr>
      <w:r>
        <w:t>Карты предусматривают учет ответственности соор</w:t>
      </w:r>
      <w:r>
        <w:t>ужений:</w:t>
      </w:r>
    </w:p>
    <w:p w:rsidR="001F6C44" w:rsidRDefault="00CA1557">
      <w:pPr>
        <w:pStyle w:val="22"/>
        <w:numPr>
          <w:ilvl w:val="0"/>
          <w:numId w:val="32"/>
        </w:numPr>
        <w:shd w:val="clear" w:color="auto" w:fill="auto"/>
        <w:tabs>
          <w:tab w:val="left" w:pos="991"/>
        </w:tabs>
        <w:spacing w:before="0"/>
        <w:ind w:firstLine="760"/>
      </w:pPr>
      <w:r>
        <w:t>Карта</w:t>
      </w:r>
      <w:proofErr w:type="gramStart"/>
      <w:r>
        <w:t xml:space="preserve"> А</w:t>
      </w:r>
      <w:proofErr w:type="gramEnd"/>
      <w:r>
        <w:t xml:space="preserve"> - массовое строительство (вероятность возможного превышения бальности - 10%);</w:t>
      </w:r>
    </w:p>
    <w:p w:rsidR="001F6C44" w:rsidRDefault="00CA1557">
      <w:pPr>
        <w:pStyle w:val="22"/>
        <w:numPr>
          <w:ilvl w:val="0"/>
          <w:numId w:val="32"/>
        </w:numPr>
        <w:shd w:val="clear" w:color="auto" w:fill="auto"/>
        <w:tabs>
          <w:tab w:val="left" w:pos="991"/>
        </w:tabs>
        <w:spacing w:before="0" w:after="553"/>
        <w:ind w:firstLine="760"/>
      </w:pPr>
      <w:r>
        <w:t>Карта</w:t>
      </w:r>
      <w:proofErr w:type="gramStart"/>
      <w:r>
        <w:t xml:space="preserve"> В</w:t>
      </w:r>
      <w:proofErr w:type="gramEnd"/>
      <w:r>
        <w:t xml:space="preserve"> - объекты повышенной ответственности (вероятность возможного превышения бальности - 5%).</w:t>
      </w:r>
    </w:p>
    <w:p w:rsidR="001F6C44" w:rsidRDefault="00CA1557">
      <w:pPr>
        <w:pStyle w:val="321"/>
        <w:keepNext/>
        <w:keepLines/>
        <w:numPr>
          <w:ilvl w:val="0"/>
          <w:numId w:val="31"/>
        </w:numPr>
        <w:shd w:val="clear" w:color="auto" w:fill="auto"/>
        <w:tabs>
          <w:tab w:val="left" w:pos="1265"/>
        </w:tabs>
        <w:spacing w:line="280" w:lineRule="exact"/>
        <w:ind w:firstLine="760"/>
      </w:pPr>
      <w:bookmarkStart w:id="46" w:name="bookmark46"/>
      <w:r>
        <w:t>Литолого-геологические и гидрогеологические условия.</w:t>
      </w:r>
      <w:bookmarkEnd w:id="46"/>
    </w:p>
    <w:p w:rsidR="001F6C44" w:rsidRDefault="00CA1557">
      <w:pPr>
        <w:pStyle w:val="22"/>
        <w:shd w:val="clear" w:color="auto" w:fill="auto"/>
        <w:spacing w:before="0"/>
        <w:ind w:firstLine="1460"/>
        <w:jc w:val="left"/>
      </w:pPr>
      <w:r>
        <w:t xml:space="preserve">В </w:t>
      </w:r>
      <w:r>
        <w:t xml:space="preserve">геологическом строении принимают участие отложения от </w:t>
      </w:r>
      <w:proofErr w:type="gramStart"/>
      <w:r>
        <w:t>современных</w:t>
      </w:r>
      <w:proofErr w:type="gramEnd"/>
      <w:r>
        <w:t xml:space="preserve"> до майкопского возраста.</w:t>
      </w:r>
    </w:p>
    <w:p w:rsidR="001F6C44" w:rsidRDefault="00CA1557">
      <w:pPr>
        <w:pStyle w:val="120"/>
        <w:shd w:val="clear" w:color="auto" w:fill="auto"/>
        <w:spacing w:line="446" w:lineRule="exact"/>
        <w:ind w:firstLine="780"/>
      </w:pPr>
      <w:r>
        <w:t xml:space="preserve">Палеоген-неогеновая система </w:t>
      </w:r>
      <w:r w:rsidRPr="00CA1557">
        <w:rPr>
          <w:lang w:eastAsia="en-US" w:bidi="en-US"/>
        </w:rPr>
        <w:t>(</w:t>
      </w:r>
      <w:r>
        <w:rPr>
          <w:lang w:val="en-US" w:eastAsia="en-US" w:bidi="en-US"/>
        </w:rPr>
        <w:t>P</w:t>
      </w:r>
      <w:r w:rsidRPr="00CA1557">
        <w:rPr>
          <w:lang w:eastAsia="en-US" w:bidi="en-US"/>
        </w:rPr>
        <w:t>-</w:t>
      </w:r>
      <w:r>
        <w:rPr>
          <w:lang w:val="en-US" w:eastAsia="en-US" w:bidi="en-US"/>
        </w:rPr>
        <w:t>N</w:t>
      </w:r>
      <w:r w:rsidRPr="00CA1557">
        <w:rPr>
          <w:lang w:eastAsia="en-US" w:bidi="en-US"/>
        </w:rPr>
        <w:t>)</w:t>
      </w:r>
    </w:p>
    <w:p w:rsidR="001F6C44" w:rsidRDefault="00CA1557">
      <w:pPr>
        <w:pStyle w:val="120"/>
        <w:shd w:val="clear" w:color="auto" w:fill="auto"/>
        <w:spacing w:line="446" w:lineRule="exact"/>
        <w:ind w:firstLine="780"/>
      </w:pPr>
      <w:r>
        <w:t xml:space="preserve">Олигоце-нижний миоцен </w:t>
      </w:r>
      <w:r w:rsidRPr="00CA1557">
        <w:rPr>
          <w:lang w:eastAsia="en-US" w:bidi="en-US"/>
        </w:rPr>
        <w:t>(</w:t>
      </w:r>
      <w:r>
        <w:rPr>
          <w:lang w:val="en-US" w:eastAsia="en-US" w:bidi="en-US"/>
        </w:rPr>
        <w:t>P</w:t>
      </w:r>
      <w:r w:rsidRPr="00CA1557">
        <w:rPr>
          <w:rStyle w:val="12Georgia6pt0pt"/>
          <w:b w:val="0"/>
          <w:bCs w:val="0"/>
          <w:i/>
          <w:iCs/>
          <w:lang w:val="ru-RU"/>
        </w:rPr>
        <w:t>3</w:t>
      </w:r>
      <w:r w:rsidRPr="00CA1557">
        <w:rPr>
          <w:lang w:eastAsia="en-US" w:bidi="en-US"/>
        </w:rPr>
        <w:t>-</w:t>
      </w:r>
      <w:r>
        <w:rPr>
          <w:lang w:val="en-US" w:eastAsia="en-US" w:bidi="en-US"/>
        </w:rPr>
        <w:t>N</w:t>
      </w:r>
      <w:r w:rsidRPr="00CA1557">
        <w:rPr>
          <w:rStyle w:val="12Georgia6pt0pt"/>
          <w:b w:val="0"/>
          <w:bCs w:val="0"/>
          <w:i/>
          <w:iCs/>
          <w:lang w:val="ru-RU"/>
        </w:rPr>
        <w:t>1</w:t>
      </w:r>
      <w:r w:rsidRPr="00CA1557">
        <w:rPr>
          <w:rStyle w:val="12Georgia6pt0pt"/>
          <w:b w:val="0"/>
          <w:bCs w:val="0"/>
          <w:i/>
          <w:iCs/>
          <w:vertAlign w:val="superscript"/>
          <w:lang w:val="ru-RU"/>
        </w:rPr>
        <w:t>1</w:t>
      </w:r>
      <w:r w:rsidRPr="00CA1557">
        <w:rPr>
          <w:lang w:eastAsia="en-US" w:bidi="en-US"/>
        </w:rPr>
        <w:t>)</w:t>
      </w:r>
    </w:p>
    <w:p w:rsidR="001F6C44" w:rsidRDefault="00CA1557">
      <w:pPr>
        <w:pStyle w:val="120"/>
        <w:shd w:val="clear" w:color="auto" w:fill="auto"/>
        <w:spacing w:line="446" w:lineRule="exact"/>
        <w:ind w:firstLine="780"/>
      </w:pPr>
      <w:r>
        <w:lastRenderedPageBreak/>
        <w:t xml:space="preserve">Майкопская серия </w:t>
      </w:r>
      <w:r w:rsidRPr="00CA1557">
        <w:rPr>
          <w:lang w:eastAsia="en-US" w:bidi="en-US"/>
        </w:rPr>
        <w:t>(</w:t>
      </w:r>
      <w:r>
        <w:rPr>
          <w:lang w:val="en-US" w:eastAsia="en-US" w:bidi="en-US"/>
        </w:rPr>
        <w:t>P</w:t>
      </w:r>
      <w:r w:rsidRPr="00CA1557">
        <w:rPr>
          <w:rStyle w:val="12Georgia6pt0pt"/>
          <w:b w:val="0"/>
          <w:bCs w:val="0"/>
          <w:i/>
          <w:iCs/>
          <w:lang w:val="ru-RU"/>
        </w:rPr>
        <w:t>3</w:t>
      </w:r>
      <w:r w:rsidRPr="00CA1557">
        <w:rPr>
          <w:lang w:eastAsia="en-US" w:bidi="en-US"/>
        </w:rPr>
        <w:t>-</w:t>
      </w:r>
      <w:r>
        <w:rPr>
          <w:lang w:val="en-US" w:eastAsia="en-US" w:bidi="en-US"/>
        </w:rPr>
        <w:t>Ni</w:t>
      </w:r>
      <w:r w:rsidRPr="00CA1557">
        <w:rPr>
          <w:vertAlign w:val="superscript"/>
          <w:lang w:eastAsia="en-US" w:bidi="en-US"/>
        </w:rPr>
        <w:t>1</w:t>
      </w:r>
      <w:r>
        <w:rPr>
          <w:lang w:val="en-US" w:eastAsia="en-US" w:bidi="en-US"/>
        </w:rPr>
        <w:t>mk</w:t>
      </w:r>
      <w:r>
        <w:t>)</w:t>
      </w:r>
    </w:p>
    <w:p w:rsidR="001F6C44" w:rsidRDefault="00CA1557">
      <w:pPr>
        <w:pStyle w:val="22"/>
        <w:shd w:val="clear" w:color="auto" w:fill="auto"/>
        <w:spacing w:before="0"/>
        <w:ind w:firstLine="780"/>
      </w:pPr>
      <w:r>
        <w:t>Отложения этого возраста слагают ядра антиклиналей. Мощность их достигае</w:t>
      </w:r>
      <w:r>
        <w:t>т 3 км и более.</w:t>
      </w:r>
    </w:p>
    <w:p w:rsidR="001F6C44" w:rsidRDefault="00CA1557">
      <w:pPr>
        <w:pStyle w:val="120"/>
        <w:shd w:val="clear" w:color="auto" w:fill="auto"/>
        <w:spacing w:line="446" w:lineRule="exact"/>
        <w:ind w:firstLine="780"/>
      </w:pPr>
      <w:r>
        <w:t xml:space="preserve">Неогеновая система </w:t>
      </w:r>
      <w:r w:rsidRPr="00CA1557">
        <w:rPr>
          <w:lang w:eastAsia="en-US" w:bidi="en-US"/>
        </w:rPr>
        <w:t>(</w:t>
      </w:r>
      <w:r>
        <w:rPr>
          <w:lang w:val="en-US" w:eastAsia="en-US" w:bidi="en-US"/>
        </w:rPr>
        <w:t>N</w:t>
      </w:r>
      <w:r w:rsidRPr="00CA1557">
        <w:rPr>
          <w:lang w:eastAsia="en-US" w:bidi="en-US"/>
        </w:rPr>
        <w:t>)</w:t>
      </w:r>
    </w:p>
    <w:p w:rsidR="001F6C44" w:rsidRDefault="00CA1557">
      <w:pPr>
        <w:pStyle w:val="22"/>
        <w:shd w:val="clear" w:color="auto" w:fill="auto"/>
        <w:spacing w:before="0"/>
        <w:ind w:firstLine="780"/>
      </w:pPr>
      <w:r>
        <w:t xml:space="preserve">Отложения неогена слагают всю площадь и представлены породами миоцена </w:t>
      </w:r>
      <w:r w:rsidRPr="00CA1557">
        <w:rPr>
          <w:lang w:eastAsia="en-US" w:bidi="en-US"/>
        </w:rPr>
        <w:t>(</w:t>
      </w:r>
      <w:r>
        <w:rPr>
          <w:lang w:val="en-US" w:eastAsia="en-US" w:bidi="en-US"/>
        </w:rPr>
        <w:t>N</w:t>
      </w:r>
      <w:r>
        <w:rPr>
          <w:rStyle w:val="275pt"/>
          <w:lang w:val="ru-RU" w:eastAsia="ru-RU" w:bidi="ru-RU"/>
        </w:rPr>
        <w:t>1</w:t>
      </w:r>
      <w:r>
        <w:t xml:space="preserve">) и плиоцена </w:t>
      </w:r>
      <w:r w:rsidRPr="00CA1557">
        <w:rPr>
          <w:lang w:eastAsia="en-US" w:bidi="en-US"/>
        </w:rPr>
        <w:t>(</w:t>
      </w:r>
      <w:r>
        <w:rPr>
          <w:lang w:val="en-US" w:eastAsia="en-US" w:bidi="en-US"/>
        </w:rPr>
        <w:t>N</w:t>
      </w:r>
      <w:r w:rsidRPr="00CA1557">
        <w:rPr>
          <w:rStyle w:val="275pt"/>
          <w:lang w:val="ru-RU"/>
        </w:rPr>
        <w:t>2</w:t>
      </w:r>
      <w:r w:rsidRPr="00CA1557">
        <w:rPr>
          <w:lang w:eastAsia="en-US" w:bidi="en-US"/>
        </w:rPr>
        <w:t>).</w:t>
      </w:r>
    </w:p>
    <w:p w:rsidR="001F6C44" w:rsidRDefault="00CA1557">
      <w:pPr>
        <w:pStyle w:val="120"/>
        <w:shd w:val="clear" w:color="auto" w:fill="auto"/>
        <w:spacing w:line="446" w:lineRule="exact"/>
        <w:ind w:firstLine="780"/>
      </w:pPr>
      <w:r>
        <w:t xml:space="preserve">Четвертичная система </w:t>
      </w:r>
      <w:r w:rsidRPr="00CA1557">
        <w:rPr>
          <w:lang w:eastAsia="en-US" w:bidi="en-US"/>
        </w:rPr>
        <w:t>(</w:t>
      </w:r>
      <w:r>
        <w:rPr>
          <w:lang w:val="en-US" w:eastAsia="en-US" w:bidi="en-US"/>
        </w:rPr>
        <w:t>Q</w:t>
      </w:r>
      <w:r w:rsidRPr="00CA1557">
        <w:rPr>
          <w:lang w:eastAsia="en-US" w:bidi="en-US"/>
        </w:rPr>
        <w:t>).</w:t>
      </w:r>
    </w:p>
    <w:p w:rsidR="001F6C44" w:rsidRDefault="00CA1557">
      <w:pPr>
        <w:pStyle w:val="120"/>
        <w:shd w:val="clear" w:color="auto" w:fill="auto"/>
        <w:spacing w:line="446" w:lineRule="exact"/>
        <w:ind w:firstLine="780"/>
      </w:pPr>
      <w:r>
        <w:t xml:space="preserve">Грязевулканические отложения </w:t>
      </w:r>
      <w:r w:rsidRPr="00CA1557">
        <w:rPr>
          <w:lang w:eastAsia="en-US" w:bidi="en-US"/>
        </w:rPr>
        <w:t>(</w:t>
      </w:r>
      <w:r>
        <w:rPr>
          <w:lang w:val="en-US" w:eastAsia="en-US" w:bidi="en-US"/>
        </w:rPr>
        <w:t>N</w:t>
      </w:r>
      <w:r w:rsidRPr="00CA1557">
        <w:rPr>
          <w:lang w:eastAsia="en-US" w:bidi="en-US"/>
        </w:rPr>
        <w:t xml:space="preserve">23- </w:t>
      </w:r>
      <w:r>
        <w:rPr>
          <w:lang w:val="en-US" w:eastAsia="en-US" w:bidi="en-US"/>
        </w:rPr>
        <w:t>Q</w:t>
      </w:r>
      <w:r w:rsidRPr="00CA1557">
        <w:rPr>
          <w:lang w:eastAsia="en-US" w:bidi="en-US"/>
        </w:rPr>
        <w:t>)</w:t>
      </w:r>
    </w:p>
    <w:p w:rsidR="001F6C44" w:rsidRDefault="00CA1557">
      <w:pPr>
        <w:pStyle w:val="22"/>
        <w:shd w:val="clear" w:color="auto" w:fill="auto"/>
        <w:spacing w:before="0"/>
        <w:ind w:firstLine="780"/>
      </w:pPr>
      <w:proofErr w:type="gramStart"/>
      <w:r>
        <w:t>Приурочены</w:t>
      </w:r>
      <w:proofErr w:type="gramEnd"/>
      <w:r>
        <w:t xml:space="preserve"> к присводовым частям антиклиналей и представлены </w:t>
      </w:r>
      <w:r>
        <w:t>глинистой массой с включением обломков разновозрастных пород. Мощность достигает 600м.</w:t>
      </w:r>
    </w:p>
    <w:p w:rsidR="001F6C44" w:rsidRDefault="00CA1557">
      <w:pPr>
        <w:pStyle w:val="120"/>
        <w:shd w:val="clear" w:color="auto" w:fill="auto"/>
        <w:spacing w:line="446" w:lineRule="exact"/>
        <w:ind w:firstLine="780"/>
      </w:pPr>
      <w:r>
        <w:t xml:space="preserve">Древнеевксинские слои </w:t>
      </w:r>
      <w:r w:rsidRPr="00CA1557">
        <w:rPr>
          <w:lang w:eastAsia="en-US" w:bidi="en-US"/>
        </w:rPr>
        <w:t>(</w:t>
      </w:r>
      <w:r>
        <w:rPr>
          <w:lang w:val="en-US" w:eastAsia="en-US" w:bidi="en-US"/>
        </w:rPr>
        <w:t>m</w:t>
      </w:r>
      <w:r w:rsidRPr="00CA1557">
        <w:rPr>
          <w:lang w:eastAsia="en-US" w:bidi="en-US"/>
        </w:rPr>
        <w:t>-</w:t>
      </w:r>
      <w:r>
        <w:rPr>
          <w:lang w:val="en-US" w:eastAsia="en-US" w:bidi="en-US"/>
        </w:rPr>
        <w:t>eQI</w:t>
      </w:r>
      <w:r w:rsidRPr="00CA1557">
        <w:rPr>
          <w:lang w:eastAsia="en-US" w:bidi="en-US"/>
        </w:rPr>
        <w:t>)</w:t>
      </w:r>
    </w:p>
    <w:p w:rsidR="001F6C44" w:rsidRDefault="00CA1557">
      <w:pPr>
        <w:pStyle w:val="22"/>
        <w:shd w:val="clear" w:color="auto" w:fill="auto"/>
        <w:spacing w:before="0"/>
        <w:ind w:firstLine="780"/>
      </w:pPr>
      <w:proofErr w:type="gramStart"/>
      <w:r>
        <w:t>Распространены</w:t>
      </w:r>
      <w:proofErr w:type="gramEnd"/>
      <w:r>
        <w:t xml:space="preserve"> вдоль Ахтанизовского лимана. </w:t>
      </w:r>
      <w:proofErr w:type="gramStart"/>
      <w:r>
        <w:t>Представлены</w:t>
      </w:r>
      <w:proofErr w:type="gramEnd"/>
      <w:r>
        <w:t xml:space="preserve"> песками с прослоями суглинков. Мощность их колеблется от 3,0м до 10,0м.</w:t>
      </w:r>
    </w:p>
    <w:p w:rsidR="001F6C44" w:rsidRDefault="00CA1557">
      <w:pPr>
        <w:pStyle w:val="22"/>
        <w:shd w:val="clear" w:color="auto" w:fill="auto"/>
        <w:spacing w:before="0"/>
        <w:ind w:firstLine="780"/>
      </w:pPr>
      <w:r>
        <w:rPr>
          <w:rStyle w:val="2b"/>
        </w:rPr>
        <w:t>Средне-вер</w:t>
      </w:r>
      <w:r>
        <w:rPr>
          <w:rStyle w:val="2b"/>
        </w:rPr>
        <w:t xml:space="preserve">хнечетвертичные эолово-делювиальные отложения </w:t>
      </w:r>
      <w:r w:rsidRPr="00CA1557">
        <w:rPr>
          <w:rStyle w:val="2b"/>
          <w:lang w:eastAsia="en-US" w:bidi="en-US"/>
        </w:rPr>
        <w:t>(</w:t>
      </w:r>
      <w:r>
        <w:rPr>
          <w:rStyle w:val="2b"/>
          <w:lang w:val="en-US" w:eastAsia="en-US" w:bidi="en-US"/>
        </w:rPr>
        <w:t>v</w:t>
      </w:r>
      <w:r w:rsidRPr="00CA1557">
        <w:rPr>
          <w:rStyle w:val="2b"/>
          <w:lang w:eastAsia="en-US" w:bidi="en-US"/>
        </w:rPr>
        <w:t>-</w:t>
      </w:r>
      <w:r>
        <w:rPr>
          <w:rStyle w:val="2b"/>
          <w:lang w:val="en-US" w:eastAsia="en-US" w:bidi="en-US"/>
        </w:rPr>
        <w:t>dQII</w:t>
      </w:r>
      <w:r w:rsidRPr="00CA1557">
        <w:rPr>
          <w:rStyle w:val="2b"/>
          <w:lang w:eastAsia="en-US" w:bidi="en-US"/>
        </w:rPr>
        <w:t>-</w:t>
      </w:r>
      <w:r>
        <w:rPr>
          <w:rStyle w:val="2b"/>
          <w:lang w:val="en-US" w:eastAsia="en-US" w:bidi="en-US"/>
        </w:rPr>
        <w:t>III</w:t>
      </w:r>
      <w:r w:rsidRPr="00CA1557">
        <w:rPr>
          <w:rStyle w:val="2b"/>
          <w:lang w:eastAsia="en-US" w:bidi="en-US"/>
        </w:rPr>
        <w:t>)</w:t>
      </w:r>
      <w:r w:rsidRPr="00CA1557">
        <w:rPr>
          <w:lang w:eastAsia="en-US" w:bidi="en-US"/>
        </w:rPr>
        <w:t xml:space="preserve"> </w:t>
      </w:r>
      <w:r>
        <w:t xml:space="preserve">развиты как в </w:t>
      </w:r>
      <w:proofErr w:type="gramStart"/>
      <w:r>
        <w:t>депрессиях</w:t>
      </w:r>
      <w:proofErr w:type="gramEnd"/>
      <w:r>
        <w:t xml:space="preserve"> так и на водоразделах, представлены покровными лессовидными суглинками с горизонтами погребенных почв. Мощность колеблется от 1-5м на водоразделах до 40-45м на участках соч</w:t>
      </w:r>
      <w:r>
        <w:t>ленения склонов гряд и депрессий.</w:t>
      </w:r>
    </w:p>
    <w:p w:rsidR="001F6C44" w:rsidRDefault="00CA1557">
      <w:pPr>
        <w:pStyle w:val="22"/>
        <w:shd w:val="clear" w:color="auto" w:fill="auto"/>
        <w:spacing w:before="0"/>
        <w:ind w:firstLine="780"/>
      </w:pPr>
      <w:r>
        <w:rPr>
          <w:rStyle w:val="2b"/>
        </w:rPr>
        <w:t xml:space="preserve">Средне-верхнечетвертичные лиманно-морские отложения </w:t>
      </w:r>
      <w:r w:rsidRPr="00CA1557">
        <w:rPr>
          <w:rStyle w:val="2b"/>
          <w:lang w:eastAsia="en-US" w:bidi="en-US"/>
        </w:rPr>
        <w:t>(</w:t>
      </w:r>
      <w:r>
        <w:rPr>
          <w:rStyle w:val="2b"/>
          <w:lang w:val="en-US" w:eastAsia="en-US" w:bidi="en-US"/>
        </w:rPr>
        <w:t>lm</w:t>
      </w:r>
      <w:r w:rsidRPr="00CA1557">
        <w:rPr>
          <w:rStyle w:val="2b"/>
          <w:lang w:eastAsia="en-US" w:bidi="en-US"/>
        </w:rPr>
        <w:t>-</w:t>
      </w:r>
      <w:r>
        <w:rPr>
          <w:rStyle w:val="2b"/>
          <w:lang w:val="en-US" w:eastAsia="en-US" w:bidi="en-US"/>
        </w:rPr>
        <w:t>mQn</w:t>
      </w:r>
      <w:r>
        <w:rPr>
          <w:rStyle w:val="2b"/>
        </w:rPr>
        <w:t>-ш).</w:t>
      </w:r>
      <w:r>
        <w:rPr>
          <w:rStyle w:val="212pt1"/>
        </w:rPr>
        <w:t xml:space="preserve"> </w:t>
      </w:r>
      <w:r>
        <w:t xml:space="preserve">Морские отложения образуют невысокую гипсометрически выраженную террасу. Отложения сложены желтовато-серыми кварцевыми песками, ракушечником, рыхлым </w:t>
      </w:r>
      <w:r>
        <w:t>конгломератом.</w:t>
      </w:r>
    </w:p>
    <w:p w:rsidR="001F6C44" w:rsidRDefault="00CA1557">
      <w:pPr>
        <w:pStyle w:val="22"/>
        <w:shd w:val="clear" w:color="auto" w:fill="auto"/>
        <w:spacing w:before="0"/>
        <w:ind w:firstLine="780"/>
      </w:pPr>
      <w:r>
        <w:t>Лиманные отложения представлены глинистым песком с прослоями тонкопесчаной глиной. Мощностью 15-20м. Распространены они у основания береговых склонов Азовского моря и Ахтанизовского лимана.</w:t>
      </w:r>
    </w:p>
    <w:p w:rsidR="001F6C44" w:rsidRDefault="00CA1557">
      <w:pPr>
        <w:pStyle w:val="120"/>
        <w:shd w:val="clear" w:color="auto" w:fill="auto"/>
        <w:spacing w:line="446" w:lineRule="exact"/>
        <w:ind w:firstLine="780"/>
      </w:pPr>
      <w:r>
        <w:t xml:space="preserve">Современные морские, лиманные отложения </w:t>
      </w:r>
      <w:r w:rsidRPr="00CA1557">
        <w:rPr>
          <w:lang w:eastAsia="en-US" w:bidi="en-US"/>
        </w:rPr>
        <w:t>(</w:t>
      </w:r>
      <w:r>
        <w:rPr>
          <w:lang w:val="en-US" w:eastAsia="en-US" w:bidi="en-US"/>
        </w:rPr>
        <w:t>m</w:t>
      </w:r>
      <w:r w:rsidRPr="00CA1557">
        <w:rPr>
          <w:lang w:eastAsia="en-US" w:bidi="en-US"/>
        </w:rPr>
        <w:t>-</w:t>
      </w:r>
      <w:r>
        <w:rPr>
          <w:lang w:val="en-US" w:eastAsia="en-US" w:bidi="en-US"/>
        </w:rPr>
        <w:t>lmQIv</w:t>
      </w:r>
      <w:r w:rsidRPr="00CA1557">
        <w:rPr>
          <w:lang w:eastAsia="en-US" w:bidi="en-US"/>
        </w:rPr>
        <w:t>).</w:t>
      </w:r>
    </w:p>
    <w:p w:rsidR="001F6C44" w:rsidRDefault="00CA1557">
      <w:pPr>
        <w:pStyle w:val="160"/>
        <w:shd w:val="clear" w:color="auto" w:fill="auto"/>
      </w:pPr>
      <w:r>
        <w:t>Морские отложения наблюдаются у подножия берегового склона Азовского моря, в пределах морского пляжа. Представлены желтовато-серыми кварцевыми и кварцев</w:t>
      </w:r>
      <w:proofErr w:type="gramStart"/>
      <w:r>
        <w:t>о-</w:t>
      </w:r>
      <w:proofErr w:type="gramEnd"/>
      <w:r>
        <w:t xml:space="preserve"> детритусовыми песками с обилием современной фауны. Мощность достигает 0,5-3м.</w:t>
      </w:r>
    </w:p>
    <w:p w:rsidR="001F6C44" w:rsidRDefault="00CA1557">
      <w:pPr>
        <w:pStyle w:val="160"/>
        <w:shd w:val="clear" w:color="auto" w:fill="auto"/>
      </w:pPr>
      <w:r>
        <w:t>Лиманные отложения слаг</w:t>
      </w:r>
      <w:r>
        <w:t xml:space="preserve">ают узкие полосы пляжей вдоль побережья лиманов. </w:t>
      </w:r>
      <w:proofErr w:type="gramStart"/>
      <w:r>
        <w:t>Представлены</w:t>
      </w:r>
      <w:proofErr w:type="gramEnd"/>
      <w:r>
        <w:t xml:space="preserve"> серыми и темно-серыми иловатыми осадками с тонкими прослоями песка.</w:t>
      </w:r>
    </w:p>
    <w:p w:rsidR="001F6C44" w:rsidRDefault="00CA1557">
      <w:pPr>
        <w:pStyle w:val="160"/>
        <w:shd w:val="clear" w:color="auto" w:fill="auto"/>
      </w:pPr>
      <w:r>
        <w:rPr>
          <w:rStyle w:val="1613pt"/>
        </w:rPr>
        <w:t xml:space="preserve">Четвертичные нерасчлененные элювиальные отложения </w:t>
      </w:r>
      <w:r w:rsidRPr="00CA1557">
        <w:rPr>
          <w:rStyle w:val="1613pt"/>
          <w:lang w:eastAsia="en-US" w:bidi="en-US"/>
        </w:rPr>
        <w:t>(</w:t>
      </w:r>
      <w:r>
        <w:rPr>
          <w:rStyle w:val="1613pt"/>
          <w:lang w:val="en-US" w:eastAsia="en-US" w:bidi="en-US"/>
        </w:rPr>
        <w:t>eQiv</w:t>
      </w:r>
      <w:r w:rsidRPr="00CA1557">
        <w:rPr>
          <w:rStyle w:val="1613pt"/>
          <w:lang w:eastAsia="en-US" w:bidi="en-US"/>
        </w:rPr>
        <w:t>)</w:t>
      </w:r>
      <w:r w:rsidRPr="00CA1557">
        <w:rPr>
          <w:lang w:eastAsia="en-US" w:bidi="en-US"/>
        </w:rPr>
        <w:t xml:space="preserve"> </w:t>
      </w:r>
      <w:r>
        <w:t xml:space="preserve">представлены </w:t>
      </w:r>
      <w:r>
        <w:lastRenderedPageBreak/>
        <w:t>современной почвой и элювием коренных пород, покрывающие</w:t>
      </w:r>
      <w:r>
        <w:t xml:space="preserve"> гряды. Мощность отложений 2-3м, редко достигает 8-10м.</w:t>
      </w:r>
    </w:p>
    <w:p w:rsidR="001F6C44" w:rsidRDefault="00CA1557">
      <w:pPr>
        <w:pStyle w:val="160"/>
        <w:shd w:val="clear" w:color="auto" w:fill="auto"/>
      </w:pPr>
      <w:r>
        <w:t xml:space="preserve">Гидрогеологические условия территории определяются специфическими особенностями геолого-тектонического строения, литологического состава пород, геоморфологии и климата. В гидрогеологическом отношении </w:t>
      </w:r>
      <w:r>
        <w:t>территория сельского поселения располагается в пределах юго-западной части Азово-Кубанского артезианского бассейна.</w:t>
      </w:r>
    </w:p>
    <w:p w:rsidR="001F6C44" w:rsidRDefault="00CA1557">
      <w:pPr>
        <w:pStyle w:val="160"/>
        <w:shd w:val="clear" w:color="auto" w:fill="auto"/>
      </w:pPr>
      <w:r>
        <w:t>По приуроченности к определенным литолого-стратиграфическим разностям пород, условиям залегания, гидравлическим свойствам и качеству вод выд</w:t>
      </w:r>
      <w:r>
        <w:t>еляются:</w:t>
      </w:r>
    </w:p>
    <w:p w:rsidR="001F6C44" w:rsidRDefault="00CA1557">
      <w:pPr>
        <w:pStyle w:val="160"/>
        <w:numPr>
          <w:ilvl w:val="0"/>
          <w:numId w:val="33"/>
        </w:numPr>
        <w:shd w:val="clear" w:color="auto" w:fill="auto"/>
        <w:tabs>
          <w:tab w:val="left" w:pos="1442"/>
        </w:tabs>
      </w:pPr>
      <w:r>
        <w:t>Водоносный комплекс четвертичных отложений.</w:t>
      </w:r>
    </w:p>
    <w:p w:rsidR="001F6C44" w:rsidRDefault="00CA1557">
      <w:pPr>
        <w:pStyle w:val="160"/>
        <w:numPr>
          <w:ilvl w:val="0"/>
          <w:numId w:val="33"/>
        </w:numPr>
        <w:shd w:val="clear" w:color="auto" w:fill="auto"/>
        <w:tabs>
          <w:tab w:val="left" w:pos="1442"/>
        </w:tabs>
      </w:pPr>
      <w:r>
        <w:t>Водоносный комплекс верхнеплиоценовых отложений;</w:t>
      </w:r>
    </w:p>
    <w:p w:rsidR="001F6C44" w:rsidRDefault="00CA1557">
      <w:pPr>
        <w:pStyle w:val="160"/>
        <w:numPr>
          <w:ilvl w:val="0"/>
          <w:numId w:val="34"/>
        </w:numPr>
        <w:shd w:val="clear" w:color="auto" w:fill="auto"/>
        <w:tabs>
          <w:tab w:val="left" w:pos="1000"/>
        </w:tabs>
      </w:pPr>
      <w:r>
        <w:t>водоносные горизонты в отложениях красно-бурых глин;</w:t>
      </w:r>
    </w:p>
    <w:p w:rsidR="001F6C44" w:rsidRDefault="00CA1557">
      <w:pPr>
        <w:pStyle w:val="160"/>
        <w:numPr>
          <w:ilvl w:val="0"/>
          <w:numId w:val="34"/>
        </w:numPr>
        <w:shd w:val="clear" w:color="auto" w:fill="auto"/>
        <w:tabs>
          <w:tab w:val="left" w:pos="1000"/>
        </w:tabs>
      </w:pPr>
      <w:r>
        <w:t>водоносные горизонты в чаудинских слоях.</w:t>
      </w:r>
    </w:p>
    <w:p w:rsidR="001F6C44" w:rsidRDefault="00CA1557">
      <w:pPr>
        <w:pStyle w:val="160"/>
        <w:numPr>
          <w:ilvl w:val="0"/>
          <w:numId w:val="33"/>
        </w:numPr>
        <w:shd w:val="clear" w:color="auto" w:fill="auto"/>
        <w:tabs>
          <w:tab w:val="left" w:pos="1101"/>
        </w:tabs>
      </w:pPr>
      <w:r>
        <w:t>Водоносный комплекс куяльницких отложений.</w:t>
      </w:r>
    </w:p>
    <w:p w:rsidR="001F6C44" w:rsidRDefault="00CA1557">
      <w:pPr>
        <w:pStyle w:val="160"/>
        <w:numPr>
          <w:ilvl w:val="0"/>
          <w:numId w:val="33"/>
        </w:numPr>
        <w:shd w:val="clear" w:color="auto" w:fill="auto"/>
        <w:tabs>
          <w:tab w:val="left" w:pos="1101"/>
        </w:tabs>
        <w:spacing w:after="553"/>
      </w:pPr>
      <w:r>
        <w:t xml:space="preserve">Водоносный </w:t>
      </w:r>
      <w:r>
        <w:t>комплекс верхнекиммерийских отложений.</w:t>
      </w:r>
    </w:p>
    <w:p w:rsidR="001F6C44" w:rsidRDefault="00CA1557">
      <w:pPr>
        <w:pStyle w:val="321"/>
        <w:keepNext/>
        <w:keepLines/>
        <w:numPr>
          <w:ilvl w:val="0"/>
          <w:numId w:val="31"/>
        </w:numPr>
        <w:shd w:val="clear" w:color="auto" w:fill="auto"/>
        <w:tabs>
          <w:tab w:val="left" w:pos="1297"/>
        </w:tabs>
        <w:spacing w:after="669" w:line="280" w:lineRule="exact"/>
        <w:ind w:firstLine="760"/>
      </w:pPr>
      <w:bookmarkStart w:id="47" w:name="bookmark47"/>
      <w:r>
        <w:t>Характеристика геологических процессов.</w:t>
      </w:r>
      <w:bookmarkEnd w:id="47"/>
    </w:p>
    <w:p w:rsidR="001F6C44" w:rsidRDefault="00CA1557">
      <w:pPr>
        <w:pStyle w:val="160"/>
        <w:shd w:val="clear" w:color="auto" w:fill="auto"/>
        <w:sectPr w:rsidR="001F6C44">
          <w:type w:val="continuous"/>
          <w:pgSz w:w="11900" w:h="16840"/>
          <w:pgMar w:top="1147" w:right="397" w:bottom="1929" w:left="1025" w:header="0" w:footer="3" w:gutter="0"/>
          <w:cols w:space="720"/>
          <w:noEndnote/>
          <w:docGrid w:linePitch="360"/>
        </w:sectPr>
      </w:pPr>
      <w:r>
        <w:t>Данный раздел выполнен на основе технического отчета «Составление схематической карты инженерно-геологического районирования», разработанного Азовским отде</w:t>
      </w:r>
      <w:r>
        <w:t>лением ГУП «Кубаньгеология» в составе проекта генерального плана Ахтанизовского сельского поселения и представленного в томе IV.</w:t>
      </w:r>
    </w:p>
    <w:p w:rsidR="001F6C44" w:rsidRDefault="00CA1557">
      <w:pPr>
        <w:pStyle w:val="321"/>
        <w:keepNext/>
        <w:keepLines/>
        <w:shd w:val="clear" w:color="auto" w:fill="auto"/>
        <w:spacing w:line="446" w:lineRule="exact"/>
        <w:ind w:firstLine="760"/>
      </w:pPr>
      <w:bookmarkStart w:id="48" w:name="bookmark48"/>
      <w:r>
        <w:lastRenderedPageBreak/>
        <w:t>Эндогенные геологические процессы.</w:t>
      </w:r>
      <w:bookmarkEnd w:id="48"/>
    </w:p>
    <w:p w:rsidR="001F6C44" w:rsidRDefault="00CA1557">
      <w:pPr>
        <w:pStyle w:val="22"/>
        <w:shd w:val="clear" w:color="auto" w:fill="auto"/>
        <w:spacing w:before="0"/>
        <w:ind w:firstLine="760"/>
      </w:pPr>
      <w:r>
        <w:t>К группе геологических процессов относятся:</w:t>
      </w:r>
    </w:p>
    <w:p w:rsidR="001F6C44" w:rsidRDefault="00CA1557">
      <w:pPr>
        <w:pStyle w:val="22"/>
        <w:numPr>
          <w:ilvl w:val="0"/>
          <w:numId w:val="34"/>
        </w:numPr>
        <w:shd w:val="clear" w:color="auto" w:fill="auto"/>
        <w:tabs>
          <w:tab w:val="left" w:pos="996"/>
        </w:tabs>
        <w:spacing w:before="0"/>
        <w:ind w:firstLine="760"/>
      </w:pPr>
      <w:r>
        <w:t>сейсмические процессы, включая воздействие взрыв</w:t>
      </w:r>
      <w:r>
        <w:t>ных работ;</w:t>
      </w:r>
    </w:p>
    <w:p w:rsidR="001F6C44" w:rsidRDefault="00CA1557">
      <w:pPr>
        <w:pStyle w:val="22"/>
        <w:numPr>
          <w:ilvl w:val="0"/>
          <w:numId w:val="34"/>
        </w:numPr>
        <w:shd w:val="clear" w:color="auto" w:fill="auto"/>
        <w:tabs>
          <w:tab w:val="left" w:pos="996"/>
        </w:tabs>
        <w:spacing w:before="0"/>
        <w:ind w:firstLine="760"/>
      </w:pPr>
      <w:r>
        <w:t>горное давление и сдвижение пород над горными выработками.</w:t>
      </w:r>
    </w:p>
    <w:p w:rsidR="001F6C44" w:rsidRDefault="00CA1557">
      <w:pPr>
        <w:pStyle w:val="22"/>
        <w:numPr>
          <w:ilvl w:val="0"/>
          <w:numId w:val="34"/>
        </w:numPr>
        <w:shd w:val="clear" w:color="auto" w:fill="auto"/>
        <w:tabs>
          <w:tab w:val="left" w:pos="996"/>
        </w:tabs>
        <w:spacing w:before="0"/>
        <w:ind w:firstLine="760"/>
      </w:pPr>
      <w:r>
        <w:t>грязевой вулканизм.</w:t>
      </w:r>
    </w:p>
    <w:p w:rsidR="001F6C44" w:rsidRDefault="00CA1557">
      <w:pPr>
        <w:pStyle w:val="22"/>
        <w:shd w:val="clear" w:color="auto" w:fill="auto"/>
        <w:spacing w:before="0"/>
        <w:ind w:firstLine="760"/>
      </w:pPr>
      <w:r>
        <w:t>Сейсмичность района согласно СНКК 22-301-2000 - 9 баллов, учитывается проектными организациями.</w:t>
      </w:r>
    </w:p>
    <w:p w:rsidR="001F6C44" w:rsidRDefault="00CA1557">
      <w:pPr>
        <w:pStyle w:val="22"/>
        <w:shd w:val="clear" w:color="auto" w:fill="auto"/>
        <w:tabs>
          <w:tab w:val="left" w:pos="6216"/>
        </w:tabs>
        <w:spacing w:before="0"/>
        <w:ind w:firstLine="760"/>
      </w:pPr>
      <w:r>
        <w:t xml:space="preserve">Возможность сдвижения пород под горными выработками следует учитывать </w:t>
      </w:r>
      <w:r>
        <w:t>в случаях производства работ связанных с подрезкой склонов или выемками грунта. Ввиду редкости данного вида геологических процессов</w:t>
      </w:r>
      <w:r>
        <w:tab/>
        <w:t>и невозможности их картирования</w:t>
      </w:r>
    </w:p>
    <w:p w:rsidR="001F6C44" w:rsidRDefault="00CA1557">
      <w:pPr>
        <w:pStyle w:val="22"/>
        <w:shd w:val="clear" w:color="auto" w:fill="auto"/>
        <w:spacing w:before="0"/>
        <w:ind w:firstLine="0"/>
      </w:pPr>
      <w:r>
        <w:t xml:space="preserve">при масштабе работ 1:25 000 рекомендуется рассмотрение этого вопроса на стадии инженерных </w:t>
      </w:r>
      <w:r>
        <w:t>изысканий.</w:t>
      </w:r>
    </w:p>
    <w:p w:rsidR="001F6C44" w:rsidRDefault="00CA1557">
      <w:pPr>
        <w:pStyle w:val="22"/>
        <w:shd w:val="clear" w:color="auto" w:fill="auto"/>
        <w:spacing w:before="0"/>
        <w:ind w:firstLine="760"/>
      </w:pPr>
      <w:r>
        <w:t>Грязевой вулканизм на территории сельского поселения представлен несколькими вулканами, часть из которых являются активно действующими.</w:t>
      </w:r>
    </w:p>
    <w:p w:rsidR="001F6C44" w:rsidRDefault="00CA1557">
      <w:pPr>
        <w:pStyle w:val="22"/>
        <w:shd w:val="clear" w:color="auto" w:fill="auto"/>
        <w:spacing w:before="0"/>
        <w:ind w:firstLine="760"/>
      </w:pPr>
      <w:r>
        <w:t>По морфологическим признакам это «насаженные» грязевые вулканы, часто встречающиеся и наиболее характерные дл</w:t>
      </w:r>
      <w:r>
        <w:t xml:space="preserve">я Таманского полуострова. </w:t>
      </w:r>
      <w:proofErr w:type="gramStart"/>
      <w:r>
        <w:t>Приурочены</w:t>
      </w:r>
      <w:proofErr w:type="gramEnd"/>
      <w:r>
        <w:t xml:space="preserve"> к присводовым участкам и отличаются меньшей мощностью сопочных брекчий и отсутствием вдавленностей в их основаниях.</w:t>
      </w:r>
    </w:p>
    <w:p w:rsidR="001F6C44" w:rsidRDefault="00CA1557">
      <w:pPr>
        <w:pStyle w:val="22"/>
        <w:shd w:val="clear" w:color="auto" w:fill="auto"/>
        <w:spacing w:before="0"/>
        <w:ind w:firstLine="760"/>
      </w:pPr>
      <w:r>
        <w:t xml:space="preserve">Грязевой </w:t>
      </w:r>
      <w:r>
        <w:rPr>
          <w:rStyle w:val="27"/>
        </w:rPr>
        <w:t>вулкан Синяя балка</w:t>
      </w:r>
      <w:r>
        <w:t xml:space="preserve"> приурочен к Фонталовской антиклинальной зоне. Расположен на северо-западной</w:t>
      </w:r>
      <w:r>
        <w:t xml:space="preserve"> окраине п</w:t>
      </w:r>
      <w:proofErr w:type="gramStart"/>
      <w:r>
        <w:t>.З</w:t>
      </w:r>
      <w:proofErr w:type="gramEnd"/>
      <w:r>
        <w:t>а Родину, в урочище Синяя балка.</w:t>
      </w:r>
    </w:p>
    <w:p w:rsidR="001F6C44" w:rsidRDefault="00CA1557">
      <w:pPr>
        <w:pStyle w:val="22"/>
        <w:shd w:val="clear" w:color="auto" w:fill="auto"/>
        <w:spacing w:before="0"/>
        <w:ind w:firstLine="760"/>
      </w:pPr>
      <w:r>
        <w:t xml:space="preserve">Кратер вулкана находится на склоне балки и представляет собой углубление диаметром 27м, на дне которого постоянно присутствует озеро разжиженного сопочного ила, диаметром 15м. В 60м к юго-западу имеется грифон, </w:t>
      </w:r>
      <w:r>
        <w:t>размерами 30х40м, с трещинами усыхания.</w:t>
      </w:r>
    </w:p>
    <w:p w:rsidR="001F6C44" w:rsidRDefault="00CA1557">
      <w:pPr>
        <w:pStyle w:val="22"/>
        <w:shd w:val="clear" w:color="auto" w:fill="auto"/>
        <w:spacing w:before="0"/>
        <w:ind w:firstLine="760"/>
      </w:pPr>
      <w:r>
        <w:t>Вулкан активно действующий.</w:t>
      </w:r>
    </w:p>
    <w:p w:rsidR="001F6C44" w:rsidRDefault="00CA1557">
      <w:pPr>
        <w:pStyle w:val="22"/>
        <w:shd w:val="clear" w:color="auto" w:fill="auto"/>
        <w:spacing w:before="0"/>
        <w:ind w:firstLine="760"/>
      </w:pPr>
      <w:r>
        <w:rPr>
          <w:rStyle w:val="27"/>
        </w:rPr>
        <w:t xml:space="preserve">Вулкан Цымбалы </w:t>
      </w:r>
      <w:proofErr w:type="gramStart"/>
      <w:r>
        <w:rPr>
          <w:rStyle w:val="27"/>
        </w:rPr>
        <w:t>Западные</w:t>
      </w:r>
      <w:proofErr w:type="gramEnd"/>
      <w:r>
        <w:t xml:space="preserve"> приурочен к Анастасиевско-Краснодарской антиклинальной зоне. Расположен в 4,3км к западу от ст</w:t>
      </w:r>
      <w:proofErr w:type="gramStart"/>
      <w:r>
        <w:t>.А</w:t>
      </w:r>
      <w:proofErr w:type="gramEnd"/>
      <w:r>
        <w:t>хтанизовской. образует с Восточными Цымбалами и Ахтанизовским грязев</w:t>
      </w:r>
      <w:r>
        <w:t>ым вулканом общую возвышенность, вытянутую в северо-восточном направлении на 6,5км.</w:t>
      </w:r>
    </w:p>
    <w:p w:rsidR="001F6C44" w:rsidRDefault="00CA1557">
      <w:pPr>
        <w:pStyle w:val="22"/>
        <w:shd w:val="clear" w:color="auto" w:fill="auto"/>
        <w:spacing w:before="0"/>
        <w:ind w:firstLine="760"/>
      </w:pPr>
      <w:r>
        <w:t xml:space="preserve">Вулкан представляет собой вытянутый с запада на восток холм с пологими склонами </w:t>
      </w:r>
      <w:r>
        <w:lastRenderedPageBreak/>
        <w:t>с отметкой 107,7м. На плоской вершине расположено кратерное поле, в плане напоминающее каплю</w:t>
      </w:r>
      <w:r>
        <w:t>, размерами 78х35м. Насчитывается 14 мелких грифонов, заполненных водой и зеленовато-серым сопочным илом. Поверхность покрыта щебнем ожелезненных песчаников и аргелитов.</w:t>
      </w:r>
    </w:p>
    <w:p w:rsidR="001F6C44" w:rsidRDefault="00CA1557">
      <w:pPr>
        <w:pStyle w:val="22"/>
        <w:shd w:val="clear" w:color="auto" w:fill="auto"/>
        <w:spacing w:before="0"/>
        <w:ind w:firstLine="760"/>
      </w:pPr>
      <w:r>
        <w:t>В настоящее время вулкан активно действующий. Последнее извержение произошло 14 феврал</w:t>
      </w:r>
      <w:r>
        <w:t>я 2002г. В результате извержения образовался кратер диаметром 200м, который представлял собой нагромождение глыб синевато-серых глин с обломками сидеритов. Высота конуса изверженных пород достигала 8м. По периметру кратера наблюдались трещины и провалы осе</w:t>
      </w:r>
      <w:r>
        <w:t>дания видимой глубины до 4-х метров и зиянием до 1,5м. В процессе извержения образовался оползень-поток северного направления шириной 200м и длиной 1500м от конуса выброса в кратере.</w:t>
      </w:r>
    </w:p>
    <w:p w:rsidR="001F6C44" w:rsidRDefault="00CA1557">
      <w:pPr>
        <w:pStyle w:val="22"/>
        <w:shd w:val="clear" w:color="auto" w:fill="auto"/>
        <w:spacing w:before="0"/>
        <w:ind w:firstLine="760"/>
      </w:pPr>
      <w:r>
        <w:rPr>
          <w:rStyle w:val="27"/>
        </w:rPr>
        <w:t>Вулкан ТТымбалы Восточные</w:t>
      </w:r>
      <w:r>
        <w:t xml:space="preserve"> расположен в 2,5км западнее ст</w:t>
      </w:r>
      <w:proofErr w:type="gramStart"/>
      <w:r>
        <w:t>.А</w:t>
      </w:r>
      <w:proofErr w:type="gramEnd"/>
      <w:r>
        <w:t>хтанизовской. В</w:t>
      </w:r>
      <w:r>
        <w:t xml:space="preserve"> плане </w:t>
      </w:r>
      <w:proofErr w:type="gramStart"/>
      <w:r>
        <w:t>выражен</w:t>
      </w:r>
      <w:proofErr w:type="gramEnd"/>
      <w:r>
        <w:t xml:space="preserve"> пологим холмом. Признаков грязевулканической деятельности не проявляет.</w:t>
      </w:r>
    </w:p>
    <w:p w:rsidR="001F6C44" w:rsidRDefault="00CA1557">
      <w:pPr>
        <w:pStyle w:val="22"/>
        <w:shd w:val="clear" w:color="auto" w:fill="auto"/>
        <w:spacing w:before="0"/>
        <w:ind w:firstLine="760"/>
      </w:pPr>
      <w:r>
        <w:rPr>
          <w:rStyle w:val="27"/>
        </w:rPr>
        <w:t>Вулкан Сопка</w:t>
      </w:r>
      <w:r>
        <w:t xml:space="preserve"> расположен в 4км к юго-востоку от Пересыпского гирла. Сложен породами среднекиммерийского и куяльницкого ярусов</w:t>
      </w:r>
      <w:proofErr w:type="gramStart"/>
      <w:r>
        <w:t>.</w:t>
      </w:r>
      <w:proofErr w:type="gramEnd"/>
      <w:r>
        <w:t xml:space="preserve"> </w:t>
      </w:r>
      <w:proofErr w:type="gramStart"/>
      <w:r>
        <w:t>п</w:t>
      </w:r>
      <w:proofErr w:type="gramEnd"/>
      <w:r>
        <w:t>редставляет собой ассиметричный холм с пло</w:t>
      </w:r>
      <w:r>
        <w:t>ской вершиной. Кратер в плане представляет собой окружность диаметром 150м. Вулкан активный, из действующих грифонов выделяется газ, вода, зеленовато-серый сопочный ил. На северной стороне развиты молодые, еще не действующие грифоны в форме небольших конус</w:t>
      </w:r>
      <w:r>
        <w:t>ов.</w:t>
      </w:r>
    </w:p>
    <w:p w:rsidR="001F6C44" w:rsidRDefault="00CA1557">
      <w:pPr>
        <w:pStyle w:val="22"/>
        <w:shd w:val="clear" w:color="auto" w:fill="auto"/>
        <w:spacing w:before="0"/>
        <w:ind w:firstLine="760"/>
      </w:pPr>
      <w:r>
        <w:rPr>
          <w:rStyle w:val="27"/>
        </w:rPr>
        <w:t>Ахтанизовский грязевой вулкан</w:t>
      </w:r>
      <w:r>
        <w:t xml:space="preserve"> расположен на юго-западной окраине ст</w:t>
      </w:r>
      <w:proofErr w:type="gramStart"/>
      <w:r>
        <w:t>.А</w:t>
      </w:r>
      <w:proofErr w:type="gramEnd"/>
      <w:r>
        <w:t>хтанизовской. Круто поднимающийся над окружающей местностью конус оканчивается островершинным кратером, постоянно выбрасывающим вулканическую грязь и газ. Крутизна северного склона 15°, южного - 24°. Грязь сравнитель</w:t>
      </w:r>
      <w:r>
        <w:t>но густой консистенции, светло-серая, пластичная.</w:t>
      </w:r>
    </w:p>
    <w:p w:rsidR="001F6C44" w:rsidRDefault="00CA1557">
      <w:pPr>
        <w:pStyle w:val="22"/>
        <w:shd w:val="clear" w:color="auto" w:fill="auto"/>
        <w:spacing w:before="0"/>
        <w:ind w:firstLine="760"/>
      </w:pPr>
      <w:r>
        <w:t>В начале прошлого столетия конус имел диаметр 1м, сейчас диаметр увеличился за счет излившейся сопочной брекчии до 12м. Высота конуса 4м.</w:t>
      </w:r>
    </w:p>
    <w:p w:rsidR="001F6C44" w:rsidRDefault="00CA1557">
      <w:pPr>
        <w:pStyle w:val="22"/>
        <w:shd w:val="clear" w:color="auto" w:fill="auto"/>
        <w:spacing w:before="0"/>
        <w:ind w:firstLine="760"/>
      </w:pPr>
      <w:r>
        <w:t>Вулкан активно действующий, в прошлом известны случаи бурных изверже</w:t>
      </w:r>
      <w:r>
        <w:t>ний в 1818г и 1895г.</w:t>
      </w:r>
    </w:p>
    <w:p w:rsidR="001F6C44" w:rsidRDefault="00CA1557">
      <w:pPr>
        <w:pStyle w:val="22"/>
        <w:shd w:val="clear" w:color="auto" w:fill="auto"/>
        <w:spacing w:before="0"/>
        <w:ind w:firstLine="760"/>
      </w:pPr>
      <w:r>
        <w:rPr>
          <w:rStyle w:val="27"/>
        </w:rPr>
        <w:t>Северо-Ахтанизовский грязевой вулкан</w:t>
      </w:r>
      <w:r>
        <w:t xml:space="preserve"> расположен на северной окраине </w:t>
      </w:r>
      <w:r>
        <w:lastRenderedPageBreak/>
        <w:t>ст</w:t>
      </w:r>
      <w:proofErr w:type="gramStart"/>
      <w:r>
        <w:t>.А</w:t>
      </w:r>
      <w:proofErr w:type="gramEnd"/>
      <w:r>
        <w:t>хтанизовской. Признаков грязевулканической деятельности не проявляет.</w:t>
      </w:r>
    </w:p>
    <w:p w:rsidR="001F6C44" w:rsidRDefault="00CA1557">
      <w:pPr>
        <w:pStyle w:val="321"/>
        <w:keepNext/>
        <w:keepLines/>
        <w:shd w:val="clear" w:color="auto" w:fill="auto"/>
        <w:spacing w:line="446" w:lineRule="exact"/>
        <w:ind w:firstLine="760"/>
      </w:pPr>
      <w:bookmarkStart w:id="49" w:name="bookmark49"/>
      <w:r>
        <w:t>Экзогенные геологические процессы (ЭГП).</w:t>
      </w:r>
      <w:bookmarkEnd w:id="49"/>
    </w:p>
    <w:p w:rsidR="001F6C44" w:rsidRDefault="00CA1557">
      <w:pPr>
        <w:pStyle w:val="120"/>
        <w:shd w:val="clear" w:color="auto" w:fill="auto"/>
        <w:spacing w:line="446" w:lineRule="exact"/>
        <w:ind w:firstLine="760"/>
      </w:pPr>
      <w:r>
        <w:t>Процессы, связанные с поверхностными водотоками (флю</w:t>
      </w:r>
      <w:r>
        <w:t>виальные)</w:t>
      </w:r>
      <w:proofErr w:type="gramStart"/>
      <w:r>
        <w:t>.Э</w:t>
      </w:r>
      <w:proofErr w:type="gramEnd"/>
      <w:r>
        <w:t>розионно- аккумулятивные процессы в береговой зоне Азовского моря.</w:t>
      </w:r>
    </w:p>
    <w:p w:rsidR="001F6C44" w:rsidRDefault="00CA1557">
      <w:pPr>
        <w:pStyle w:val="22"/>
        <w:shd w:val="clear" w:color="auto" w:fill="auto"/>
        <w:spacing w:before="0"/>
        <w:ind w:firstLine="760"/>
      </w:pPr>
      <w:r>
        <w:t>Одним из важней</w:t>
      </w:r>
      <w:r>
        <w:rPr>
          <w:rStyle w:val="27"/>
        </w:rPr>
        <w:t>ш</w:t>
      </w:r>
      <w:r>
        <w:t>их для поселения типов ЭГП является абразионно</w:t>
      </w:r>
      <w:r>
        <w:softHyphen/>
        <w:t>аккумулятивные процессы в береговой зоне моря. Значимость их в инженерно</w:t>
      </w:r>
      <w:r>
        <w:softHyphen/>
        <w:t>геологическом плане определяется значитель</w:t>
      </w:r>
      <w:r>
        <w:t xml:space="preserve">ной протяженностью береговой линии при подавляющем преобладании абразионной составляющей </w:t>
      </w:r>
      <w:proofErr w:type="gramStart"/>
      <w:r>
        <w:t>над</w:t>
      </w:r>
      <w:proofErr w:type="gramEnd"/>
      <w:r>
        <w:t xml:space="preserve"> аккумулятивной, а также приуроченность к морскому побережью значительного количества важных народнохозяйственных объектов: населенных пунктов, автомобильных дорог,</w:t>
      </w:r>
      <w:r>
        <w:t xml:space="preserve"> курортно</w:t>
      </w:r>
      <w:r>
        <w:softHyphen/>
        <w:t>санаторных комплексов и т.д..</w:t>
      </w:r>
    </w:p>
    <w:p w:rsidR="001F6C44" w:rsidRDefault="00CA1557">
      <w:pPr>
        <w:pStyle w:val="22"/>
        <w:shd w:val="clear" w:color="auto" w:fill="auto"/>
        <w:spacing w:before="0"/>
        <w:ind w:firstLine="760"/>
      </w:pPr>
      <w:r>
        <w:t>Важнейшим объектом, имеющим как оздоровительное, так и защитное значение является пляжная зона, сохранение и восстановление которой необходимо рассматривать как одну из актуальных современных народнохозяйственных про</w:t>
      </w:r>
      <w:r>
        <w:t>блем.</w:t>
      </w:r>
    </w:p>
    <w:p w:rsidR="001F6C44" w:rsidRDefault="00CA1557">
      <w:pPr>
        <w:pStyle w:val="22"/>
        <w:shd w:val="clear" w:color="auto" w:fill="auto"/>
        <w:spacing w:before="0"/>
        <w:ind w:firstLine="760"/>
      </w:pPr>
      <w:r>
        <w:t>Все побережье поселения можно отнести к двум основным областям:</w:t>
      </w:r>
    </w:p>
    <w:p w:rsidR="001F6C44" w:rsidRDefault="00CA1557">
      <w:pPr>
        <w:pStyle w:val="22"/>
        <w:numPr>
          <w:ilvl w:val="0"/>
          <w:numId w:val="34"/>
        </w:numPr>
        <w:shd w:val="clear" w:color="auto" w:fill="auto"/>
        <w:tabs>
          <w:tab w:val="left" w:pos="1066"/>
        </w:tabs>
        <w:spacing w:before="0"/>
        <w:ind w:firstLine="760"/>
      </w:pPr>
      <w:r>
        <w:t>побережье Азовской дельты р</w:t>
      </w:r>
      <w:proofErr w:type="gramStart"/>
      <w:r>
        <w:t>.К</w:t>
      </w:r>
      <w:proofErr w:type="gramEnd"/>
      <w:r>
        <w:t>убани, характеризующейся практически повсеместным развитием низменных берегов (побережье к востоку от п.Пересыпь);</w:t>
      </w:r>
    </w:p>
    <w:p w:rsidR="001F6C44" w:rsidRDefault="00CA1557">
      <w:pPr>
        <w:pStyle w:val="22"/>
        <w:numPr>
          <w:ilvl w:val="0"/>
          <w:numId w:val="34"/>
        </w:numPr>
        <w:shd w:val="clear" w:color="auto" w:fill="auto"/>
        <w:tabs>
          <w:tab w:val="left" w:pos="932"/>
        </w:tabs>
        <w:spacing w:before="0"/>
        <w:ind w:firstLine="760"/>
      </w:pPr>
      <w:r>
        <w:t xml:space="preserve">побережье Таманского полуострова, </w:t>
      </w:r>
      <w:r>
        <w:t>характеризующееся преобладанием берегов с абразионно-обвальными и абразионно-оползневыми клифами (побережье к западу от п</w:t>
      </w:r>
      <w:proofErr w:type="gramStart"/>
      <w:r>
        <w:t>.П</w:t>
      </w:r>
      <w:proofErr w:type="gramEnd"/>
      <w:r>
        <w:t>ересыпь).</w:t>
      </w:r>
    </w:p>
    <w:p w:rsidR="001F6C44" w:rsidRDefault="00CA1557">
      <w:pPr>
        <w:pStyle w:val="22"/>
        <w:shd w:val="clear" w:color="auto" w:fill="auto"/>
        <w:spacing w:before="0"/>
        <w:ind w:firstLine="760"/>
      </w:pPr>
      <w:r>
        <w:rPr>
          <w:rStyle w:val="27"/>
        </w:rPr>
        <w:t>Побережье Азовской дельты р</w:t>
      </w:r>
      <w:proofErr w:type="gramStart"/>
      <w:r>
        <w:rPr>
          <w:rStyle w:val="27"/>
        </w:rPr>
        <w:t>.К</w:t>
      </w:r>
      <w:proofErr w:type="gramEnd"/>
      <w:r>
        <w:rPr>
          <w:rStyle w:val="27"/>
        </w:rPr>
        <w:t>убани.</w:t>
      </w:r>
    </w:p>
    <w:p w:rsidR="001F6C44" w:rsidRDefault="00CA1557">
      <w:pPr>
        <w:pStyle w:val="22"/>
        <w:shd w:val="clear" w:color="auto" w:fill="auto"/>
        <w:spacing w:before="0"/>
        <w:ind w:firstLine="760"/>
      </w:pPr>
      <w:proofErr w:type="gramStart"/>
      <w:r>
        <w:t>Этот участок является переходным между Керченско-Таманской и Кубанской областями.</w:t>
      </w:r>
      <w:proofErr w:type="gramEnd"/>
    </w:p>
    <w:p w:rsidR="001F6C44" w:rsidRDefault="00CA1557">
      <w:pPr>
        <w:pStyle w:val="22"/>
        <w:shd w:val="clear" w:color="auto" w:fill="auto"/>
        <w:spacing w:before="0"/>
        <w:ind w:firstLine="760"/>
      </w:pPr>
      <w:r>
        <w:t>Берег</w:t>
      </w:r>
      <w:r>
        <w:t xml:space="preserve"> развивается в условиях интенсивного погружения при значительной роли водного твердого стока р</w:t>
      </w:r>
      <w:proofErr w:type="gramStart"/>
      <w:r>
        <w:t>.К</w:t>
      </w:r>
      <w:proofErr w:type="gramEnd"/>
      <w:r>
        <w:t>убани через основной Петрушинский рукав. Периодическое изменение места сброса аллювия (Курчанское, Пересыпское, Петрушинское гирла) определило морфологию берега</w:t>
      </w:r>
      <w:r>
        <w:t xml:space="preserve"> и распределение типов осадков. Литодинамические процессы обусловлены распределением в береговой зоне кубанского аллювия и ракушки, главным образом вдольбереговым перемещением западного направления. Здесь расположена крупная аккумулятивная форма - пересыпь</w:t>
      </w:r>
      <w:r>
        <w:t xml:space="preserve">, отделяющая Ахтанизовский </w:t>
      </w:r>
      <w:r>
        <w:lastRenderedPageBreak/>
        <w:t>лиман от Азовского моря. Превышение пляжа над урезом 0,5-0,7м, уклоны 0,06-0,1. Пляжные отложения - ракушечный детрий и кварцевый песок. Содержание ракушки 70- 90%. Подводный склон приглубый, с об</w:t>
      </w:r>
      <w:r>
        <w:rPr>
          <w:rStyle w:val="27"/>
        </w:rPr>
        <w:t>щ</w:t>
      </w:r>
      <w:r>
        <w:t>им уклоном до глубины 5м - 0,011</w:t>
      </w:r>
      <w:r>
        <w:t>-0,015. Плавное увеличение глубин нарушается слабовыраженными валами и ложбинами на глубине от 1 до 4м, с относительным превышением 0,2-0,5м.</w:t>
      </w:r>
    </w:p>
    <w:p w:rsidR="001F6C44" w:rsidRDefault="00CA1557">
      <w:pPr>
        <w:pStyle w:val="22"/>
        <w:shd w:val="clear" w:color="auto" w:fill="auto"/>
        <w:spacing w:before="0"/>
        <w:ind w:firstLine="760"/>
      </w:pPr>
      <w:r>
        <w:t>Анализ современных данных по морфологии и динамике береговой зоны говорит об относительном равновесии абразионно-а</w:t>
      </w:r>
      <w:r>
        <w:t>ккумулятивных процессов на этом участке побережья.</w:t>
      </w:r>
    </w:p>
    <w:p w:rsidR="001F6C44" w:rsidRDefault="00CA1557">
      <w:pPr>
        <w:pStyle w:val="22"/>
        <w:shd w:val="clear" w:color="auto" w:fill="auto"/>
        <w:spacing w:before="0"/>
        <w:ind w:firstLine="760"/>
      </w:pPr>
      <w:r>
        <w:rPr>
          <w:rStyle w:val="27"/>
        </w:rPr>
        <w:t>Побережье Таманского полуострова.</w:t>
      </w:r>
    </w:p>
    <w:p w:rsidR="001F6C44" w:rsidRDefault="00CA1557">
      <w:pPr>
        <w:pStyle w:val="22"/>
        <w:shd w:val="clear" w:color="auto" w:fill="auto"/>
        <w:spacing w:before="0"/>
        <w:ind w:firstLine="760"/>
      </w:pPr>
      <w:r>
        <w:t>Этот участок берега Азовского моря относится к абразионно-оползневому и абразионно-обвальному типу.</w:t>
      </w:r>
    </w:p>
    <w:p w:rsidR="001F6C44" w:rsidRDefault="00CA1557">
      <w:pPr>
        <w:pStyle w:val="22"/>
        <w:shd w:val="clear" w:color="auto" w:fill="auto"/>
        <w:spacing w:before="0"/>
        <w:ind w:firstLine="760"/>
      </w:pPr>
      <w:r>
        <w:t>Высота береговых уступов достигает 72м (г</w:t>
      </w:r>
      <w:proofErr w:type="gramStart"/>
      <w:r>
        <w:t>.Т</w:t>
      </w:r>
      <w:proofErr w:type="gramEnd"/>
      <w:r>
        <w:t>издар). Строение уступов дов</w:t>
      </w:r>
      <w:r>
        <w:t>ольно сложное - в зонах выхода синклинальных ложбин развиты лессовидные суглинки, в зонах антиклиналей - миоцен-плиоценовые отложения. Практически вдоль всего побережья протягиваются оползневые массивы, разделенные в некоторых случаях коренными контрфорсам</w:t>
      </w:r>
      <w:r>
        <w:t>и. Многие оползни имеют многоярусное строение, с наличием до 3 -4 ярусов блоковых массивов, консистентные оползни развиты гораздо реже и в большинстве случаев лишь осложняют блоковые массивы, то есть являются вторичными.</w:t>
      </w:r>
    </w:p>
    <w:p w:rsidR="001F6C44" w:rsidRDefault="00CA1557">
      <w:pPr>
        <w:pStyle w:val="22"/>
        <w:shd w:val="clear" w:color="auto" w:fill="auto"/>
        <w:spacing w:before="0"/>
        <w:ind w:firstLine="760"/>
      </w:pPr>
      <w:r>
        <w:t>Пляж шириной до 10м, на отдельных у</w:t>
      </w:r>
      <w:r>
        <w:t>частках 10-20м, сложен мелкозернистым песком, содержащим до 60% ракушки и детрита. Общий уклон дна до глубины 5м составляет 0,01. Подводный склон осложнен наличием подводных валов в зоне глубин 0,9-4м.</w:t>
      </w:r>
    </w:p>
    <w:p w:rsidR="001F6C44" w:rsidRDefault="00CA1557">
      <w:pPr>
        <w:pStyle w:val="22"/>
        <w:shd w:val="clear" w:color="auto" w:fill="auto"/>
        <w:spacing w:before="0" w:after="420"/>
        <w:ind w:firstLine="760"/>
      </w:pPr>
      <w:r>
        <w:t>По всему побережью данного участка Азовского моря набл</w:t>
      </w:r>
      <w:r>
        <w:t>юдаются признаки активной эрозии берегов и дна. Темпы размыва оползневых массивов благодаря развитию сравнительно большой высоты уступов не превышают 0,5-1м/год.</w:t>
      </w:r>
    </w:p>
    <w:p w:rsidR="001F6C44" w:rsidRDefault="00CA1557">
      <w:pPr>
        <w:pStyle w:val="120"/>
        <w:shd w:val="clear" w:color="auto" w:fill="auto"/>
        <w:spacing w:line="446" w:lineRule="exact"/>
        <w:ind w:firstLine="760"/>
      </w:pPr>
      <w:r>
        <w:t>Эрозионно-аккумулятивные процессы временных водотоков.</w:t>
      </w:r>
    </w:p>
    <w:p w:rsidR="001F6C44" w:rsidRDefault="00CA1557">
      <w:pPr>
        <w:pStyle w:val="22"/>
        <w:shd w:val="clear" w:color="auto" w:fill="auto"/>
        <w:spacing w:before="0"/>
        <w:ind w:firstLine="760"/>
      </w:pPr>
      <w:r>
        <w:t>На характер развития процессов деятельн</w:t>
      </w:r>
      <w:r>
        <w:t>ости временных водотоков влияют особенности их питания, режима, расхода, которые в значительной степени зависят от рельефа и климата.</w:t>
      </w:r>
    </w:p>
    <w:p w:rsidR="001F6C44" w:rsidRDefault="00CA1557">
      <w:pPr>
        <w:pStyle w:val="22"/>
        <w:shd w:val="clear" w:color="auto" w:fill="auto"/>
        <w:spacing w:before="0"/>
        <w:ind w:firstLine="760"/>
      </w:pPr>
      <w:r>
        <w:lastRenderedPageBreak/>
        <w:t>Выделяют 2 типа деятельности временных водотоков:</w:t>
      </w:r>
    </w:p>
    <w:p w:rsidR="001F6C44" w:rsidRDefault="00CA1557">
      <w:pPr>
        <w:pStyle w:val="22"/>
        <w:shd w:val="clear" w:color="auto" w:fill="auto"/>
        <w:spacing w:before="0"/>
        <w:ind w:firstLine="760"/>
      </w:pPr>
      <w:r>
        <w:t>• Первый - плоскостная эрозия (плоскостной смыв и делювиальная аккумуляц</w:t>
      </w:r>
      <w:r>
        <w:t xml:space="preserve">ия). Происходит путем смывания верхнего слоя почвы и переноса его ниже по склону, </w:t>
      </w:r>
      <w:proofErr w:type="gramStart"/>
      <w:r>
        <w:t>во</w:t>
      </w:r>
      <w:proofErr w:type="gramEnd"/>
    </w:p>
    <w:p w:rsidR="001F6C44" w:rsidRDefault="00CA1557">
      <w:pPr>
        <w:pStyle w:val="2d"/>
        <w:shd w:val="clear" w:color="auto" w:fill="auto"/>
        <w:tabs>
          <w:tab w:val="left" w:pos="5229"/>
          <w:tab w:val="left" w:leader="underscore" w:pos="5397"/>
          <w:tab w:val="left" w:pos="9962"/>
        </w:tabs>
        <w:spacing w:line="80" w:lineRule="exact"/>
        <w:ind w:left="4600"/>
      </w:pPr>
      <w:r>
        <w:fldChar w:fldCharType="begin"/>
      </w:r>
      <w:r>
        <w:instrText xml:space="preserve"> TOC \o "1-5" \h \z </w:instrText>
      </w:r>
      <w:r>
        <w:fldChar w:fldCharType="separate"/>
      </w:r>
      <w:r>
        <w:t>ТЛ</w:t>
      </w:r>
      <w:r>
        <w:tab/>
      </w:r>
      <w:r>
        <w:tab/>
        <w:t xml:space="preserve"> </w:t>
      </w:r>
      <w:r>
        <w:rPr>
          <w:lang w:val="en-US" w:eastAsia="en-US" w:bidi="en-US"/>
        </w:rPr>
        <w:t>W</w:t>
      </w:r>
      <w:r w:rsidRPr="00CA1557">
        <w:rPr>
          <w:lang w:eastAsia="en-US" w:bidi="en-US"/>
        </w:rPr>
        <w:tab/>
      </w:r>
      <w:r>
        <w:rPr>
          <w:lang w:val="en-US" w:eastAsia="en-US" w:bidi="en-US"/>
        </w:rPr>
        <w:t>W</w:t>
      </w:r>
    </w:p>
    <w:p w:rsidR="001F6C44" w:rsidRDefault="00CA1557">
      <w:pPr>
        <w:pStyle w:val="ae"/>
        <w:shd w:val="clear" w:color="auto" w:fill="auto"/>
      </w:pPr>
      <w:r>
        <w:t>время выпадения ливневых осадков. В виду незначительной опасности для целей строительства данный процесс рассматриваться не будет.</w:t>
      </w:r>
    </w:p>
    <w:p w:rsidR="001F6C44" w:rsidRDefault="00CA1557">
      <w:pPr>
        <w:pStyle w:val="ae"/>
        <w:shd w:val="clear" w:color="auto" w:fill="auto"/>
        <w:tabs>
          <w:tab w:val="left" w:pos="9962"/>
        </w:tabs>
        <w:ind w:firstLine="760"/>
      </w:pPr>
      <w:r>
        <w:t xml:space="preserve">• Второй - </w:t>
      </w:r>
      <w:r>
        <w:t>линейная эрозия. Происходит, когда вода, концентрируясь</w:t>
      </w:r>
      <w:r>
        <w:tab/>
        <w:t>в</w:t>
      </w:r>
    </w:p>
    <w:p w:rsidR="001F6C44" w:rsidRDefault="00CA1557">
      <w:pPr>
        <w:pStyle w:val="ae"/>
        <w:shd w:val="clear" w:color="auto" w:fill="auto"/>
        <w:tabs>
          <w:tab w:val="left" w:pos="9962"/>
        </w:tabs>
      </w:pPr>
      <w:r>
        <w:t>поток, вымывает русло и производит дальнейший размыв, углубляя дно</w:t>
      </w:r>
      <w:r>
        <w:tab/>
        <w:t>и</w:t>
      </w:r>
      <w:r>
        <w:fldChar w:fldCharType="end"/>
      </w:r>
    </w:p>
    <w:p w:rsidR="001F6C44" w:rsidRDefault="00CA1557">
      <w:pPr>
        <w:pStyle w:val="22"/>
        <w:shd w:val="clear" w:color="auto" w:fill="auto"/>
        <w:spacing w:before="0"/>
        <w:ind w:firstLine="0"/>
      </w:pPr>
      <w:r>
        <w:t>расширяя стенки.</w:t>
      </w:r>
    </w:p>
    <w:p w:rsidR="001F6C44" w:rsidRDefault="00CA1557">
      <w:pPr>
        <w:pStyle w:val="22"/>
        <w:shd w:val="clear" w:color="auto" w:fill="auto"/>
        <w:spacing w:before="0" w:after="420"/>
        <w:ind w:firstLine="760"/>
      </w:pPr>
      <w:r>
        <w:t>На территории поселения эрозионные формы временных водотоков развиты локально и присутствуют на склонах грязе</w:t>
      </w:r>
      <w:r>
        <w:t xml:space="preserve">вых вулканов, вдоль абразионных уступов. </w:t>
      </w:r>
      <w:proofErr w:type="gramStart"/>
      <w:r>
        <w:t>Представлены, в основном, рытвинами, промоинами и оврагами, переходящими в балки.</w:t>
      </w:r>
      <w:proofErr w:type="gramEnd"/>
      <w:r>
        <w:t xml:space="preserve"> Все эрозионные формы заканчиваются у подножия склонов.</w:t>
      </w:r>
    </w:p>
    <w:p w:rsidR="001F6C44" w:rsidRDefault="00CA1557">
      <w:pPr>
        <w:pStyle w:val="120"/>
        <w:shd w:val="clear" w:color="auto" w:fill="auto"/>
        <w:spacing w:line="446" w:lineRule="exact"/>
        <w:ind w:firstLine="760"/>
      </w:pPr>
      <w:r>
        <w:t>Затопление.</w:t>
      </w:r>
    </w:p>
    <w:p w:rsidR="001F6C44" w:rsidRDefault="00CA1557">
      <w:pPr>
        <w:pStyle w:val="22"/>
        <w:shd w:val="clear" w:color="auto" w:fill="auto"/>
        <w:tabs>
          <w:tab w:val="left" w:pos="9962"/>
        </w:tabs>
        <w:spacing w:before="0"/>
        <w:ind w:firstLine="760"/>
      </w:pPr>
      <w:r>
        <w:t>Затопление приносит огромный ущерб народному хозяйству, во время к</w:t>
      </w:r>
      <w:r>
        <w:t>атастрофических наводнений возможны человеческие жертвы. В связи</w:t>
      </w:r>
      <w:r>
        <w:tab/>
      </w:r>
      <w:proofErr w:type="gramStart"/>
      <w:r>
        <w:t>с</w:t>
      </w:r>
      <w:proofErr w:type="gramEnd"/>
    </w:p>
    <w:p w:rsidR="001F6C44" w:rsidRDefault="00CA1557">
      <w:pPr>
        <w:pStyle w:val="22"/>
        <w:shd w:val="clear" w:color="auto" w:fill="auto"/>
        <w:spacing w:before="0"/>
        <w:ind w:firstLine="0"/>
      </w:pPr>
      <w:r>
        <w:t>увеличением освоенности территории ущерб, приносимый наводнениями, растет.</w:t>
      </w:r>
    </w:p>
    <w:p w:rsidR="001F6C44" w:rsidRDefault="00CA1557">
      <w:pPr>
        <w:pStyle w:val="22"/>
        <w:shd w:val="clear" w:color="auto" w:fill="auto"/>
        <w:spacing w:before="0"/>
        <w:ind w:firstLine="760"/>
      </w:pPr>
      <w:r>
        <w:t>На территории поселения встречается затопление одного вида - морское, которое может быть вызвано как нагонами, так</w:t>
      </w:r>
      <w:r>
        <w:t xml:space="preserve"> и штормами.</w:t>
      </w:r>
    </w:p>
    <w:p w:rsidR="001F6C44" w:rsidRDefault="00CA1557">
      <w:pPr>
        <w:pStyle w:val="22"/>
        <w:shd w:val="clear" w:color="auto" w:fill="auto"/>
        <w:spacing w:before="0"/>
        <w:ind w:firstLine="760"/>
      </w:pPr>
      <w:r>
        <w:t xml:space="preserve">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w:t>
      </w:r>
      <w:r>
        <w:t xml:space="preserve">нагоняющий воду в Азовское море из Черного, сменяется </w:t>
      </w:r>
      <w:proofErr w:type="gramStart"/>
      <w:r>
        <w:t>западным</w:t>
      </w:r>
      <w:proofErr w:type="gramEnd"/>
      <w:r>
        <w:t xml:space="preserve"> и юго-западными ветрами. Уровень моря в результате нагонов может подниматься на высоту до 3 м выше среднемноголетнего. Такие наводнения наблюдаются 1-2 раза в 100 лет.</w:t>
      </w:r>
    </w:p>
    <w:p w:rsidR="001F6C44" w:rsidRDefault="00CA1557">
      <w:pPr>
        <w:pStyle w:val="22"/>
        <w:shd w:val="clear" w:color="auto" w:fill="auto"/>
        <w:spacing w:before="0" w:after="420"/>
        <w:ind w:firstLine="760"/>
      </w:pPr>
      <w:r>
        <w:t xml:space="preserve">Затопление, вызываемое </w:t>
      </w:r>
      <w:r>
        <w:t>штормовым поднятием моря не такое катастрофическое, как нагонное. Частичному затоплению во время наиболее крупных штормов подвержены низкие морские террасы и пляжная зона.</w:t>
      </w:r>
    </w:p>
    <w:p w:rsidR="001F6C44" w:rsidRDefault="00CA1557">
      <w:pPr>
        <w:pStyle w:val="120"/>
        <w:shd w:val="clear" w:color="auto" w:fill="auto"/>
        <w:spacing w:line="446" w:lineRule="exact"/>
        <w:ind w:firstLine="760"/>
      </w:pPr>
      <w:r>
        <w:t>Подтопление, заболачивание</w:t>
      </w:r>
    </w:p>
    <w:p w:rsidR="001F6C44" w:rsidRDefault="00CA1557">
      <w:pPr>
        <w:pStyle w:val="22"/>
        <w:shd w:val="clear" w:color="auto" w:fill="auto"/>
        <w:spacing w:before="0"/>
        <w:ind w:firstLine="760"/>
      </w:pPr>
      <w:r>
        <w:lastRenderedPageBreak/>
        <w:t>Подтопление территории происходит в результате подъема ур</w:t>
      </w:r>
      <w:r>
        <w:t>овня грунтовых вод первого от поверхности водоносного горизонта, который относится к верхней части зоны интенсивного водообмена и очень тесно взаимосвязан с климатическими условиями региона. Факторов влияющих в той или иной степени на процесс подтопления м</w:t>
      </w:r>
      <w:r>
        <w:t>ножество, таких как: атмосферные осадки, геологические условия, гидрологические условия, геоморфология участка, техногенная деятельность человека и др.</w:t>
      </w:r>
    </w:p>
    <w:p w:rsidR="001F6C44" w:rsidRDefault="00CA1557">
      <w:pPr>
        <w:pStyle w:val="22"/>
        <w:shd w:val="clear" w:color="auto" w:fill="auto"/>
        <w:spacing w:before="0"/>
        <w:ind w:firstLine="760"/>
      </w:pPr>
      <w:r>
        <w:t>В период обильного выпадения осадков возможно образование «верховодки», которая носит спорадический хара</w:t>
      </w:r>
      <w:r>
        <w:t>ктер распространения.</w:t>
      </w:r>
    </w:p>
    <w:p w:rsidR="001F6C44" w:rsidRDefault="00CA1557">
      <w:pPr>
        <w:pStyle w:val="22"/>
        <w:shd w:val="clear" w:color="auto" w:fill="auto"/>
        <w:spacing w:before="0"/>
        <w:ind w:firstLine="760"/>
      </w:pPr>
      <w:proofErr w:type="gramStart"/>
      <w:r>
        <w:t>В 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определенной глубине от поверхности земли, а на дневной поверхности можно н</w:t>
      </w:r>
      <w:r>
        <w:t>аблюдать лишь вторичные факторы процесса, такие как: деформация зданий и сооружений из-за снижения несущей способности грунтов оснований, затопление подвалов, строительных котлованов, шурфов, канав и т.п.</w:t>
      </w:r>
      <w:proofErr w:type="gramEnd"/>
    </w:p>
    <w:p w:rsidR="001F6C44" w:rsidRDefault="00CA1557">
      <w:pPr>
        <w:pStyle w:val="22"/>
        <w:shd w:val="clear" w:color="auto" w:fill="auto"/>
        <w:spacing w:before="0"/>
        <w:ind w:firstLine="760"/>
      </w:pPr>
      <w:r>
        <w:t>Таким образом, рассмотрение вопроса о возможности п</w:t>
      </w:r>
      <w:r>
        <w:t>одтопления территории необходимо решать в каждом конкретном случае, в ходе детальных инженерно</w:t>
      </w:r>
      <w:r>
        <w:softHyphen/>
        <w:t>геологических изысканий под строительство.</w:t>
      </w:r>
    </w:p>
    <w:p w:rsidR="001F6C44" w:rsidRDefault="00CA1557">
      <w:pPr>
        <w:pStyle w:val="22"/>
        <w:shd w:val="clear" w:color="auto" w:fill="auto"/>
        <w:spacing w:before="0"/>
        <w:ind w:firstLine="760"/>
      </w:pPr>
      <w:r>
        <w:t>Заболоченные пространства на территории сельского поселения отличаются тем, что не представляют собою болот в общеприн</w:t>
      </w:r>
      <w:r>
        <w:t>ятом смысле этого слова, так как в них отсутствует процесс торфообразования, вследствие этого они имеют своеобразный характер и носят особое название «плавней». Условия заболачиваемости этой территории характеризуются очень малыми уклонами поверхности, нал</w:t>
      </w:r>
      <w:r>
        <w:t>ичием оросительно</w:t>
      </w:r>
      <w:r>
        <w:softHyphen/>
        <w:t>осушительных систем.</w:t>
      </w:r>
    </w:p>
    <w:p w:rsidR="001F6C44" w:rsidRDefault="00CA1557">
      <w:pPr>
        <w:pStyle w:val="22"/>
        <w:shd w:val="clear" w:color="auto" w:fill="auto"/>
        <w:spacing w:before="0" w:after="420"/>
        <w:ind w:firstLine="760"/>
      </w:pPr>
      <w:r>
        <w:t>На заболоченных землях формируются лугово-болотные и перегнойно-глеевые почвы.</w:t>
      </w:r>
    </w:p>
    <w:p w:rsidR="001F6C44" w:rsidRDefault="00CA1557">
      <w:pPr>
        <w:pStyle w:val="321"/>
        <w:keepNext/>
        <w:keepLines/>
        <w:shd w:val="clear" w:color="auto" w:fill="auto"/>
        <w:spacing w:line="446" w:lineRule="exact"/>
        <w:ind w:firstLine="760"/>
      </w:pPr>
      <w:bookmarkStart w:id="50" w:name="bookmark50"/>
      <w:r>
        <w:t>Ледовые явления.</w:t>
      </w:r>
      <w:bookmarkEnd w:id="50"/>
    </w:p>
    <w:p w:rsidR="001F6C44" w:rsidRDefault="00CA1557">
      <w:pPr>
        <w:pStyle w:val="22"/>
        <w:shd w:val="clear" w:color="auto" w:fill="auto"/>
        <w:spacing w:before="0"/>
        <w:ind w:firstLine="760"/>
      </w:pPr>
      <w:r>
        <w:t>В общих чертах ледовые условия Темрюкского залива Азовского моря можно характеризовать следующими данными. В среднем за м</w:t>
      </w:r>
      <w:r>
        <w:t>ноголетний период начальные виды льда появляются в первых числах января. Многолетний диапазон дат появления на</w:t>
      </w:r>
      <w:r>
        <w:softHyphen/>
        <w:t xml:space="preserve">чальных </w:t>
      </w:r>
      <w:r>
        <w:lastRenderedPageBreak/>
        <w:t>видов льда весьма велик и составляет 3,5-4 месяца. Самая ранняя дата появления начальных видов льда отмечалась 5 декабря, самая поздняя 1</w:t>
      </w:r>
      <w:r>
        <w:t>0 февраля. Первое появление всех видов льда у берега наблюдается несколько раньше, чем в открытой части залива и приходится, как правило, на начало декабря. Вскоре после появления начальных видов льда обычно возникает устойчивое ледообразование, т.е. непре</w:t>
      </w:r>
      <w:r>
        <w:t>рывное появление новых льдов. Темрюкскому заливу свойственен неустойчивый ледяной покров. За ледовый сезон в среднем отмечается 2, максимум 5 случаев очищения ото льда. Переход к устойчивому ледообразованию в заливе происходит с конца декабря по первую пол</w:t>
      </w:r>
      <w:r>
        <w:t>овину января. Наиболее ранние сроки этого процесса наблюдались 5-7 декабря, поздние - 20 февраля.</w:t>
      </w:r>
    </w:p>
    <w:p w:rsidR="001F6C44" w:rsidRDefault="00CA1557">
      <w:pPr>
        <w:pStyle w:val="22"/>
        <w:shd w:val="clear" w:color="auto" w:fill="auto"/>
        <w:spacing w:before="0"/>
        <w:ind w:firstLine="760"/>
      </w:pPr>
      <w:r>
        <w:t>Более устойчивой характеристикой ледового режима является начало образования сплошного припая. Он возникает в среднем в первой половине января. В отдельные го</w:t>
      </w:r>
      <w:r>
        <w:t>ды устойчивый припай может образовываться в начале декабря, а иногда в более поздние сроки - во второй половине февраля. Первое полное и окончательное замерзание в большинстве случаев приходится на середину декабря, но неустойчивость погодных условий в отд</w:t>
      </w:r>
      <w:r>
        <w:t>ельные годы сдвигает этот срок к середине и даже к концу января.</w:t>
      </w:r>
    </w:p>
    <w:p w:rsidR="001F6C44" w:rsidRDefault="00CA1557">
      <w:pPr>
        <w:pStyle w:val="22"/>
        <w:shd w:val="clear" w:color="auto" w:fill="auto"/>
        <w:spacing w:before="0"/>
        <w:ind w:firstLine="760"/>
      </w:pPr>
      <w:r>
        <w:t xml:space="preserve">Физико-морфологические характеристики ледяного </w:t>
      </w:r>
      <w:proofErr w:type="gramStart"/>
      <w:r>
        <w:t>покрова</w:t>
      </w:r>
      <w:proofErr w:type="gramEnd"/>
      <w:r>
        <w:t xml:space="preserve"> как и другие характеристики ледяного режима залива, отличаются весьма большим непостоянством. К началу января средняя толщина льда в Тем</w:t>
      </w:r>
      <w:r>
        <w:t xml:space="preserve">рюкском заливе достигает 25-30 см. К середине февраля она увеличивается до 30-35 см, уменьшаясь в марте до 25 см. В суровые зимы толщина ровного припайного льда может достигать 54-58 см, что объясняется его </w:t>
      </w:r>
      <w:proofErr w:type="gramStart"/>
      <w:r>
        <w:t>формированием</w:t>
      </w:r>
      <w:proofErr w:type="gramEnd"/>
      <w:r>
        <w:t xml:space="preserve"> как из местного, так и приносного л</w:t>
      </w:r>
      <w:r>
        <w:t>ьда. Максимальных значений, как правило, толщина льда достигает во второй декаде февраля и в марте. Толщина снежного покрова на льду, влияющая на прочностные характеристики льда, невелика. Её минимальные значения составляют 2 см и отмечаются преимущественн</w:t>
      </w:r>
      <w:r>
        <w:t>о в январе. Максимальные составляют 22 см и наблюдаются преимущественно в феврале.</w:t>
      </w:r>
    </w:p>
    <w:p w:rsidR="001F6C44" w:rsidRDefault="00CA1557">
      <w:pPr>
        <w:pStyle w:val="22"/>
        <w:shd w:val="clear" w:color="auto" w:fill="auto"/>
        <w:spacing w:before="0"/>
        <w:ind w:firstLine="760"/>
      </w:pPr>
      <w:r>
        <w:t>Вследствие небольшой толщины льда и сильного динамического ветрового воздействия море подвергается сильному торошению. Наибольшая торосистость отмечается на участках со знач</w:t>
      </w:r>
      <w:r>
        <w:t xml:space="preserve">ительной рельефностью подводного склона (банки, подводные валы). Также торосистость повсеместно велика в береговой зоне, что объясняется как </w:t>
      </w:r>
      <w:proofErr w:type="gramStart"/>
      <w:r>
        <w:t>выше указанными</w:t>
      </w:r>
      <w:proofErr w:type="gramEnd"/>
      <w:r>
        <w:t xml:space="preserve"> причинами, так и неоднократными вскрытиями и </w:t>
      </w:r>
      <w:r>
        <w:lastRenderedPageBreak/>
        <w:t>замерзаниями. Торосистость в Темрюкском заливе составл</w:t>
      </w:r>
      <w:r>
        <w:t>яет в среднем 1-2 балла. Причем серьезных отличий, как в вершине залива, так и на участках западнее Ахтанизовского лимана нет.</w:t>
      </w:r>
    </w:p>
    <w:p w:rsidR="001F6C44" w:rsidRDefault="00CA1557">
      <w:pPr>
        <w:pStyle w:val="22"/>
        <w:shd w:val="clear" w:color="auto" w:fill="auto"/>
        <w:spacing w:before="0" w:after="420"/>
        <w:ind w:firstLine="760"/>
      </w:pPr>
      <w:r>
        <w:t>После достижения максимального развития ледяного покрова во второй половине февраля - в начале марта вскоре начинаются весенние п</w:t>
      </w:r>
      <w:r>
        <w:t>одвижки и взлом припая. В среднем в районе Темрюка это явление наблюдается с 20 февраля, наиболее ранние сроки зафиксированы 22 января, поздние - 25 марта. С появлением участков чистой воды после разрушения припая температура воды вследствие её большой пог</w:t>
      </w:r>
      <w:r>
        <w:t>лощающей способности интенсивно прогревается по всей толще и происходит усиленное таяние льда. В среднем через 10- 5дней после разрушения припая льды окончательно исчезают. Полное очищение ото льда наблюдается в Темрюкском заливе 12 марта. Крайние наиболее</w:t>
      </w:r>
      <w:r>
        <w:t xml:space="preserve"> ранние сроки исчезновения льда могут наблюдаться в конце января, поздние в двадцатых числах апреля. В среднем число дней со льдом за сезон составляет 37 дней. Максимально ледовый режим может длиться 135 дней.</w:t>
      </w:r>
    </w:p>
    <w:p w:rsidR="001F6C44" w:rsidRDefault="00CA1557">
      <w:pPr>
        <w:pStyle w:val="321"/>
        <w:keepNext/>
        <w:keepLines/>
        <w:shd w:val="clear" w:color="auto" w:fill="auto"/>
        <w:spacing w:line="446" w:lineRule="exact"/>
        <w:ind w:firstLine="760"/>
      </w:pPr>
      <w:bookmarkStart w:id="51" w:name="bookmark51"/>
      <w:r>
        <w:t>Гравитационные процессы.</w:t>
      </w:r>
      <w:bookmarkEnd w:id="51"/>
    </w:p>
    <w:p w:rsidR="001F6C44" w:rsidRDefault="00CA1557">
      <w:pPr>
        <w:pStyle w:val="120"/>
        <w:shd w:val="clear" w:color="auto" w:fill="auto"/>
        <w:spacing w:line="446" w:lineRule="exact"/>
        <w:ind w:firstLine="760"/>
      </w:pPr>
      <w:r>
        <w:t>Оползни.</w:t>
      </w:r>
    </w:p>
    <w:p w:rsidR="001F6C44" w:rsidRDefault="00CA1557">
      <w:pPr>
        <w:pStyle w:val="22"/>
        <w:shd w:val="clear" w:color="auto" w:fill="auto"/>
        <w:spacing w:before="0"/>
        <w:ind w:firstLine="760"/>
      </w:pPr>
      <w:r>
        <w:t>Основными ха</w:t>
      </w:r>
      <w:r>
        <w:t>рактеристиками оползневого процесса являются: степень пораженности территории, его активность и интенсивность развития во времени.</w:t>
      </w:r>
    </w:p>
    <w:p w:rsidR="001F6C44" w:rsidRDefault="00CA1557">
      <w:pPr>
        <w:pStyle w:val="22"/>
        <w:shd w:val="clear" w:color="auto" w:fill="auto"/>
        <w:tabs>
          <w:tab w:val="left" w:pos="7608"/>
        </w:tabs>
        <w:spacing w:before="0"/>
        <w:ind w:firstLine="760"/>
      </w:pPr>
      <w:proofErr w:type="gramStart"/>
      <w:r>
        <w:t>Формирование оползневых массивов и отдельных оползней зависит от суммы многочисленных факторов, таких как, геоморфология скло</w:t>
      </w:r>
      <w:r>
        <w:t>нов, литологический состав пород слагающих склон, геологические</w:t>
      </w:r>
      <w:r>
        <w:tab/>
        <w:t>и гидрогеологические</w:t>
      </w:r>
      <w:proofErr w:type="gramEnd"/>
    </w:p>
    <w:p w:rsidR="001F6C44" w:rsidRDefault="00CA1557">
      <w:pPr>
        <w:pStyle w:val="22"/>
        <w:shd w:val="clear" w:color="auto" w:fill="auto"/>
        <w:spacing w:before="0"/>
        <w:ind w:firstLine="0"/>
      </w:pPr>
      <w:r>
        <w:t>особенности, климатические факторы, гидрогеологический режим водотоков, техногенная деятельность человека и т.д.</w:t>
      </w:r>
    </w:p>
    <w:p w:rsidR="001F6C44" w:rsidRDefault="00CA1557">
      <w:pPr>
        <w:pStyle w:val="22"/>
        <w:shd w:val="clear" w:color="auto" w:fill="auto"/>
        <w:spacing w:before="0"/>
        <w:ind w:firstLine="760"/>
      </w:pPr>
      <w:r>
        <w:t xml:space="preserve">Оползни - локально распространенный на территории </w:t>
      </w:r>
      <w:r>
        <w:t>поселения процесс, охватывающий как прибрежную полосу, так и холмы и гряды внутри территории, на участках, где крутизна склонов превышает 7-10°.</w:t>
      </w:r>
    </w:p>
    <w:p w:rsidR="001F6C44" w:rsidRDefault="00CA1557">
      <w:pPr>
        <w:pStyle w:val="22"/>
        <w:shd w:val="clear" w:color="auto" w:fill="auto"/>
        <w:spacing w:before="0"/>
        <w:ind w:firstLine="760"/>
      </w:pPr>
      <w:r>
        <w:t>Однако оползание на побережье протекает гораздо интенсивнее, охватывает большие площади и имеет более внушитель</w:t>
      </w:r>
      <w:r>
        <w:t>ные размеры (участок побережья к западу от п</w:t>
      </w:r>
      <w:proofErr w:type="gramStart"/>
      <w:r>
        <w:t>.П</w:t>
      </w:r>
      <w:proofErr w:type="gramEnd"/>
      <w:r>
        <w:t>ересыпь).</w:t>
      </w:r>
    </w:p>
    <w:p w:rsidR="001F6C44" w:rsidRDefault="00CA1557">
      <w:pPr>
        <w:pStyle w:val="22"/>
        <w:shd w:val="clear" w:color="auto" w:fill="auto"/>
        <w:spacing w:before="0" w:after="420"/>
        <w:ind w:firstLine="760"/>
      </w:pPr>
      <w:r>
        <w:lastRenderedPageBreak/>
        <w:t>В оползнях участвуют как четвертичные, так и коренные породы: от их состава, водопроницаемости, степени размокания и степени водонасыщенности пород, а также условий залегания зависит предрасположеннос</w:t>
      </w:r>
      <w:r>
        <w:t>ть к оползнеобразованию. В литологическом строении оползней чаще всего участвуют элювиально-делювиальные и делювиальные отложения (лессовидные суглинки), а среди коренных отложений, обнажающихся в береговых обрывах и на поверхности гряд породы неогена, сод</w:t>
      </w:r>
      <w:r>
        <w:t>ержащие глины и пески в переслаивании пластов мощностью от 0,5м и выше. Протяженность оползневых зон достигает 500-900м</w:t>
      </w:r>
      <w:proofErr w:type="gramStart"/>
      <w:r>
        <w:t xml:space="preserve"> ,</w:t>
      </w:r>
      <w:proofErr w:type="gramEnd"/>
      <w:r>
        <w:t xml:space="preserve"> а сами оползни иногда состоят из двух-трех ярусов шириной по 200-300м , при высоте стенок отрыва и уступов между ступенями до 20-30м.</w:t>
      </w:r>
    </w:p>
    <w:p w:rsidR="001F6C44" w:rsidRDefault="00CA1557">
      <w:pPr>
        <w:pStyle w:val="120"/>
        <w:shd w:val="clear" w:color="auto" w:fill="auto"/>
        <w:spacing w:line="446" w:lineRule="exact"/>
        <w:ind w:firstLine="760"/>
      </w:pPr>
      <w:r>
        <w:t>Влияние антропогенных факторов на формирование ЭПГ.</w:t>
      </w:r>
    </w:p>
    <w:p w:rsidR="001F6C44" w:rsidRDefault="00CA1557">
      <w:pPr>
        <w:pStyle w:val="22"/>
        <w:shd w:val="clear" w:color="auto" w:fill="auto"/>
        <w:spacing w:before="0"/>
        <w:ind w:firstLine="760"/>
      </w:pPr>
      <w:r>
        <w:t>Техногенная деятельность человека оказывает существенное влияние на формирование и развитие ЭПГ,</w:t>
      </w:r>
    </w:p>
    <w:p w:rsidR="001F6C44" w:rsidRDefault="00CA1557">
      <w:pPr>
        <w:pStyle w:val="22"/>
        <w:shd w:val="clear" w:color="auto" w:fill="auto"/>
        <w:spacing w:before="0"/>
        <w:ind w:firstLine="760"/>
      </w:pPr>
      <w:r>
        <w:t xml:space="preserve">Техногенный морфогенез разделяется </w:t>
      </w:r>
      <w:proofErr w:type="gramStart"/>
      <w:r>
        <w:t>на</w:t>
      </w:r>
      <w:proofErr w:type="gramEnd"/>
      <w:r>
        <w:t>:</w:t>
      </w:r>
    </w:p>
    <w:p w:rsidR="001F6C44" w:rsidRDefault="00CA1557">
      <w:pPr>
        <w:pStyle w:val="22"/>
        <w:numPr>
          <w:ilvl w:val="0"/>
          <w:numId w:val="34"/>
        </w:numPr>
        <w:shd w:val="clear" w:color="auto" w:fill="auto"/>
        <w:tabs>
          <w:tab w:val="left" w:pos="1139"/>
        </w:tabs>
        <w:spacing w:before="0"/>
        <w:ind w:left="880" w:firstLine="0"/>
      </w:pPr>
      <w:r>
        <w:t>собственно техногенный;</w:t>
      </w:r>
    </w:p>
    <w:p w:rsidR="001F6C44" w:rsidRDefault="00CA1557">
      <w:pPr>
        <w:pStyle w:val="22"/>
        <w:numPr>
          <w:ilvl w:val="0"/>
          <w:numId w:val="34"/>
        </w:numPr>
        <w:shd w:val="clear" w:color="auto" w:fill="auto"/>
        <w:tabs>
          <w:tab w:val="left" w:pos="1019"/>
        </w:tabs>
        <w:spacing w:before="0"/>
        <w:ind w:firstLine="760"/>
      </w:pPr>
      <w:r>
        <w:t>техногенно-природный.</w:t>
      </w:r>
    </w:p>
    <w:p w:rsidR="001F6C44" w:rsidRDefault="00CA1557">
      <w:pPr>
        <w:pStyle w:val="22"/>
        <w:shd w:val="clear" w:color="auto" w:fill="auto"/>
        <w:spacing w:before="0"/>
        <w:ind w:firstLine="760"/>
      </w:pPr>
      <w:proofErr w:type="gramStart"/>
      <w:r>
        <w:t>В первом случае, челов</w:t>
      </w:r>
      <w:r>
        <w:t>ек выступает как непосредственный рельефообразующий фактор, создавая отрицательные формы (карьеры, котлованы и др.) и положительные (насыпи, отвалы, дамбы и т.д.) формы рельефа.</w:t>
      </w:r>
      <w:proofErr w:type="gramEnd"/>
    </w:p>
    <w:p w:rsidR="001F6C44" w:rsidRDefault="00CA1557">
      <w:pPr>
        <w:pStyle w:val="22"/>
        <w:shd w:val="clear" w:color="auto" w:fill="auto"/>
        <w:spacing w:before="0"/>
        <w:ind w:firstLine="760"/>
      </w:pPr>
      <w:r>
        <w:t>Во втором случае - техногенно-природный морфогенез, это природный процесс, фор</w:t>
      </w:r>
      <w:r>
        <w:t>мирующийся или активизирующийся под влиянием деятельности человека (вырубка лесов, строительство авто и ж/д дорог, распашка склонов и т.п.).</w:t>
      </w:r>
    </w:p>
    <w:p w:rsidR="001F6C44" w:rsidRDefault="00CA1557">
      <w:pPr>
        <w:pStyle w:val="22"/>
        <w:shd w:val="clear" w:color="auto" w:fill="auto"/>
        <w:spacing w:before="0"/>
        <w:ind w:firstLine="760"/>
      </w:pPr>
      <w:r>
        <w:t>Виды неблагоприятного воздействия человека на ЭГП разнообразны, что связано со спецификой того или иного производст</w:t>
      </w:r>
      <w:r>
        <w:t>ва.</w:t>
      </w:r>
    </w:p>
    <w:p w:rsidR="001F6C44" w:rsidRDefault="00CA1557">
      <w:pPr>
        <w:pStyle w:val="22"/>
        <w:shd w:val="clear" w:color="auto" w:fill="auto"/>
        <w:spacing w:before="0"/>
        <w:ind w:firstLine="760"/>
      </w:pPr>
      <w:r>
        <w:t xml:space="preserve">В зависимости от видов воздействия человека на природную среду выделяются следующие основные </w:t>
      </w:r>
      <w:r>
        <w:rPr>
          <w:rStyle w:val="2b"/>
        </w:rPr>
        <w:t>группы техногенного - природных процессов:</w:t>
      </w:r>
    </w:p>
    <w:p w:rsidR="001F6C44" w:rsidRDefault="00CA1557">
      <w:pPr>
        <w:pStyle w:val="22"/>
        <w:numPr>
          <w:ilvl w:val="0"/>
          <w:numId w:val="34"/>
        </w:numPr>
        <w:shd w:val="clear" w:color="auto" w:fill="auto"/>
        <w:tabs>
          <w:tab w:val="left" w:pos="1019"/>
        </w:tabs>
        <w:spacing w:before="0"/>
        <w:ind w:firstLine="760"/>
      </w:pPr>
      <w:r>
        <w:t>процессы, связанные промышленно-гражданским строительством;</w:t>
      </w:r>
    </w:p>
    <w:p w:rsidR="001F6C44" w:rsidRDefault="00CA1557">
      <w:pPr>
        <w:pStyle w:val="22"/>
        <w:numPr>
          <w:ilvl w:val="0"/>
          <w:numId w:val="34"/>
        </w:numPr>
        <w:shd w:val="clear" w:color="auto" w:fill="auto"/>
        <w:tabs>
          <w:tab w:val="left" w:pos="1019"/>
        </w:tabs>
        <w:spacing w:before="0"/>
        <w:ind w:firstLine="760"/>
      </w:pPr>
      <w:r>
        <w:t>процессы, вызванные гидротехническим строительством;</w:t>
      </w:r>
    </w:p>
    <w:p w:rsidR="001F6C44" w:rsidRDefault="00CA1557">
      <w:pPr>
        <w:pStyle w:val="22"/>
        <w:numPr>
          <w:ilvl w:val="0"/>
          <w:numId w:val="34"/>
        </w:numPr>
        <w:shd w:val="clear" w:color="auto" w:fill="auto"/>
        <w:tabs>
          <w:tab w:val="left" w:pos="1019"/>
        </w:tabs>
        <w:spacing w:before="0"/>
        <w:ind w:firstLine="760"/>
      </w:pPr>
      <w:r>
        <w:t>процессы, вызванные строительством авто и ж/д дорог;</w:t>
      </w:r>
    </w:p>
    <w:p w:rsidR="001F6C44" w:rsidRDefault="00CA1557">
      <w:pPr>
        <w:pStyle w:val="22"/>
        <w:numPr>
          <w:ilvl w:val="0"/>
          <w:numId w:val="34"/>
        </w:numPr>
        <w:shd w:val="clear" w:color="auto" w:fill="auto"/>
        <w:tabs>
          <w:tab w:val="left" w:pos="1019"/>
        </w:tabs>
        <w:spacing w:before="0"/>
        <w:ind w:firstLine="760"/>
      </w:pPr>
      <w:r>
        <w:t>процессы, вызванные разработкой полезных ископаемых;</w:t>
      </w:r>
    </w:p>
    <w:p w:rsidR="001F6C44" w:rsidRDefault="00CA1557">
      <w:pPr>
        <w:pStyle w:val="22"/>
        <w:numPr>
          <w:ilvl w:val="0"/>
          <w:numId w:val="34"/>
        </w:numPr>
        <w:shd w:val="clear" w:color="auto" w:fill="auto"/>
        <w:tabs>
          <w:tab w:val="left" w:pos="1019"/>
        </w:tabs>
        <w:spacing w:before="0"/>
        <w:ind w:firstLine="760"/>
      </w:pPr>
      <w:r>
        <w:lastRenderedPageBreak/>
        <w:t>процессы, вызванные сельскохозяйственной деятельностью;</w:t>
      </w:r>
    </w:p>
    <w:p w:rsidR="001F6C44" w:rsidRDefault="00CA1557">
      <w:pPr>
        <w:pStyle w:val="22"/>
        <w:numPr>
          <w:ilvl w:val="0"/>
          <w:numId w:val="34"/>
        </w:numPr>
        <w:shd w:val="clear" w:color="auto" w:fill="auto"/>
        <w:tabs>
          <w:tab w:val="left" w:pos="1019"/>
        </w:tabs>
        <w:spacing w:before="0"/>
        <w:ind w:firstLine="760"/>
      </w:pPr>
      <w:r>
        <w:t>процессы, вызванные уничтожением растительного покрова.</w:t>
      </w:r>
    </w:p>
    <w:p w:rsidR="001F6C44" w:rsidRDefault="00CA1557">
      <w:pPr>
        <w:pStyle w:val="22"/>
        <w:shd w:val="clear" w:color="auto" w:fill="auto"/>
        <w:spacing w:before="0"/>
        <w:ind w:firstLine="760"/>
      </w:pPr>
      <w:r>
        <w:t>Таким образом, при проектировании стро</w:t>
      </w:r>
      <w:r>
        <w:t>ительства каких-либо объектов существует необходимость проведения специфических инженерно-геологических исследований, определяющих возможность активизации или возникновения тех или иных видов опасных ЭГП, с целью исключить или хотя бы свести к минимуму вре</w:t>
      </w:r>
      <w:r>
        <w:t>дное воздействие на проектируемые объекты.</w:t>
      </w:r>
    </w:p>
    <w:p w:rsidR="001F6C44" w:rsidRDefault="00CA1557">
      <w:pPr>
        <w:pStyle w:val="321"/>
        <w:keepNext/>
        <w:keepLines/>
        <w:numPr>
          <w:ilvl w:val="0"/>
          <w:numId w:val="31"/>
        </w:numPr>
        <w:shd w:val="clear" w:color="auto" w:fill="auto"/>
        <w:tabs>
          <w:tab w:val="left" w:pos="1265"/>
        </w:tabs>
        <w:spacing w:line="446" w:lineRule="exact"/>
        <w:ind w:firstLine="760"/>
      </w:pPr>
      <w:bookmarkStart w:id="52" w:name="bookmark52"/>
      <w:r>
        <w:t>Гидрологические условия.</w:t>
      </w:r>
      <w:bookmarkEnd w:id="52"/>
    </w:p>
    <w:p w:rsidR="001F6C44" w:rsidRDefault="00CA1557">
      <w:pPr>
        <w:pStyle w:val="22"/>
        <w:shd w:val="clear" w:color="auto" w:fill="auto"/>
        <w:spacing w:before="0"/>
        <w:ind w:firstLine="1460"/>
      </w:pPr>
      <w:r>
        <w:t>Гидрологические условия территории являются одними из важнейших условий формирования и развития ЭГП, т.к. наиболее опасные и активные проявления тесно связаны с водными артериями. Поверхно</w:t>
      </w:r>
      <w:r>
        <w:t>стная гидросфера поселения состоит из следующих наиболее важных элементов: Азовское море, лиманы, озера, пруды, плавни, оросительные каналы и системы.</w:t>
      </w:r>
    </w:p>
    <w:p w:rsidR="001F6C44" w:rsidRDefault="00CA1557">
      <w:pPr>
        <w:pStyle w:val="22"/>
        <w:shd w:val="clear" w:color="auto" w:fill="auto"/>
        <w:spacing w:before="0"/>
        <w:ind w:firstLine="1460"/>
      </w:pPr>
      <w:r>
        <w:t>Гидрологический режим Азовского моря определяется континентальным положением, речным стоком и водообменом</w:t>
      </w:r>
      <w:r>
        <w:t xml:space="preserve"> с Черным морем.</w:t>
      </w:r>
    </w:p>
    <w:p w:rsidR="001F6C44" w:rsidRDefault="00CA1557">
      <w:pPr>
        <w:pStyle w:val="22"/>
        <w:shd w:val="clear" w:color="auto" w:fill="auto"/>
        <w:spacing w:before="0"/>
        <w:ind w:firstLine="760"/>
      </w:pPr>
      <w:r>
        <w:t>Соленость поверхностного слоя воды невысокая. В Темрюкском заливе соленость увеличивается от устья р</w:t>
      </w:r>
      <w:proofErr w:type="gramStart"/>
      <w:r>
        <w:t>.К</w:t>
      </w:r>
      <w:proofErr w:type="gramEnd"/>
      <w:r>
        <w:t xml:space="preserve">убань в юго-западном направлении и колеблется от 0 </w:t>
      </w:r>
      <w:r>
        <w:rPr>
          <w:vertAlign w:val="superscript"/>
        </w:rPr>
        <w:t>о</w:t>
      </w:r>
      <w:r>
        <w:t xml:space="preserve">/ оо до 5 </w:t>
      </w:r>
      <w:r>
        <w:rPr>
          <w:vertAlign w:val="superscript"/>
        </w:rPr>
        <w:t>о</w:t>
      </w:r>
      <w:r>
        <w:t xml:space="preserve">/оо. В последние годы наблюдается увеличение солености на 1-2 %о. </w:t>
      </w:r>
      <w:r>
        <w:t>Плотность воды наибольшая в декабре-марте и составляет 1,0085. Прозрачность воды крайне незначительная, вследствие обилия взвешенных частиц ила и планктона и составляет 1</w:t>
      </w:r>
      <w:r>
        <w:softHyphen/>
        <w:t>3 м. Цвет воды у берегов летом, при массовом развитии фитопланктона - ярко-зеленый, з</w:t>
      </w:r>
      <w:r>
        <w:t>имой - коричневый.</w:t>
      </w:r>
    </w:p>
    <w:p w:rsidR="001F6C44" w:rsidRDefault="00CA1557">
      <w:pPr>
        <w:pStyle w:val="22"/>
        <w:shd w:val="clear" w:color="auto" w:fill="auto"/>
        <w:spacing w:before="0"/>
        <w:ind w:firstLine="760"/>
      </w:pPr>
      <w:r>
        <w:t>Колебания уровня воды обусловлены стоком речных вод, выпадением атмосферных осадков, испарением, сгонами и нагонами воды. Колебания уровня воды от среднего многолетнего уровн</w:t>
      </w:r>
      <w:proofErr w:type="gramStart"/>
      <w:r>
        <w:t>я-</w:t>
      </w:r>
      <w:proofErr w:type="gramEnd"/>
      <w:r>
        <w:t xml:space="preserve"> не превышает 20см. Ветровые сгонно-нагонные колебания чаще н</w:t>
      </w:r>
      <w:r>
        <w:t>аблюдаются в осенне-весенний период и достигают 2м.</w:t>
      </w:r>
    </w:p>
    <w:p w:rsidR="001F6C44" w:rsidRDefault="00CA1557">
      <w:pPr>
        <w:pStyle w:val="22"/>
        <w:shd w:val="clear" w:color="auto" w:fill="auto"/>
        <w:spacing w:before="0"/>
        <w:ind w:firstLine="760"/>
      </w:pPr>
      <w:r>
        <w:t>Режим течения, в основном, обусловлен ветрами и образует круговорот вдоль берега.</w:t>
      </w:r>
    </w:p>
    <w:p w:rsidR="001F6C44" w:rsidRDefault="00CA1557">
      <w:pPr>
        <w:pStyle w:val="22"/>
        <w:shd w:val="clear" w:color="auto" w:fill="auto"/>
        <w:spacing w:before="0"/>
        <w:ind w:firstLine="760"/>
      </w:pPr>
      <w:r>
        <w:t xml:space="preserve">Ледовый режим моря непостоянен. Лед появляется в виде берегового припая и дрейфующих полей в декабре-марте. В редкие зимы </w:t>
      </w:r>
      <w:r>
        <w:t xml:space="preserve">льдом сковывается все море. С апреля </w:t>
      </w:r>
      <w:r>
        <w:lastRenderedPageBreak/>
        <w:t xml:space="preserve">по ноябрь преобладает волнение </w:t>
      </w:r>
      <w:r>
        <w:rPr>
          <w:lang w:val="en-US" w:eastAsia="en-US" w:bidi="en-US"/>
        </w:rPr>
        <w:t>II</w:t>
      </w:r>
      <w:r w:rsidRPr="00CA1557">
        <w:rPr>
          <w:lang w:eastAsia="en-US" w:bidi="en-US"/>
        </w:rPr>
        <w:t>-</w:t>
      </w:r>
      <w:r>
        <w:rPr>
          <w:lang w:val="en-US" w:eastAsia="en-US" w:bidi="en-US"/>
        </w:rPr>
        <w:t>III</w:t>
      </w:r>
      <w:r w:rsidRPr="00CA1557">
        <w:rPr>
          <w:lang w:eastAsia="en-US" w:bidi="en-US"/>
        </w:rPr>
        <w:t xml:space="preserve"> </w:t>
      </w:r>
      <w:r>
        <w:t>балла. Чаще всего наблюдаются волны высотой 1 метр, длиной от 15 до 25 метров, периодом от 2 до 4 секунд. Наибольшая высота волны 3м.</w:t>
      </w:r>
    </w:p>
    <w:p w:rsidR="001F6C44" w:rsidRDefault="00CA1557">
      <w:pPr>
        <w:pStyle w:val="22"/>
        <w:shd w:val="clear" w:color="auto" w:fill="auto"/>
        <w:spacing w:before="0"/>
        <w:ind w:firstLine="760"/>
      </w:pPr>
      <w:r>
        <w:t>Темрюкский залив мелководный, максимальная глуб</w:t>
      </w:r>
      <w:r>
        <w:t>ина в километровой полосе 10,4м. Рельеф дна однообразный, ровный, имеет незначительный уклон к центру. Однообразие рельефа дна нарушается только отмелями от кос и банками на продолжении антиклинальных структур.</w:t>
      </w:r>
    </w:p>
    <w:p w:rsidR="001F6C44" w:rsidRDefault="00CA1557">
      <w:pPr>
        <w:pStyle w:val="22"/>
        <w:shd w:val="clear" w:color="auto" w:fill="auto"/>
        <w:spacing w:before="0"/>
        <w:ind w:firstLine="780"/>
      </w:pPr>
      <w:r>
        <w:t>Берег к востоку от п</w:t>
      </w:r>
      <w:proofErr w:type="gramStart"/>
      <w:r>
        <w:t>.П</w:t>
      </w:r>
      <w:proofErr w:type="gramEnd"/>
      <w:r>
        <w:t>ересыпь, в основном пло</w:t>
      </w:r>
      <w:r>
        <w:t>ский, сложенный песчано</w:t>
      </w:r>
      <w:r>
        <w:softHyphen/>
        <w:t>ракушечными отложениями, низменный. Вокруг мелководного гирла Пересыпского расположены пространства покрытые плавнями, заросшие камышом, на отдельных участках - кустарниками и деревьями. Основными причинами заболачивания и формирова</w:t>
      </w:r>
      <w:r>
        <w:t>ния больших плавневых массивов являются затопление и подтопление.</w:t>
      </w:r>
    </w:p>
    <w:p w:rsidR="001F6C44" w:rsidRDefault="00CA1557">
      <w:pPr>
        <w:pStyle w:val="22"/>
        <w:shd w:val="clear" w:color="auto" w:fill="auto"/>
        <w:spacing w:before="0"/>
        <w:ind w:firstLine="780"/>
      </w:pPr>
      <w:r>
        <w:t>В юго-восточной части территории располагается пресноводный Ахтанизовский лиман, в который с юго-востока впадает Казачий ерик, обладающий быстро растущей дельтой. Площадь лимана составляет 9</w:t>
      </w:r>
      <w:r>
        <w:t>4км</w:t>
      </w:r>
      <w:r>
        <w:rPr>
          <w:vertAlign w:val="superscript"/>
        </w:rPr>
        <w:t>2</w:t>
      </w:r>
      <w:r>
        <w:t>.</w:t>
      </w:r>
    </w:p>
    <w:p w:rsidR="001F6C44" w:rsidRDefault="00CA1557">
      <w:pPr>
        <w:pStyle w:val="22"/>
        <w:shd w:val="clear" w:color="auto" w:fill="auto"/>
        <w:spacing w:before="0"/>
        <w:ind w:firstLine="780"/>
      </w:pPr>
      <w:r>
        <w:t>К северо-западу от п</w:t>
      </w:r>
      <w:proofErr w:type="gramStart"/>
      <w:r>
        <w:t>.П</w:t>
      </w:r>
      <w:proofErr w:type="gramEnd"/>
      <w:r>
        <w:t>ересыпь береговая линия моря является продолжением холмисто-грядовых равнин и почти на всем протяжении образует крутой абразионный уступ.</w:t>
      </w:r>
    </w:p>
    <w:p w:rsidR="001F6C44" w:rsidRDefault="00CA1557">
      <w:pPr>
        <w:pStyle w:val="22"/>
        <w:shd w:val="clear" w:color="auto" w:fill="auto"/>
        <w:spacing w:before="0" w:after="420"/>
        <w:ind w:firstLine="780"/>
      </w:pPr>
      <w:r>
        <w:t xml:space="preserve">На территории поселения сильно развита сеть оросительно-осушительных каналов и систем </w:t>
      </w:r>
      <w:r>
        <w:t>различного предназначения, а также прудово-рыбных хозяйств.</w:t>
      </w:r>
    </w:p>
    <w:p w:rsidR="001F6C44" w:rsidRDefault="00CA1557">
      <w:pPr>
        <w:pStyle w:val="321"/>
        <w:keepNext/>
        <w:keepLines/>
        <w:numPr>
          <w:ilvl w:val="0"/>
          <w:numId w:val="31"/>
        </w:numPr>
        <w:shd w:val="clear" w:color="auto" w:fill="auto"/>
        <w:tabs>
          <w:tab w:val="left" w:pos="1285"/>
        </w:tabs>
        <w:spacing w:line="446" w:lineRule="exact"/>
        <w:ind w:firstLine="780"/>
      </w:pPr>
      <w:bookmarkStart w:id="53" w:name="bookmark53"/>
      <w:r>
        <w:t>Почвенно-растительные условия и животный мир.</w:t>
      </w:r>
      <w:bookmarkEnd w:id="53"/>
    </w:p>
    <w:p w:rsidR="001F6C44" w:rsidRDefault="00CA1557">
      <w:pPr>
        <w:pStyle w:val="22"/>
        <w:shd w:val="clear" w:color="auto" w:fill="auto"/>
        <w:tabs>
          <w:tab w:val="left" w:pos="10010"/>
        </w:tabs>
        <w:spacing w:before="0"/>
        <w:ind w:firstLine="780"/>
      </w:pPr>
      <w:r>
        <w:t>Почвенно-растительный покров обнаруживает тесную взаимосвязь</w:t>
      </w:r>
      <w:r>
        <w:tab/>
      </w:r>
      <w:proofErr w:type="gramStart"/>
      <w:r>
        <w:t>с</w:t>
      </w:r>
      <w:proofErr w:type="gramEnd"/>
    </w:p>
    <w:p w:rsidR="001F6C44" w:rsidRDefault="00CA1557">
      <w:pPr>
        <w:pStyle w:val="22"/>
        <w:shd w:val="clear" w:color="auto" w:fill="auto"/>
        <w:spacing w:before="0"/>
        <w:ind w:firstLine="0"/>
        <w:jc w:val="left"/>
      </w:pPr>
      <w:r>
        <w:t>рельефом и подстилающими породами.</w:t>
      </w:r>
    </w:p>
    <w:p w:rsidR="001F6C44" w:rsidRDefault="00CA1557">
      <w:pPr>
        <w:pStyle w:val="22"/>
        <w:shd w:val="clear" w:color="auto" w:fill="auto"/>
        <w:spacing w:before="0"/>
        <w:ind w:firstLine="780"/>
      </w:pPr>
      <w:r>
        <w:t>Таманский волнисто-равнинный (всхолмленный) район от</w:t>
      </w:r>
      <w:r>
        <w:t>личается пестротой почвенного покрова. Основной фон его составляет черноземы южные разнообразного механического состава со слабой и неглубокой гумусированностью, на грядах распространены черноземы южные, солонцеватые и степные почвы, приуроченные к выходам</w:t>
      </w:r>
      <w:r>
        <w:t xml:space="preserve"> третичных соленосных глин. В пониженных участках встречаются луговые солонцы и солончаки.</w:t>
      </w:r>
    </w:p>
    <w:p w:rsidR="001F6C44" w:rsidRDefault="00CA1557">
      <w:pPr>
        <w:pStyle w:val="22"/>
        <w:shd w:val="clear" w:color="auto" w:fill="auto"/>
        <w:spacing w:before="0"/>
        <w:ind w:firstLine="780"/>
      </w:pPr>
      <w:r>
        <w:t xml:space="preserve">Таманский полуостров входит в состав Причерноморской степной провинции </w:t>
      </w:r>
      <w:r>
        <w:lastRenderedPageBreak/>
        <w:t>степного округа Западного Предкавказья. На исследуемой территории распространены ковыльные сух</w:t>
      </w:r>
      <w:r>
        <w:t xml:space="preserve">ие степи, развитые на карбонатных, малогумусных и южных солонцеватых черноземах. Низменности, прилегающие к морским заливам и лиманам, а также склоны грязевых сопок заняты полынной полупустыней на каштановых, местами солончаковых почвах. Поверхности сопок </w:t>
      </w:r>
      <w:r>
        <w:t>часто, почти совершенно лишены растительности.</w:t>
      </w:r>
    </w:p>
    <w:p w:rsidR="001F6C44" w:rsidRDefault="00CA1557">
      <w:pPr>
        <w:pStyle w:val="22"/>
        <w:shd w:val="clear" w:color="auto" w:fill="auto"/>
        <w:spacing w:before="0"/>
        <w:ind w:firstLine="780"/>
      </w:pPr>
      <w:r>
        <w:t>Современные плавни покрыты зарослями тростника, рогоза, камыша.</w:t>
      </w:r>
    </w:p>
    <w:p w:rsidR="001F6C44" w:rsidRDefault="00CA1557">
      <w:pPr>
        <w:pStyle w:val="22"/>
        <w:shd w:val="clear" w:color="auto" w:fill="auto"/>
        <w:spacing w:before="0"/>
        <w:ind w:firstLine="760"/>
      </w:pPr>
      <w:r>
        <w:t>В пределах территории распространены в основном сельскохозяйственные земли на месте разнотравно-дерновинно-злаковых сухих степей с перелесками из</w:t>
      </w:r>
      <w:r>
        <w:t xml:space="preserve"> ксерофильных деревьев и кустарников, а также злаково-разнотравных дельтовых и долинных лугов с перелесками из мягких древесных пород.</w:t>
      </w:r>
    </w:p>
    <w:p w:rsidR="001F6C44" w:rsidRDefault="00CA1557">
      <w:pPr>
        <w:pStyle w:val="22"/>
        <w:shd w:val="clear" w:color="auto" w:fill="auto"/>
        <w:spacing w:before="0"/>
        <w:ind w:firstLine="760"/>
      </w:pPr>
      <w:r>
        <w:t>Среди травяного покрова присутствуют лесные элементы: аронник восточный, фиалка коротковолосистая, вейник наземный, ятрыш</w:t>
      </w:r>
      <w:r>
        <w:t>ник пурпурный. На Тамани есть удивительные редкие растения: гусиный лук крымский, могильник обыкновенный, парнолистник обыкновенный, крымско-таманский субэндем, гвоздика низкая, эндемичный катран Стевена и другие. Степная растительность лучше всего выражен</w:t>
      </w:r>
      <w:r>
        <w:t>а на вершинах многих сопок Тамани. Здесь особенно красиво выглядят густые заросли ковыля и полыни.</w:t>
      </w:r>
    </w:p>
    <w:p w:rsidR="001F6C44" w:rsidRDefault="00CA1557">
      <w:pPr>
        <w:pStyle w:val="22"/>
        <w:shd w:val="clear" w:color="auto" w:fill="auto"/>
        <w:spacing w:before="0"/>
        <w:ind w:firstLine="760"/>
      </w:pPr>
      <w:r>
        <w:t xml:space="preserve">Среди редких и исчезающих видов растений, нуждающихся в </w:t>
      </w:r>
      <w:proofErr w:type="gramStart"/>
      <w:r>
        <w:t>охране</w:t>
      </w:r>
      <w:proofErr w:type="gramEnd"/>
      <w:r>
        <w:t xml:space="preserve"> как местного, так и государственного значения, отметим следующие: горицвет пламенный, катран С</w:t>
      </w:r>
      <w:r>
        <w:t>тевена, миндаль низкий (бобовник), водяной орех (чилим), василек новороссийский, ковыль перистый, рожь дикая.</w:t>
      </w:r>
    </w:p>
    <w:p w:rsidR="001F6C44" w:rsidRDefault="00CA1557">
      <w:pPr>
        <w:pStyle w:val="22"/>
        <w:shd w:val="clear" w:color="auto" w:fill="auto"/>
        <w:spacing w:before="0"/>
        <w:ind w:firstLine="760"/>
      </w:pPr>
      <w:r>
        <w:t>Залесенность территории менее 2%. Удельный вес лесных полезащитных насаждений к пашне - 2-3%.</w:t>
      </w:r>
    </w:p>
    <w:p w:rsidR="001F6C44" w:rsidRDefault="00CA1557">
      <w:pPr>
        <w:pStyle w:val="22"/>
        <w:shd w:val="clear" w:color="auto" w:fill="auto"/>
        <w:spacing w:before="0"/>
        <w:ind w:firstLine="760"/>
      </w:pPr>
      <w:r>
        <w:t>Заросли кустарника и молодых деревьев развиты лишь п</w:t>
      </w:r>
      <w:r>
        <w:t>о балкам.</w:t>
      </w:r>
    </w:p>
    <w:p w:rsidR="001F6C44" w:rsidRDefault="00CA1557">
      <w:pPr>
        <w:pStyle w:val="22"/>
        <w:shd w:val="clear" w:color="auto" w:fill="auto"/>
        <w:spacing w:before="0"/>
        <w:ind w:firstLine="760"/>
      </w:pPr>
      <w:r>
        <w:t>Животный мир достаточно разнообразен. Из беспозвоночных наибольший интерес представляют насекомые, занесенные в Красную книгу Краснодарского края (пчел</w:t>
      </w:r>
      <w:proofErr w:type="gramStart"/>
      <w:r>
        <w:t>а-</w:t>
      </w:r>
      <w:proofErr w:type="gramEnd"/>
      <w:r>
        <w:t xml:space="preserve"> плотник, ксилокопа фиолетовая, шмель глинистый, подалирий, махаон, бражник (мертвая голова).</w:t>
      </w:r>
    </w:p>
    <w:p w:rsidR="001F6C44" w:rsidRDefault="00CA1557">
      <w:pPr>
        <w:pStyle w:val="22"/>
        <w:shd w:val="clear" w:color="auto" w:fill="auto"/>
        <w:spacing w:before="0"/>
        <w:ind w:firstLine="760"/>
      </w:pPr>
      <w:r>
        <w:t>В Ахтанизовском лимане обитают полупроходные рыбы (судак, тарань, лещ), пресноводные рыбы (сазан, щука и другие).</w:t>
      </w:r>
    </w:p>
    <w:p w:rsidR="001F6C44" w:rsidRDefault="00CA1557">
      <w:pPr>
        <w:pStyle w:val="22"/>
        <w:shd w:val="clear" w:color="auto" w:fill="auto"/>
        <w:spacing w:before="0"/>
        <w:ind w:firstLine="760"/>
      </w:pPr>
      <w:r>
        <w:t xml:space="preserve">Земноводные: озерная лягушка, </w:t>
      </w:r>
      <w:proofErr w:type="gramStart"/>
      <w:r>
        <w:t>зеленая</w:t>
      </w:r>
      <w:proofErr w:type="gramEnd"/>
      <w:r>
        <w:t xml:space="preserve"> и серая жабы, квакша обыкновенная.</w:t>
      </w:r>
    </w:p>
    <w:p w:rsidR="001F6C44" w:rsidRDefault="00CA1557">
      <w:pPr>
        <w:pStyle w:val="22"/>
        <w:shd w:val="clear" w:color="auto" w:fill="auto"/>
        <w:spacing w:before="0"/>
        <w:ind w:firstLine="760"/>
        <w:sectPr w:rsidR="001F6C44">
          <w:pgSz w:w="11900" w:h="16840"/>
          <w:pgMar w:top="1160" w:right="535" w:bottom="1913" w:left="1218" w:header="0" w:footer="3" w:gutter="0"/>
          <w:cols w:space="720"/>
          <w:noEndnote/>
          <w:docGrid w:linePitch="360"/>
        </w:sectPr>
      </w:pPr>
      <w:r>
        <w:lastRenderedPageBreak/>
        <w:t>Пресмыкающиеся: обыкновенный и водяной ужи, сте</w:t>
      </w:r>
      <w:r>
        <w:t>пная гадюка, желтобрюхий и четырехполосый полозы, болотная черепаха. Пти</w:t>
      </w:r>
      <w:r>
        <w:rPr>
          <w:rStyle w:val="27"/>
        </w:rPr>
        <w:t>ц</w:t>
      </w:r>
      <w:r>
        <w:t>ы и млекопитающие наиболее разнообразная группа животных. Особенно много водоплавающих птиц (чайки, утки, гуси). Птицы болот и побережий водоемов (большая и малая белые цапли, серая ц</w:t>
      </w:r>
      <w:r>
        <w:t>апля, чомги, водяная курочка, выпь и другие). В зарослях камыша - дикие кабаны, лисицы, а также ондатра, завезенная из северной Америки. К числу сохранившихся видов животных степной зоны относятся полевка обыкновенная, суслики, мышовка, мышь полевая, слепы</w:t>
      </w:r>
      <w:r>
        <w:t>ши, заяц-русак, ежи, кроты, тушканчики и ласка. Из птиц грачи, жаворонки, перепела, серые куропатки.</w:t>
      </w:r>
    </w:p>
    <w:p w:rsidR="001F6C44" w:rsidRDefault="001F6C44">
      <w:pPr>
        <w:spacing w:line="115" w:lineRule="exact"/>
        <w:rPr>
          <w:sz w:val="9"/>
          <w:szCs w:val="9"/>
        </w:rPr>
      </w:pPr>
    </w:p>
    <w:p w:rsidR="001F6C44" w:rsidRDefault="001F6C44">
      <w:pPr>
        <w:rPr>
          <w:sz w:val="2"/>
          <w:szCs w:val="2"/>
        </w:rPr>
        <w:sectPr w:rsidR="001F6C44">
          <w:pgSz w:w="11900" w:h="16840"/>
          <w:pgMar w:top="1174" w:right="0" w:bottom="1899" w:left="0" w:header="0" w:footer="3" w:gutter="0"/>
          <w:cols w:space="720"/>
          <w:noEndnote/>
          <w:docGrid w:linePitch="360"/>
        </w:sectPr>
      </w:pPr>
    </w:p>
    <w:p w:rsidR="001F6C44" w:rsidRDefault="00CA1557">
      <w:pPr>
        <w:pStyle w:val="20"/>
        <w:keepNext/>
        <w:keepLines/>
        <w:numPr>
          <w:ilvl w:val="0"/>
          <w:numId w:val="35"/>
        </w:numPr>
        <w:shd w:val="clear" w:color="auto" w:fill="auto"/>
        <w:tabs>
          <w:tab w:val="left" w:pos="1528"/>
        </w:tabs>
        <w:spacing w:after="140"/>
        <w:ind w:left="1200" w:right="300" w:firstLine="0"/>
        <w:jc w:val="left"/>
      </w:pPr>
      <w:bookmarkStart w:id="54" w:name="bookmark54"/>
      <w:r>
        <w:lastRenderedPageBreak/>
        <w:t>ПЛАНИРОВОЧНЫЕ ОГРАНИЧЕНИЯ И ЗОНЫ С ОСОБЫМ РЕЖИМОМ ИСПОЛЬЗОВАНИЯ</w:t>
      </w:r>
      <w:bookmarkEnd w:id="54"/>
    </w:p>
    <w:p w:rsidR="001F6C44" w:rsidRDefault="00CA1557">
      <w:pPr>
        <w:pStyle w:val="22"/>
        <w:shd w:val="clear" w:color="auto" w:fill="auto"/>
        <w:spacing w:before="0"/>
        <w:ind w:left="480" w:right="300" w:firstLine="720"/>
      </w:pPr>
      <w:r>
        <w:t xml:space="preserve">Планировочные ограничения представляют собой градостроительные </w:t>
      </w:r>
      <w:r>
        <w:t>регламенты и обременения, которые необходимо соблюдать при проектировании. Все планировочные ограничения можно представить в трёх категориях:</w:t>
      </w:r>
    </w:p>
    <w:p w:rsidR="001F6C44" w:rsidRDefault="00CA1557">
      <w:pPr>
        <w:pStyle w:val="22"/>
        <w:numPr>
          <w:ilvl w:val="0"/>
          <w:numId w:val="36"/>
        </w:numPr>
        <w:shd w:val="clear" w:color="auto" w:fill="auto"/>
        <w:tabs>
          <w:tab w:val="left" w:pos="1528"/>
        </w:tabs>
        <w:spacing w:before="0"/>
        <w:ind w:left="480" w:right="300" w:firstLine="720"/>
      </w:pPr>
      <w:r>
        <w:t>категория - зоны охраны объектов, которые необходимо защищать от влияния антропогенных факторов;</w:t>
      </w:r>
    </w:p>
    <w:p w:rsidR="001F6C44" w:rsidRDefault="00CA1557">
      <w:pPr>
        <w:pStyle w:val="22"/>
        <w:numPr>
          <w:ilvl w:val="0"/>
          <w:numId w:val="36"/>
        </w:numPr>
        <w:shd w:val="clear" w:color="auto" w:fill="auto"/>
        <w:tabs>
          <w:tab w:val="left" w:pos="1528"/>
        </w:tabs>
        <w:spacing w:before="0"/>
        <w:ind w:left="480" w:right="300" w:firstLine="720"/>
      </w:pPr>
      <w:proofErr w:type="gramStart"/>
      <w:r>
        <w:t>категория - огран</w:t>
      </w:r>
      <w:r>
        <w:t>ичения, связанные с объектами человеческой деятельности, приносящими ущерб окружающей среде и здоровью человека;</w:t>
      </w:r>
      <w:proofErr w:type="gramEnd"/>
    </w:p>
    <w:p w:rsidR="001F6C44" w:rsidRDefault="00CA1557">
      <w:pPr>
        <w:pStyle w:val="22"/>
        <w:numPr>
          <w:ilvl w:val="0"/>
          <w:numId w:val="36"/>
        </w:numPr>
        <w:shd w:val="clear" w:color="auto" w:fill="auto"/>
        <w:tabs>
          <w:tab w:val="left" w:pos="1528"/>
        </w:tabs>
        <w:spacing w:before="0"/>
        <w:ind w:left="480" w:right="300" w:firstLine="720"/>
      </w:pPr>
      <w:r>
        <w:t>категория - естественные рубежи, фактически сложившиеся рельеф, застройка, геологические и иные особенности территории, которые необходимо учит</w:t>
      </w:r>
      <w:r>
        <w:t>ывать при развитии застройки и освоении территории.</w:t>
      </w:r>
    </w:p>
    <w:p w:rsidR="001F6C44" w:rsidRDefault="00CA1557">
      <w:pPr>
        <w:pStyle w:val="22"/>
        <w:shd w:val="clear" w:color="auto" w:fill="auto"/>
        <w:spacing w:before="0" w:after="420"/>
        <w:ind w:left="480" w:right="300" w:firstLine="720"/>
      </w:pPr>
      <w:r>
        <w:t>Все нижеописанные зоны территории с особыми условиями использования являются планировочными ограничениями и учитываются при создании архитектурной композиции и назначении функционального использования тер</w:t>
      </w:r>
      <w:r>
        <w:t>ритории.</w:t>
      </w:r>
    </w:p>
    <w:p w:rsidR="001F6C44" w:rsidRDefault="00CA1557">
      <w:pPr>
        <w:pStyle w:val="20"/>
        <w:keepNext/>
        <w:keepLines/>
        <w:numPr>
          <w:ilvl w:val="0"/>
          <w:numId w:val="37"/>
        </w:numPr>
        <w:shd w:val="clear" w:color="auto" w:fill="auto"/>
        <w:tabs>
          <w:tab w:val="left" w:pos="1628"/>
        </w:tabs>
        <w:spacing w:after="0" w:line="446" w:lineRule="exact"/>
        <w:ind w:left="480" w:firstLine="720"/>
        <w:jc w:val="both"/>
      </w:pPr>
      <w:bookmarkStart w:id="55" w:name="bookmark55"/>
      <w:r>
        <w:t>Зоны охраны водных объектов.</w:t>
      </w:r>
      <w:bookmarkEnd w:id="55"/>
    </w:p>
    <w:p w:rsidR="001F6C44" w:rsidRDefault="00CA1557">
      <w:pPr>
        <w:pStyle w:val="22"/>
        <w:shd w:val="clear" w:color="auto" w:fill="auto"/>
        <w:spacing w:before="0"/>
        <w:ind w:left="480" w:right="300" w:firstLine="720"/>
      </w:pPr>
      <w:proofErr w:type="gramStart"/>
      <w:r>
        <w:rPr>
          <w:rStyle w:val="214pt1"/>
        </w:rPr>
        <w:t>Водоохранными зонами</w:t>
      </w:r>
      <w:r>
        <w:rPr>
          <w:rStyle w:val="214pt2"/>
        </w:rPr>
        <w:t xml:space="preserve"> </w:t>
      </w:r>
      <w:r>
        <w:t xml:space="preserve">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w:t>
      </w:r>
      <w:r>
        <w:t>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1F6C44" w:rsidRDefault="00CA1557">
      <w:pPr>
        <w:pStyle w:val="22"/>
        <w:shd w:val="clear" w:color="auto" w:fill="auto"/>
        <w:spacing w:before="0"/>
        <w:ind w:left="480" w:right="300" w:firstLine="720"/>
      </w:pPr>
      <w:r>
        <w:t xml:space="preserve">На территории </w:t>
      </w:r>
      <w:r>
        <w:t>Ахтанизовского сельского поселения водными объектами являются Азовское море и Ахтанизовский лиман.</w:t>
      </w:r>
    </w:p>
    <w:p w:rsidR="001F6C44" w:rsidRDefault="00CA1557">
      <w:pPr>
        <w:pStyle w:val="22"/>
        <w:shd w:val="clear" w:color="auto" w:fill="auto"/>
        <w:spacing w:before="0"/>
        <w:ind w:left="480" w:right="300" w:firstLine="720"/>
      </w:pPr>
      <w: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w:t>
      </w:r>
      <w:r>
        <w:t>льности.</w:t>
      </w:r>
    </w:p>
    <w:p w:rsidR="001F6C44" w:rsidRDefault="00CA1557">
      <w:pPr>
        <w:pStyle w:val="22"/>
        <w:shd w:val="clear" w:color="auto" w:fill="auto"/>
        <w:spacing w:before="0"/>
        <w:ind w:left="480" w:right="300" w:firstLine="720"/>
      </w:pPr>
      <w:r>
        <w:t xml:space="preserve">Согласно Водному Кодексу Российской Федерации, вступившему в силу с 1 </w:t>
      </w:r>
      <w:r>
        <w:lastRenderedPageBreak/>
        <w:t>января 2007 года, ширина водоохраной зоны Азовского моря, Ахтанизовского лимана и лимана Химки составляет пятьсот метров.</w:t>
      </w:r>
    </w:p>
    <w:p w:rsidR="001F6C44" w:rsidRDefault="00CA1557">
      <w:pPr>
        <w:pStyle w:val="22"/>
        <w:shd w:val="clear" w:color="auto" w:fill="auto"/>
        <w:spacing w:before="0"/>
        <w:ind w:left="480" w:right="300" w:firstLine="720"/>
      </w:pPr>
      <w:r>
        <w:t>Ширина прибрежной защитной полосы, согласно п. 11 ст. 6</w:t>
      </w:r>
      <w:r>
        <w:t>5 ВК РФ устанавливается в зависимости от уклона берега водного объекта и составляет на данной территории пятьдесят метров для уклона три и более градуса.</w:t>
      </w:r>
    </w:p>
    <w:p w:rsidR="001F6C44" w:rsidRDefault="00CA1557">
      <w:pPr>
        <w:pStyle w:val="22"/>
        <w:shd w:val="clear" w:color="auto" w:fill="auto"/>
        <w:spacing w:before="0"/>
        <w:ind w:left="480" w:right="300" w:firstLine="720"/>
      </w:pPr>
      <w:r>
        <w:t>При наличии ливневой канализации и набережных границы прибрежных защитных полос водных объектов совпад</w:t>
      </w:r>
      <w:r>
        <w:t>ают с парапетами набережных, ширина водоохранной зоны на таких территориях устанавливается от парапета набережной.</w:t>
      </w:r>
    </w:p>
    <w:p w:rsidR="001F6C44" w:rsidRDefault="00CA1557">
      <w:pPr>
        <w:pStyle w:val="22"/>
        <w:shd w:val="clear" w:color="auto" w:fill="auto"/>
        <w:spacing w:before="0" w:after="222" w:line="260" w:lineRule="exact"/>
        <w:ind w:left="480" w:firstLine="720"/>
      </w:pPr>
      <w:r>
        <w:t>В границах водоохранных зон запрещаются:</w:t>
      </w:r>
    </w:p>
    <w:p w:rsidR="001F6C44" w:rsidRDefault="00CA1557">
      <w:pPr>
        <w:pStyle w:val="22"/>
        <w:numPr>
          <w:ilvl w:val="0"/>
          <w:numId w:val="34"/>
        </w:numPr>
        <w:shd w:val="clear" w:color="auto" w:fill="auto"/>
        <w:tabs>
          <w:tab w:val="left" w:pos="1894"/>
        </w:tabs>
        <w:spacing w:before="0" w:after="73" w:line="260" w:lineRule="exact"/>
        <w:ind w:left="480" w:firstLine="720"/>
      </w:pPr>
      <w:r>
        <w:t>использование сточных вод для удобрения почв;</w:t>
      </w:r>
    </w:p>
    <w:p w:rsidR="001F6C44" w:rsidRDefault="00CA1557">
      <w:pPr>
        <w:pStyle w:val="22"/>
        <w:numPr>
          <w:ilvl w:val="0"/>
          <w:numId w:val="34"/>
        </w:numPr>
        <w:shd w:val="clear" w:color="auto" w:fill="auto"/>
        <w:tabs>
          <w:tab w:val="left" w:pos="1894"/>
        </w:tabs>
        <w:spacing w:before="0"/>
        <w:ind w:left="480" w:right="300" w:firstLine="720"/>
      </w:pPr>
      <w:r>
        <w:t>размещение кладбищ, скотомогильников, мест захоронения</w:t>
      </w:r>
      <w:r>
        <w:t xml:space="preserve"> отходов производства и потребления, радиоактивных, химических, взрывчатых, токсичных, отравляющих и ядовитых веществ;</w:t>
      </w:r>
    </w:p>
    <w:p w:rsidR="001F6C44" w:rsidRDefault="00CA1557">
      <w:pPr>
        <w:pStyle w:val="22"/>
        <w:numPr>
          <w:ilvl w:val="0"/>
          <w:numId w:val="34"/>
        </w:numPr>
        <w:shd w:val="clear" w:color="auto" w:fill="auto"/>
        <w:tabs>
          <w:tab w:val="left" w:pos="1894"/>
        </w:tabs>
        <w:spacing w:before="0" w:line="456" w:lineRule="exact"/>
        <w:ind w:left="480" w:right="300" w:firstLine="720"/>
      </w:pPr>
      <w:r>
        <w:t>осуществление авиационных мер по борьбе с вредителями и болезнями растений;</w:t>
      </w:r>
    </w:p>
    <w:p w:rsidR="001F6C44" w:rsidRDefault="00CA1557">
      <w:pPr>
        <w:pStyle w:val="22"/>
        <w:numPr>
          <w:ilvl w:val="0"/>
          <w:numId w:val="34"/>
        </w:numPr>
        <w:shd w:val="clear" w:color="auto" w:fill="auto"/>
        <w:tabs>
          <w:tab w:val="left" w:pos="1894"/>
        </w:tabs>
        <w:spacing w:before="0"/>
        <w:ind w:left="480" w:right="300" w:firstLine="720"/>
      </w:pPr>
      <w:r>
        <w:t>движение и стоянка транспортных средств (кроме специальных тр</w:t>
      </w:r>
      <w:r>
        <w:t>анспортных средств), за исключением их движения по дорогам и стоянки на дорогах и в специально оборудованных местах, имеющих твердое покрытие.</w:t>
      </w:r>
    </w:p>
    <w:p w:rsidR="001F6C44" w:rsidRDefault="00CA1557">
      <w:pPr>
        <w:pStyle w:val="22"/>
        <w:shd w:val="clear" w:color="auto" w:fill="auto"/>
        <w:spacing w:before="0"/>
        <w:ind w:left="480" w:right="300" w:firstLine="720"/>
      </w:pPr>
      <w:r>
        <w:t>В границах водоохранных зон допускаются проектирование, размещение, строительство, реконструкция, ввод в эксплуат</w:t>
      </w:r>
      <w:r>
        <w:t xml:space="preserve">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w:t>
      </w:r>
      <w:r>
        <w:t>охраны окружающей среды.</w:t>
      </w:r>
    </w:p>
    <w:p w:rsidR="001F6C44" w:rsidRDefault="00CA1557">
      <w:pPr>
        <w:pStyle w:val="22"/>
        <w:shd w:val="clear" w:color="auto" w:fill="auto"/>
        <w:spacing w:before="0" w:line="451" w:lineRule="exact"/>
        <w:ind w:left="480" w:right="300" w:firstLine="720"/>
      </w:pPr>
      <w:r>
        <w:t>В границах прибрежных защитных полос наряду с указанными ограничениями запрещаются:</w:t>
      </w:r>
    </w:p>
    <w:p w:rsidR="001F6C44" w:rsidRDefault="00CA1557">
      <w:pPr>
        <w:pStyle w:val="22"/>
        <w:numPr>
          <w:ilvl w:val="0"/>
          <w:numId w:val="34"/>
        </w:numPr>
        <w:shd w:val="clear" w:color="auto" w:fill="auto"/>
        <w:tabs>
          <w:tab w:val="left" w:pos="1894"/>
        </w:tabs>
        <w:spacing w:before="0" w:after="160" w:line="260" w:lineRule="exact"/>
        <w:ind w:left="480" w:firstLine="720"/>
      </w:pPr>
      <w:r>
        <w:t>распашка земель;</w:t>
      </w:r>
    </w:p>
    <w:p w:rsidR="001F6C44" w:rsidRDefault="00CA1557">
      <w:pPr>
        <w:pStyle w:val="22"/>
        <w:numPr>
          <w:ilvl w:val="0"/>
          <w:numId w:val="34"/>
        </w:numPr>
        <w:shd w:val="clear" w:color="auto" w:fill="auto"/>
        <w:tabs>
          <w:tab w:val="left" w:pos="1894"/>
        </w:tabs>
        <w:spacing w:before="0" w:line="260" w:lineRule="exact"/>
        <w:ind w:left="480" w:firstLine="720"/>
      </w:pPr>
      <w:r>
        <w:t>размещение отвалов размываемых грунтов;</w:t>
      </w:r>
    </w:p>
    <w:p w:rsidR="001F6C44" w:rsidRDefault="00CA1557">
      <w:pPr>
        <w:pStyle w:val="22"/>
        <w:shd w:val="clear" w:color="auto" w:fill="auto"/>
        <w:spacing w:before="0" w:after="55" w:line="260" w:lineRule="exact"/>
        <w:ind w:left="480" w:firstLine="720"/>
      </w:pPr>
      <w:r>
        <w:t>- выпас сельскохозяйственных животных и организация летних лагерей.</w:t>
      </w:r>
    </w:p>
    <w:p w:rsidR="001F6C44" w:rsidRDefault="00CA1557">
      <w:pPr>
        <w:pStyle w:val="321"/>
        <w:keepNext/>
        <w:keepLines/>
        <w:shd w:val="clear" w:color="auto" w:fill="auto"/>
        <w:spacing w:line="389" w:lineRule="exact"/>
        <w:ind w:left="840"/>
        <w:jc w:val="left"/>
      </w:pPr>
      <w:bookmarkStart w:id="56" w:name="bookmark56"/>
      <w:r>
        <w:rPr>
          <w:rStyle w:val="322"/>
          <w:b/>
          <w:bCs/>
        </w:rPr>
        <w:lastRenderedPageBreak/>
        <w:t>Зоны санитарной охраны</w:t>
      </w:r>
      <w:r>
        <w:rPr>
          <w:rStyle w:val="322"/>
          <w:b/>
          <w:bCs/>
        </w:rPr>
        <w:t xml:space="preserve"> источников водоснабжения и водопроводов хозяйственно-питьевого назначения.</w:t>
      </w:r>
      <w:bookmarkEnd w:id="56"/>
    </w:p>
    <w:p w:rsidR="001F6C44" w:rsidRDefault="00CA1557">
      <w:pPr>
        <w:pStyle w:val="22"/>
        <w:shd w:val="clear" w:color="auto" w:fill="auto"/>
        <w:spacing w:before="0"/>
        <w:ind w:left="480" w:right="300" w:firstLine="720"/>
      </w:pPr>
      <w:r>
        <w:rPr>
          <w:rStyle w:val="27"/>
        </w:rPr>
        <w:t>Зоны охраны источников питьевого водоснабжения</w:t>
      </w:r>
      <w:r>
        <w:t xml:space="preserve"> устанавливаются на действующих и проектируемых источниках согласно Водному Кодексу РФ и Федеральному закону от 30 марта 1999г. № 52-Ф</w:t>
      </w:r>
      <w:r>
        <w:t>З «О санитарном благополучии населения». Проекты зон санитарной охраны источников питьевого водоснабжения должны разрабатываться в соответствии с СанПиН 2.1.4.1110-02 «Зоны санитарной охраны источников водоснабжения и водопроводов хозяйственно-питьевого на</w:t>
      </w:r>
      <w:r>
        <w:t>значения».</w:t>
      </w:r>
    </w:p>
    <w:p w:rsidR="001F6C44" w:rsidRDefault="00CA1557">
      <w:pPr>
        <w:pStyle w:val="22"/>
        <w:shd w:val="clear" w:color="auto" w:fill="auto"/>
        <w:spacing w:before="0"/>
        <w:ind w:left="480" w:right="300" w:firstLine="720"/>
      </w:pPr>
      <w: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1F6C44" w:rsidRDefault="00CA1557">
      <w:pPr>
        <w:pStyle w:val="22"/>
        <w:shd w:val="clear" w:color="auto" w:fill="auto"/>
        <w:spacing w:before="0"/>
        <w:ind w:left="480" w:right="300" w:firstLine="720"/>
      </w:pPr>
      <w:r>
        <w:t>ЗСО организуются в составе трех поясов: первый пояс</w:t>
      </w:r>
      <w:r>
        <w:t xml:space="preserve">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w:t>
      </w:r>
      <w:r>
        <w:t>орой и третий пояса (пояса ограничений) включают территорию, предназначенную для предупреждения загрязнения воды источников водоснабжения.</w:t>
      </w:r>
    </w:p>
    <w:p w:rsidR="001F6C44" w:rsidRDefault="00CA1557">
      <w:pPr>
        <w:pStyle w:val="22"/>
        <w:shd w:val="clear" w:color="auto" w:fill="auto"/>
        <w:spacing w:before="0" w:line="384" w:lineRule="exact"/>
        <w:ind w:left="480" w:right="480" w:firstLine="720"/>
      </w:pPr>
      <w:r>
        <w:t xml:space="preserve">Согласно СанПиН 2.1.4.1110-02 «Зоны санитарной охраны источников водоснабжения и водопроводов питьевого назначения» </w:t>
      </w:r>
      <w:proofErr w:type="gramStart"/>
      <w:r>
        <w:t>З</w:t>
      </w:r>
      <w:proofErr w:type="gramEnd"/>
      <w:r>
        <w:t>CO организуются на всех источниках хозяйственно-питьевого водоснабжения и водопроводах, вне зависимости от ведомственной принадлежности, подающих воду, как из поверхностных, так и из подземных источников. Таким образом, для существующих и проектируемых ис</w:t>
      </w:r>
      <w:r>
        <w:t>точников хозяйственно-питьевого водоснабжения необходима разработка проектов границ и режимов ЗСО и их утверждение.</w:t>
      </w:r>
    </w:p>
    <w:p w:rsidR="001F6C44" w:rsidRDefault="00CA1557">
      <w:pPr>
        <w:pStyle w:val="22"/>
        <w:shd w:val="clear" w:color="auto" w:fill="auto"/>
        <w:spacing w:before="0"/>
        <w:ind w:left="480" w:right="300" w:firstLine="720"/>
      </w:pPr>
      <w:r>
        <w:t>В настоящее время на территории Ахтанизовского сельского поселения лицензий на водопользование не выдано. Водоснабжение Ахтанизовского сельс</w:t>
      </w:r>
      <w:r>
        <w:t>кого поселения осуществляется от «Таманского группового водопровода» по магистральному водоводу от резервуаров чистой воды на горе Яновской.</w:t>
      </w:r>
    </w:p>
    <w:p w:rsidR="001F6C44" w:rsidRDefault="00CA1557">
      <w:pPr>
        <w:pStyle w:val="321"/>
        <w:keepNext/>
        <w:keepLines/>
        <w:shd w:val="clear" w:color="auto" w:fill="auto"/>
        <w:spacing w:after="94" w:line="280" w:lineRule="exact"/>
        <w:ind w:left="480" w:firstLine="740"/>
      </w:pPr>
      <w:bookmarkStart w:id="57" w:name="bookmark57"/>
      <w:r>
        <w:rPr>
          <w:rStyle w:val="322"/>
          <w:b/>
          <w:bCs/>
        </w:rPr>
        <w:lastRenderedPageBreak/>
        <w:t>Зоны санитарной охраны водопроводов питьевого назначения</w:t>
      </w:r>
      <w:bookmarkEnd w:id="57"/>
    </w:p>
    <w:p w:rsidR="001F6C44" w:rsidRDefault="00CA1557">
      <w:pPr>
        <w:pStyle w:val="22"/>
        <w:shd w:val="clear" w:color="auto" w:fill="auto"/>
        <w:spacing w:before="0" w:after="107" w:line="260" w:lineRule="exact"/>
        <w:ind w:left="480" w:firstLine="0"/>
        <w:jc w:val="left"/>
      </w:pPr>
      <w:r>
        <w:t>устанавливаются согласно СанПиН 2.1.4.1110-02.</w:t>
      </w:r>
    </w:p>
    <w:p w:rsidR="001F6C44" w:rsidRDefault="00CA1557">
      <w:pPr>
        <w:pStyle w:val="170"/>
        <w:shd w:val="clear" w:color="auto" w:fill="auto"/>
        <w:tabs>
          <w:tab w:val="left" w:pos="3001"/>
          <w:tab w:val="left" w:pos="7273"/>
        </w:tabs>
        <w:spacing w:before="0" w:line="80" w:lineRule="exact"/>
        <w:ind w:left="1220"/>
      </w:pPr>
      <w:r>
        <w:t>ГЛ</w:t>
      </w:r>
      <w:r>
        <w:tab/>
        <w:t>и</w:t>
      </w:r>
      <w:r>
        <w:tab/>
      </w:r>
      <w:proofErr w:type="gramStart"/>
      <w:r>
        <w:t>и</w:t>
      </w:r>
      <w:proofErr w:type="gramEnd"/>
    </w:p>
    <w:p w:rsidR="001F6C44" w:rsidRDefault="00CA1557">
      <w:pPr>
        <w:pStyle w:val="22"/>
        <w:shd w:val="clear" w:color="auto" w:fill="auto"/>
        <w:spacing w:before="0"/>
        <w:ind w:left="480" w:right="300" w:firstLine="740"/>
      </w:pPr>
      <w:r>
        <w:t>Зона</w:t>
      </w:r>
      <w:r>
        <w:t xml:space="preserve"> санитарной охраны водопроводных </w:t>
      </w:r>
      <w:proofErr w:type="gramStart"/>
      <w:r>
        <w:t>сооружении</w:t>
      </w:r>
      <w:proofErr w:type="gramEnd"/>
      <w:r>
        <w:t>, расположенных вне территории водозабора, представлена первым поясом (строгого режима), водоводов - санитарно-защитной полосой.</w:t>
      </w:r>
    </w:p>
    <w:p w:rsidR="001F6C44" w:rsidRDefault="00CA1557">
      <w:pPr>
        <w:pStyle w:val="22"/>
        <w:shd w:val="clear" w:color="auto" w:fill="auto"/>
        <w:spacing w:before="0"/>
        <w:ind w:left="480" w:right="300" w:firstLine="740"/>
      </w:pPr>
      <w:r>
        <w:t>Граница первого пояса зоны санитарной охраны водопроводных сооружений принимается на</w:t>
      </w:r>
      <w:r>
        <w:t xml:space="preserve"> расстоянии:</w:t>
      </w:r>
    </w:p>
    <w:p w:rsidR="001F6C44" w:rsidRDefault="00CA1557">
      <w:pPr>
        <w:pStyle w:val="22"/>
        <w:shd w:val="clear" w:color="auto" w:fill="auto"/>
        <w:spacing w:before="0"/>
        <w:ind w:left="480" w:right="300" w:firstLine="740"/>
      </w:pPr>
      <w:r>
        <w:t>-от стен запасных и регулирующих емкостей, фильтров и контактных осветлителей - не менее 30 м;</w:t>
      </w:r>
    </w:p>
    <w:p w:rsidR="001F6C44" w:rsidRDefault="00CA1557">
      <w:pPr>
        <w:pStyle w:val="22"/>
        <w:shd w:val="clear" w:color="auto" w:fill="auto"/>
        <w:spacing w:before="0"/>
        <w:ind w:left="480" w:firstLine="740"/>
      </w:pPr>
      <w:r>
        <w:t>-от водонапорных башен - не менее 10 м;</w:t>
      </w:r>
    </w:p>
    <w:p w:rsidR="001F6C44" w:rsidRDefault="00CA1557">
      <w:pPr>
        <w:pStyle w:val="22"/>
        <w:shd w:val="clear" w:color="auto" w:fill="auto"/>
        <w:spacing w:before="0"/>
        <w:ind w:left="480" w:right="300" w:firstLine="740"/>
      </w:pPr>
      <w:r>
        <w:t xml:space="preserve">-от остальных помещений (отстойники, реагентное хозяйство, склад хлора, насосные станции и др.) - не менее </w:t>
      </w:r>
      <w:r>
        <w:t>15 м.</w:t>
      </w:r>
    </w:p>
    <w:p w:rsidR="001F6C44" w:rsidRDefault="00CA1557">
      <w:pPr>
        <w:pStyle w:val="22"/>
        <w:shd w:val="clear" w:color="auto" w:fill="auto"/>
        <w:spacing w:before="0"/>
        <w:ind w:left="480" w:right="300" w:firstLine="740"/>
      </w:pPr>
      <w:r>
        <w:t>Ширину санитарно-защитной полосы следует принимать по обе стороны от крайних линий водопровода:</w:t>
      </w:r>
    </w:p>
    <w:p w:rsidR="001F6C44" w:rsidRDefault="00CA1557">
      <w:pPr>
        <w:pStyle w:val="22"/>
        <w:shd w:val="clear" w:color="auto" w:fill="auto"/>
        <w:tabs>
          <w:tab w:val="left" w:pos="1576"/>
        </w:tabs>
        <w:spacing w:before="0"/>
        <w:ind w:left="480" w:right="300" w:firstLine="740"/>
      </w:pPr>
      <w:r>
        <w:t>а)</w:t>
      </w:r>
      <w:r>
        <w:tab/>
        <w:t>при отсутствии грунтовых вод - не менее 10 м при диаметре водоводов до 1000 мм и не менее 20 м при диаметре водоводов более 1000 мм;</w:t>
      </w:r>
    </w:p>
    <w:p w:rsidR="001F6C44" w:rsidRDefault="00CA1557">
      <w:pPr>
        <w:pStyle w:val="22"/>
        <w:shd w:val="clear" w:color="auto" w:fill="auto"/>
        <w:tabs>
          <w:tab w:val="left" w:pos="1624"/>
        </w:tabs>
        <w:spacing w:before="0"/>
        <w:ind w:left="480" w:right="300" w:firstLine="740"/>
      </w:pPr>
      <w:r>
        <w:t>б)</w:t>
      </w:r>
      <w:r>
        <w:tab/>
        <w:t>при наличии гру</w:t>
      </w:r>
      <w:r>
        <w:t>нтовых вод - не менее 50 м вне зависимости от диаметра водоводов.</w:t>
      </w:r>
    </w:p>
    <w:p w:rsidR="001F6C44" w:rsidRDefault="00CA1557">
      <w:pPr>
        <w:pStyle w:val="22"/>
        <w:shd w:val="clear" w:color="auto" w:fill="auto"/>
        <w:spacing w:before="0" w:after="613"/>
        <w:ind w:left="480" w:right="300" w:firstLine="740"/>
      </w:pPr>
      <w:r>
        <w:t>В случае необходимости допускается сокращение ширины санитарно</w:t>
      </w:r>
      <w:r>
        <w:softHyphen/>
        <w:t>защитной полосы для водоводов, проходящих по застроенной территории, по согласованию с центром государственного санитарно-эпиде</w:t>
      </w:r>
      <w:r>
        <w:t>миологического надзора.</w:t>
      </w:r>
    </w:p>
    <w:p w:rsidR="001F6C44" w:rsidRDefault="00CA1557">
      <w:pPr>
        <w:pStyle w:val="321"/>
        <w:keepNext/>
        <w:keepLines/>
        <w:numPr>
          <w:ilvl w:val="0"/>
          <w:numId w:val="37"/>
        </w:numPr>
        <w:shd w:val="clear" w:color="auto" w:fill="auto"/>
        <w:tabs>
          <w:tab w:val="left" w:pos="1672"/>
        </w:tabs>
        <w:spacing w:after="9" w:line="280" w:lineRule="exact"/>
        <w:ind w:left="480" w:firstLine="740"/>
      </w:pPr>
      <w:bookmarkStart w:id="58" w:name="bookmark58"/>
      <w:r>
        <w:t>Санитарно-защитные зоны.</w:t>
      </w:r>
      <w:bookmarkEnd w:id="58"/>
    </w:p>
    <w:p w:rsidR="001F6C44" w:rsidRDefault="00CA1557">
      <w:pPr>
        <w:pStyle w:val="22"/>
        <w:shd w:val="clear" w:color="auto" w:fill="auto"/>
        <w:spacing w:before="0"/>
        <w:ind w:left="480" w:right="300" w:firstLine="740"/>
      </w:pPr>
      <w:r>
        <w:t>Санитарно-защитная зона является обязательным элементом любого объекта, который является источником воздействия на среду обитания и здоровье человека.</w:t>
      </w:r>
    </w:p>
    <w:p w:rsidR="001F6C44" w:rsidRDefault="00CA1557">
      <w:pPr>
        <w:pStyle w:val="22"/>
        <w:shd w:val="clear" w:color="auto" w:fill="auto"/>
        <w:spacing w:before="0"/>
        <w:ind w:left="480" w:right="300" w:firstLine="740"/>
      </w:pPr>
      <w:r>
        <w:t>Санитарно-защитная зона (СЗЗ) отделяет территорию промыш</w:t>
      </w:r>
      <w:r>
        <w:t>ленной площадки от жилой застройки, ландшафтно-рекреационной зоны, зоны отдыха, курорта с обязательным обозначением границ специальными информационными знаками.</w:t>
      </w:r>
    </w:p>
    <w:p w:rsidR="001F6C44" w:rsidRDefault="00CA1557">
      <w:pPr>
        <w:pStyle w:val="22"/>
        <w:shd w:val="clear" w:color="auto" w:fill="auto"/>
        <w:spacing w:before="0"/>
        <w:ind w:left="480" w:right="300" w:firstLine="720"/>
      </w:pPr>
      <w:r>
        <w:t xml:space="preserve">Санитарно-защитная зона является обязательным элементом любого объекта, </w:t>
      </w:r>
      <w:r>
        <w:lastRenderedPageBreak/>
        <w:t>который является источн</w:t>
      </w:r>
      <w:r>
        <w:t>иком воздействия на среду обитания и здоровье человека. Использование площадей СЗЗ осуществляется с учетом ограничений, установленных действующим законодательством и настоящими нормами и правилами. Санитарно-защитная зона утверждается в установленном поряд</w:t>
      </w:r>
      <w:r>
        <w:t>ке в соответствии с законодательством Российской Федерации при наличии санитарно</w:t>
      </w:r>
      <w:r>
        <w:softHyphen/>
        <w:t>эпидемиологического заключения о соответствии санитарным нормам и правилам.</w:t>
      </w:r>
    </w:p>
    <w:p w:rsidR="001F6C44" w:rsidRDefault="00CA1557">
      <w:pPr>
        <w:pStyle w:val="22"/>
        <w:shd w:val="clear" w:color="auto" w:fill="auto"/>
        <w:spacing w:before="0" w:after="69" w:line="260" w:lineRule="exact"/>
        <w:ind w:left="480" w:firstLine="720"/>
      </w:pPr>
      <w:r>
        <w:t xml:space="preserve">Территория СЗЗ предназначена </w:t>
      </w:r>
      <w:proofErr w:type="gramStart"/>
      <w:r>
        <w:t>для</w:t>
      </w:r>
      <w:proofErr w:type="gramEnd"/>
      <w:r>
        <w:t>:</w:t>
      </w:r>
    </w:p>
    <w:p w:rsidR="001F6C44" w:rsidRDefault="00CA1557">
      <w:pPr>
        <w:pStyle w:val="22"/>
        <w:numPr>
          <w:ilvl w:val="0"/>
          <w:numId w:val="34"/>
        </w:numPr>
        <w:shd w:val="clear" w:color="auto" w:fill="auto"/>
        <w:tabs>
          <w:tab w:val="left" w:pos="1434"/>
        </w:tabs>
        <w:spacing w:before="0"/>
        <w:ind w:left="480" w:right="300" w:firstLine="720"/>
      </w:pPr>
      <w:r>
        <w:t xml:space="preserve">обеспечения снижения уровня воздействия до требуемых </w:t>
      </w:r>
      <w:r>
        <w:t>гигиенических нормативов по всем факторам воздействия за ее пределами;</w:t>
      </w:r>
    </w:p>
    <w:p w:rsidR="001F6C44" w:rsidRDefault="00CA1557">
      <w:pPr>
        <w:pStyle w:val="22"/>
        <w:numPr>
          <w:ilvl w:val="0"/>
          <w:numId w:val="34"/>
        </w:numPr>
        <w:shd w:val="clear" w:color="auto" w:fill="auto"/>
        <w:tabs>
          <w:tab w:val="left" w:pos="1434"/>
        </w:tabs>
        <w:spacing w:before="0"/>
        <w:ind w:left="480" w:right="300" w:firstLine="720"/>
      </w:pPr>
      <w:r>
        <w:t>создания санитарно-защитного барьера между территорией объекта и территорией жилой застройки;</w:t>
      </w:r>
    </w:p>
    <w:p w:rsidR="001F6C44" w:rsidRDefault="00CA1557">
      <w:pPr>
        <w:pStyle w:val="22"/>
        <w:numPr>
          <w:ilvl w:val="0"/>
          <w:numId w:val="34"/>
        </w:numPr>
        <w:shd w:val="clear" w:color="auto" w:fill="auto"/>
        <w:tabs>
          <w:tab w:val="left" w:pos="1434"/>
        </w:tabs>
        <w:spacing w:before="0"/>
        <w:ind w:left="480" w:right="300" w:firstLine="720"/>
      </w:pPr>
      <w:r>
        <w:t xml:space="preserve">организации дополнительных озелененных площадей, обеспечивающих экранирование, ассимиляцию </w:t>
      </w:r>
      <w:r>
        <w:t xml:space="preserve">и фильтрацию загрязнителей атмосферного </w:t>
      </w:r>
      <w:proofErr w:type="gramStart"/>
      <w:r>
        <w:t>воздуха</w:t>
      </w:r>
      <w:proofErr w:type="gramEnd"/>
      <w:r>
        <w:t xml:space="preserve"> и повышение комфортности микроклимата.</w:t>
      </w:r>
    </w:p>
    <w:p w:rsidR="001F6C44" w:rsidRDefault="00CA1557">
      <w:pPr>
        <w:pStyle w:val="22"/>
        <w:shd w:val="clear" w:color="auto" w:fill="auto"/>
        <w:spacing w:before="0" w:after="7" w:line="260" w:lineRule="exact"/>
        <w:ind w:left="480" w:firstLine="720"/>
      </w:pPr>
      <w:r>
        <w:t>В границах санитарно-защитной зоны допускается размещать:</w:t>
      </w:r>
    </w:p>
    <w:p w:rsidR="001F6C44" w:rsidRDefault="00CA1557">
      <w:pPr>
        <w:pStyle w:val="22"/>
        <w:numPr>
          <w:ilvl w:val="0"/>
          <w:numId w:val="34"/>
        </w:numPr>
        <w:shd w:val="clear" w:color="auto" w:fill="auto"/>
        <w:tabs>
          <w:tab w:val="left" w:pos="1901"/>
        </w:tabs>
        <w:spacing w:before="0" w:line="451" w:lineRule="exact"/>
        <w:ind w:left="480" w:right="300" w:firstLine="720"/>
      </w:pPr>
      <w:r>
        <w:t>сельхозугодия для выращивания технические культур, не используемых для производства продуктов питания;</w:t>
      </w:r>
    </w:p>
    <w:p w:rsidR="001F6C44" w:rsidRDefault="00CA1557">
      <w:pPr>
        <w:pStyle w:val="22"/>
        <w:numPr>
          <w:ilvl w:val="0"/>
          <w:numId w:val="34"/>
        </w:numPr>
        <w:shd w:val="clear" w:color="auto" w:fill="auto"/>
        <w:tabs>
          <w:tab w:val="left" w:pos="1901"/>
        </w:tabs>
        <w:spacing w:before="0" w:line="451" w:lineRule="exact"/>
        <w:ind w:left="480" w:right="300" w:firstLine="720"/>
      </w:pPr>
      <w:r>
        <w:t>предприя</w:t>
      </w:r>
      <w:r>
        <w:t>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обязательно требования непревышения гигиеническ</w:t>
      </w:r>
      <w:r>
        <w:t>их нормативов на границе СЗЗ и за ее пределами при суммарном учете;</w:t>
      </w:r>
    </w:p>
    <w:p w:rsidR="001F6C44" w:rsidRDefault="00CA1557">
      <w:pPr>
        <w:pStyle w:val="22"/>
        <w:numPr>
          <w:ilvl w:val="0"/>
          <w:numId w:val="34"/>
        </w:numPr>
        <w:shd w:val="clear" w:color="auto" w:fill="auto"/>
        <w:tabs>
          <w:tab w:val="left" w:pos="1901"/>
        </w:tabs>
        <w:spacing w:before="0" w:line="451" w:lineRule="exact"/>
        <w:ind w:left="480" w:right="300" w:firstLine="720"/>
      </w:pPr>
      <w: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w:t>
      </w:r>
      <w:r>
        <w:t>ции, а также связанные с обслуживанием данного предприятия здания управления, спортивно</w:t>
      </w:r>
      <w:r>
        <w:softHyphen/>
        <w:t>оздоровительные сооружения, общественные здания административного назначения;</w:t>
      </w:r>
    </w:p>
    <w:p w:rsidR="001F6C44" w:rsidRDefault="00CA1557">
      <w:pPr>
        <w:pStyle w:val="22"/>
        <w:shd w:val="clear" w:color="auto" w:fill="auto"/>
        <w:spacing w:before="0"/>
        <w:ind w:left="480" w:right="300" w:firstLine="720"/>
        <w:sectPr w:rsidR="001F6C44">
          <w:type w:val="continuous"/>
          <w:pgSz w:w="11900" w:h="16840"/>
          <w:pgMar w:top="1174" w:right="559" w:bottom="1899" w:left="1228" w:header="0" w:footer="3" w:gutter="0"/>
          <w:cols w:space="720"/>
          <w:noEndnote/>
          <w:docGrid w:linePitch="360"/>
        </w:sectPr>
      </w:pPr>
      <w:r>
        <w:t>- нежилые помещения для дежурного аварийного персонала и охраны пред</w:t>
      </w:r>
      <w:r>
        <w:t xml:space="preserve">приятий, помещения для пребывания работающих по вахтовому методу, местные и транзитные коммуникации, ЛЭП, электроподстанции, газопроводы, </w:t>
      </w:r>
      <w:r>
        <w:lastRenderedPageBreak/>
        <w:t>артезианские скважины для технического водоснабжения, водоохлаждающие</w:t>
      </w:r>
    </w:p>
    <w:p w:rsidR="001F6C44" w:rsidRDefault="00CA1557">
      <w:pPr>
        <w:pStyle w:val="22"/>
        <w:shd w:val="clear" w:color="auto" w:fill="auto"/>
        <w:spacing w:before="0" w:after="853"/>
        <w:ind w:left="480" w:right="300" w:firstLine="720"/>
      </w:pPr>
      <w:r>
        <w:lastRenderedPageBreak/>
        <w:t>- сооружения для подготовки технической воды, ка</w:t>
      </w:r>
      <w:r>
        <w:t>нализационные насосные станции, сооружения оборотного водоснабжения, питомники растений для озеленения, промплощадки предприятий.</w:t>
      </w:r>
    </w:p>
    <w:p w:rsidR="001F6C44" w:rsidRDefault="00CA1557">
      <w:pPr>
        <w:pStyle w:val="30"/>
        <w:numPr>
          <w:ilvl w:val="0"/>
          <w:numId w:val="37"/>
        </w:numPr>
        <w:shd w:val="clear" w:color="auto" w:fill="auto"/>
        <w:tabs>
          <w:tab w:val="left" w:pos="1638"/>
        </w:tabs>
        <w:spacing w:after="472" w:line="280" w:lineRule="exact"/>
        <w:ind w:left="480" w:firstLine="720"/>
        <w:jc w:val="both"/>
      </w:pPr>
      <w:r>
        <w:t>Зоны охраны объектов историко-культурного наследия</w:t>
      </w:r>
    </w:p>
    <w:p w:rsidR="001F6C44" w:rsidRDefault="00CA1557">
      <w:pPr>
        <w:pStyle w:val="101"/>
        <w:shd w:val="clear" w:color="auto" w:fill="auto"/>
        <w:spacing w:after="110" w:line="480" w:lineRule="exact"/>
        <w:ind w:left="480"/>
        <w:jc w:val="left"/>
      </w:pPr>
      <w:r>
        <w:t xml:space="preserve">В рамках проекта «Внесение изменений в Генеральный план Ахтанизовского </w:t>
      </w:r>
      <w:r>
        <w:t>сельского поселения Темрюкского района» (2015 г.) были подготовлены таблицы «Памятники археологии, стоящие на государственной охране и рекомендуемые к постановке на государственную охрану», «Объекты культурного наследия (архитектура, история, монументально</w:t>
      </w:r>
      <w:r>
        <w:t>е искусство), стоящие на государственной охране». Частично были откорректированы существующие объекты археологического наследия и добавлены выявленные за период 2012-2015 гг.</w:t>
      </w:r>
    </w:p>
    <w:p w:rsidR="001F6C44" w:rsidRDefault="00CA1557">
      <w:pPr>
        <w:pStyle w:val="101"/>
        <w:shd w:val="clear" w:color="auto" w:fill="auto"/>
        <w:spacing w:line="418" w:lineRule="exact"/>
        <w:ind w:left="480" w:right="300"/>
        <w:jc w:val="both"/>
      </w:pPr>
      <w:r>
        <w:t>Информация приведена на основании работы «Корректировка научно</w:t>
      </w:r>
      <w:r>
        <w:softHyphen/>
        <w:t>проектной документ</w:t>
      </w:r>
      <w:r>
        <w:t>ации - раздела «Охрана культурного наследия» согласно договору № 03/2015-Р от 03 августа, выполненной ОАО «Наследие Кубани».</w:t>
      </w:r>
    </w:p>
    <w:p w:rsidR="001F6C44" w:rsidRDefault="00CA1557">
      <w:pPr>
        <w:pStyle w:val="22"/>
        <w:shd w:val="clear" w:color="auto" w:fill="auto"/>
        <w:tabs>
          <w:tab w:val="left" w:pos="8750"/>
        </w:tabs>
        <w:spacing w:before="0" w:line="456" w:lineRule="exact"/>
        <w:ind w:left="480" w:right="300" w:firstLine="720"/>
        <w:sectPr w:rsidR="001F6C44">
          <w:pgSz w:w="11900" w:h="16840"/>
          <w:pgMar w:top="1186" w:right="559" w:bottom="1186" w:left="1228" w:header="0" w:footer="3" w:gutter="0"/>
          <w:cols w:space="720"/>
          <w:noEndnote/>
          <w:docGrid w:linePitch="360"/>
        </w:sectPr>
      </w:pPr>
      <w:r>
        <w:t>На территории поселения выявлены следующие памятники историко</w:t>
      </w:r>
      <w:r>
        <w:softHyphen/>
        <w:t>культурного</w:t>
      </w:r>
      <w:r>
        <w:tab/>
        <w:t>наследия:</w:t>
      </w:r>
    </w:p>
    <w:p w:rsidR="001F6C44" w:rsidRDefault="001F6C44">
      <w:pPr>
        <w:spacing w:before="6" w:after="6" w:line="240" w:lineRule="exact"/>
        <w:rPr>
          <w:sz w:val="19"/>
          <w:szCs w:val="19"/>
        </w:rPr>
      </w:pPr>
    </w:p>
    <w:p w:rsidR="001F6C44" w:rsidRDefault="001F6C44">
      <w:pPr>
        <w:rPr>
          <w:sz w:val="2"/>
          <w:szCs w:val="2"/>
        </w:rPr>
        <w:sectPr w:rsidR="001F6C44">
          <w:footerReference w:type="even" r:id="rId89"/>
          <w:footerReference w:type="default" r:id="rId90"/>
          <w:headerReference w:type="first" r:id="rId91"/>
          <w:footerReference w:type="first" r:id="rId92"/>
          <w:pgSz w:w="16840" w:h="11900" w:orient="landscape"/>
          <w:pgMar w:top="655" w:right="0" w:bottom="1538" w:left="0" w:header="0" w:footer="3" w:gutter="0"/>
          <w:cols w:space="720"/>
          <w:noEndnote/>
          <w:docGrid w:linePitch="360"/>
        </w:sectPr>
      </w:pPr>
    </w:p>
    <w:p w:rsidR="001F6C44" w:rsidRDefault="00CA1557">
      <w:pPr>
        <w:pStyle w:val="22"/>
        <w:shd w:val="clear" w:color="auto" w:fill="auto"/>
        <w:spacing w:before="0" w:after="322" w:line="490" w:lineRule="exact"/>
        <w:ind w:firstLine="0"/>
      </w:pPr>
      <w:r>
        <w:lastRenderedPageBreak/>
        <w:t>Таблица - Памятники археологии, стоящие на государственной охране и рекомендуемые к постановке на государственную охрану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9"/>
        <w:gridCol w:w="1128"/>
        <w:gridCol w:w="850"/>
        <w:gridCol w:w="850"/>
        <w:gridCol w:w="1138"/>
        <w:gridCol w:w="1699"/>
        <w:gridCol w:w="1416"/>
        <w:gridCol w:w="1853"/>
      </w:tblGrid>
      <w:tr w:rsidR="001F6C44">
        <w:tblPrEx>
          <w:tblCellMar>
            <w:top w:w="0" w:type="dxa"/>
            <w:bottom w:w="0" w:type="dxa"/>
          </w:tblCellMar>
        </w:tblPrEx>
        <w:trPr>
          <w:trHeight w:hRule="exact" w:val="1949"/>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left="220" w:firstLine="0"/>
              <w:jc w:val="left"/>
            </w:pPr>
            <w:r>
              <w:rPr>
                <w:rStyle w:val="212pt0"/>
              </w:rPr>
              <w:t>№</w:t>
            </w:r>
          </w:p>
          <w:p w:rsidR="001F6C44" w:rsidRDefault="00CA1557">
            <w:pPr>
              <w:pStyle w:val="22"/>
              <w:framePr w:w="14477" w:wrap="notBeside" w:vAnchor="text" w:hAnchor="text" w:xAlign="center" w:y="1"/>
              <w:shd w:val="clear" w:color="auto" w:fill="auto"/>
              <w:spacing w:before="60" w:line="240" w:lineRule="exact"/>
              <w:ind w:left="220" w:firstLine="0"/>
              <w:jc w:val="left"/>
            </w:pPr>
            <w:proofErr w:type="gramStart"/>
            <w:r>
              <w:rPr>
                <w:rStyle w:val="212pt0"/>
              </w:rPr>
              <w:t>п</w:t>
            </w:r>
            <w:proofErr w:type="gramEnd"/>
            <w:r>
              <w:rPr>
                <w:rStyle w:val="212pt0"/>
              </w:rPr>
              <w:t>/п</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left"/>
            </w:pPr>
            <w:r>
              <w:rPr>
                <w:rStyle w:val="212pt0"/>
              </w:rPr>
              <w:t>Наименование</w:t>
            </w:r>
          </w:p>
          <w:p w:rsidR="001F6C44" w:rsidRDefault="00CA1557">
            <w:pPr>
              <w:pStyle w:val="22"/>
              <w:framePr w:w="14477" w:wrap="notBeside" w:vAnchor="text" w:hAnchor="text" w:xAlign="center" w:y="1"/>
              <w:shd w:val="clear" w:color="auto" w:fill="auto"/>
              <w:spacing w:before="60" w:line="240" w:lineRule="exact"/>
              <w:ind w:firstLine="0"/>
              <w:jc w:val="center"/>
            </w:pPr>
            <w:r>
              <w:rPr>
                <w:rStyle w:val="212pt0"/>
              </w:rPr>
              <w:t>объекта</w:t>
            </w:r>
          </w:p>
        </w:tc>
        <w:tc>
          <w:tcPr>
            <w:tcW w:w="326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8" w:lineRule="exact"/>
              <w:ind w:firstLine="0"/>
              <w:jc w:val="center"/>
            </w:pPr>
            <w:r>
              <w:rPr>
                <w:rStyle w:val="212pt0"/>
              </w:rPr>
              <w:t>Местонахождение объекта (адрес)</w:t>
            </w:r>
          </w:p>
        </w:tc>
        <w:tc>
          <w:tcPr>
            <w:tcW w:w="112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w:t>
            </w:r>
          </w:p>
          <w:p w:rsidR="001F6C44" w:rsidRDefault="00CA1557">
            <w:pPr>
              <w:pStyle w:val="22"/>
              <w:framePr w:w="14477" w:wrap="notBeside" w:vAnchor="text" w:hAnchor="text" w:xAlign="center" w:y="1"/>
              <w:shd w:val="clear" w:color="auto" w:fill="auto"/>
              <w:spacing w:before="0" w:line="274" w:lineRule="exact"/>
              <w:ind w:firstLine="0"/>
            </w:pPr>
            <w:r>
              <w:rPr>
                <w:rStyle w:val="212pt0"/>
              </w:rPr>
              <w:t>амятника в группе</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Вы</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сота</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кур</w:t>
            </w:r>
            <w:r>
              <w:rPr>
                <w:rStyle w:val="212pt0"/>
              </w:rPr>
              <w:softHyphen/>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гана</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м</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иаметр</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кургана</w:t>
            </w:r>
          </w:p>
          <w:p w:rsidR="001F6C44" w:rsidRDefault="00CA1557">
            <w:pPr>
              <w:pStyle w:val="22"/>
              <w:framePr w:w="14477" w:wrap="notBeside" w:vAnchor="text" w:hAnchor="text" w:xAlign="center" w:y="1"/>
              <w:shd w:val="clear" w:color="auto" w:fill="auto"/>
              <w:spacing w:before="0" w:line="274" w:lineRule="exact"/>
              <w:ind w:left="320" w:firstLine="0"/>
              <w:jc w:val="left"/>
            </w:pPr>
            <w:r>
              <w:rPr>
                <w:rStyle w:val="212pt0"/>
              </w:rPr>
              <w:t>м</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left="160" w:firstLine="0"/>
              <w:jc w:val="left"/>
            </w:pPr>
            <w:r>
              <w:rPr>
                <w:rStyle w:val="212pt0"/>
              </w:rPr>
              <w:t>Граница</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зон</w:t>
            </w:r>
          </w:p>
          <w:p w:rsidR="001F6C44" w:rsidRDefault="00CA1557">
            <w:pPr>
              <w:pStyle w:val="22"/>
              <w:framePr w:w="14477" w:wrap="notBeside" w:vAnchor="text" w:hAnchor="text" w:xAlign="center" w:y="1"/>
              <w:shd w:val="clear" w:color="auto" w:fill="auto"/>
              <w:spacing w:before="0" w:line="274" w:lineRule="exact"/>
              <w:ind w:left="160" w:firstLine="0"/>
              <w:jc w:val="left"/>
            </w:pPr>
            <w:r>
              <w:rPr>
                <w:rStyle w:val="212pt0"/>
              </w:rPr>
              <w:t>охраны</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памятника</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м</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 xml:space="preserve">Сведения о постановке объекта на </w:t>
            </w:r>
            <w:proofErr w:type="gramStart"/>
            <w:r>
              <w:rPr>
                <w:rStyle w:val="212pt0"/>
              </w:rPr>
              <w:t>государственну ю</w:t>
            </w:r>
            <w:proofErr w:type="gramEnd"/>
            <w:r>
              <w:rPr>
                <w:rStyle w:val="212pt0"/>
              </w:rPr>
              <w:t xml:space="preserve"> охрану, категория охраны</w:t>
            </w:r>
          </w:p>
        </w:tc>
        <w:tc>
          <w:tcPr>
            <w:tcW w:w="1416"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pPr>
            <w:r>
              <w:rPr>
                <w:rStyle w:val="212pt0"/>
              </w:rPr>
              <w:t>Польз</w:t>
            </w:r>
            <w:proofErr w:type="gramStart"/>
            <w:r>
              <w:rPr>
                <w:rStyle w:val="212pt0"/>
              </w:rPr>
              <w:t>.</w:t>
            </w:r>
            <w:proofErr w:type="gramEnd"/>
            <w:r>
              <w:rPr>
                <w:rStyle w:val="212pt0"/>
              </w:rPr>
              <w:t xml:space="preserve"> </w:t>
            </w:r>
            <w:proofErr w:type="gramStart"/>
            <w:r>
              <w:rPr>
                <w:rStyle w:val="212pt0"/>
              </w:rPr>
              <w:t>и</w:t>
            </w:r>
            <w:proofErr w:type="gramEnd"/>
            <w:r>
              <w:rPr>
                <w:rStyle w:val="212pt0"/>
              </w:rPr>
              <w:t>ли собственник</w:t>
            </w: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 w:line="240" w:lineRule="exact"/>
              <w:ind w:firstLine="0"/>
              <w:jc w:val="left"/>
            </w:pPr>
            <w:r>
              <w:rPr>
                <w:rStyle w:val="212pt0"/>
              </w:rPr>
              <w:t>Дополнительные</w:t>
            </w:r>
          </w:p>
          <w:p w:rsidR="001F6C44" w:rsidRDefault="00CA1557">
            <w:pPr>
              <w:pStyle w:val="22"/>
              <w:framePr w:w="14477" w:wrap="notBeside" w:vAnchor="text" w:hAnchor="text" w:xAlign="center" w:y="1"/>
              <w:shd w:val="clear" w:color="auto" w:fill="auto"/>
              <w:spacing w:line="240" w:lineRule="exact"/>
              <w:ind w:firstLine="0"/>
              <w:jc w:val="center"/>
            </w:pPr>
            <w:r>
              <w:rPr>
                <w:rStyle w:val="212pt0"/>
              </w:rPr>
              <w:t>сведения</w:t>
            </w: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60" w:firstLine="0"/>
              <w:jc w:val="left"/>
            </w:pPr>
            <w:r>
              <w:rPr>
                <w:rStyle w:val="212pt0"/>
              </w:rPr>
              <w:t>1</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1,72 км к западу-юго-западу от поселка</w:t>
            </w:r>
          </w:p>
        </w:tc>
        <w:tc>
          <w:tcPr>
            <w:tcW w:w="1128"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50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4889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35"/>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2</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8" w:lineRule="exact"/>
              <w:ind w:firstLine="0"/>
              <w:jc w:val="left"/>
            </w:pPr>
            <w:r>
              <w:rPr>
                <w:rStyle w:val="212pt0"/>
              </w:rPr>
              <w:t>пос. За Родину, в 1,9 км к западу-северо-западу от поселка</w:t>
            </w:r>
          </w:p>
        </w:tc>
        <w:tc>
          <w:tcPr>
            <w:tcW w:w="1128"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40" w:firstLine="0"/>
              <w:jc w:val="left"/>
            </w:pPr>
            <w:r>
              <w:rPr>
                <w:rStyle w:val="212pt0"/>
              </w:rPr>
              <w:t>1,5</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125</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24В</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60" w:firstLine="0"/>
              <w:jc w:val="left"/>
            </w:pPr>
            <w:r>
              <w:rPr>
                <w:rStyle w:val="212pt0"/>
              </w:rPr>
              <w:t>3</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83" w:lineRule="exact"/>
              <w:ind w:firstLine="0"/>
              <w:jc w:val="left"/>
            </w:pPr>
            <w:r>
              <w:rPr>
                <w:rStyle w:val="212pt0"/>
              </w:rPr>
              <w:t>Курган "Гора Тиздар"</w:t>
            </w:r>
          </w:p>
        </w:tc>
        <w:tc>
          <w:tcPr>
            <w:tcW w:w="326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1,34 км к западу-юго-западу от поселка</w:t>
            </w:r>
          </w:p>
        </w:tc>
        <w:tc>
          <w:tcPr>
            <w:tcW w:w="1128"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40" w:firstLine="0"/>
              <w:jc w:val="left"/>
            </w:pPr>
            <w:r>
              <w:rPr>
                <w:rStyle w:val="212pt0"/>
              </w:rPr>
              <w:t>1,1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35</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50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500"/>
              <w:jc w:val="left"/>
            </w:pPr>
            <w:r>
              <w:rPr>
                <w:rStyle w:val="212pt0"/>
              </w:rPr>
              <w:t>4888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35"/>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4</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1,24 км к </w:t>
            </w:r>
            <w:r>
              <w:rPr>
                <w:rStyle w:val="212pt0"/>
              </w:rPr>
              <w:t>западу-юго-западу от поселка</w:t>
            </w:r>
          </w:p>
        </w:tc>
        <w:tc>
          <w:tcPr>
            <w:tcW w:w="1128"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40" w:firstLine="0"/>
              <w:jc w:val="left"/>
            </w:pPr>
            <w:r>
              <w:rPr>
                <w:rStyle w:val="212pt0"/>
              </w:rPr>
              <w:t>1,8</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500"/>
              <w:jc w:val="left"/>
            </w:pPr>
            <w:r>
              <w:rPr>
                <w:rStyle w:val="212pt0"/>
              </w:rPr>
              <w:t>2615 Гос.№ 4887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954"/>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60" w:firstLine="0"/>
              <w:jc w:val="left"/>
            </w:pPr>
            <w:r>
              <w:rPr>
                <w:rStyle w:val="212pt0"/>
              </w:rPr>
              <w:t>5</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 98</w:t>
            </w:r>
          </w:p>
        </w:tc>
        <w:tc>
          <w:tcPr>
            <w:tcW w:w="326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 в 1,18 км к ЗСЗ от поселка За Родину, в 0,22 км к Ю от берега Азовского моря (верхней грунтовой дороги), в 0,93 км к</w:t>
            </w:r>
            <w:proofErr w:type="gramStart"/>
            <w:r>
              <w:rPr>
                <w:rStyle w:val="212pt0"/>
              </w:rPr>
              <w:t xml:space="preserve"> С</w:t>
            </w:r>
            <w:proofErr w:type="gramEnd"/>
            <w:r>
              <w:rPr>
                <w:rStyle w:val="212pt0"/>
              </w:rPr>
              <w:t xml:space="preserve"> от шоссе Темрюк-Порт Кавказ</w:t>
            </w:r>
          </w:p>
        </w:tc>
        <w:tc>
          <w:tcPr>
            <w:tcW w:w="1128"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420" w:firstLine="0"/>
              <w:jc w:val="left"/>
            </w:pPr>
            <w:r>
              <w:rPr>
                <w:rStyle w:val="212pt0"/>
              </w:rPr>
              <w:t>24В</w:t>
            </w: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1118"/>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lastRenderedPageBreak/>
              <w:t>6</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Поселение эпохи бронзы - античного времени</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pPr>
            <w:r>
              <w:rPr>
                <w:rStyle w:val="212pt0"/>
              </w:rPr>
              <w:t>пос. За Родину,</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1,2 км к северо-западу от поселка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12№24</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8" w:lineRule="exact"/>
              <w:ind w:firstLine="0"/>
              <w:jc w:val="center"/>
            </w:pPr>
            <w:r>
              <w:rPr>
                <w:rStyle w:val="212pt0"/>
              </w:rPr>
              <w:t>Раздел 2007г Чевелев О. Д</w:t>
            </w:r>
          </w:p>
        </w:tc>
      </w:tr>
      <w:tr w:rsidR="001F6C44">
        <w:tblPrEx>
          <w:tblCellMar>
            <w:top w:w="0" w:type="dxa"/>
            <w:bottom w:w="0" w:type="dxa"/>
          </w:tblCellMar>
        </w:tblPrEx>
        <w:trPr>
          <w:trHeight w:hRule="exact" w:val="562"/>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7</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69" w:lineRule="exact"/>
              <w:ind w:firstLine="0"/>
              <w:jc w:val="left"/>
            </w:pPr>
            <w:proofErr w:type="gramStart"/>
            <w:r>
              <w:rPr>
                <w:rStyle w:val="212pt0"/>
              </w:rPr>
              <w:t>Средневековы й</w:t>
            </w:r>
            <w:proofErr w:type="gramEnd"/>
            <w:r>
              <w:rPr>
                <w:rStyle w:val="212pt0"/>
              </w:rPr>
              <w:t xml:space="preserve"> могильник</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60" w:line="240" w:lineRule="exact"/>
              <w:ind w:firstLine="0"/>
            </w:pPr>
            <w:r>
              <w:rPr>
                <w:rStyle w:val="212pt0"/>
              </w:rPr>
              <w:t>пос. За Родину,</w:t>
            </w:r>
          </w:p>
          <w:p w:rsidR="001F6C44" w:rsidRDefault="00CA1557">
            <w:pPr>
              <w:pStyle w:val="22"/>
              <w:framePr w:w="14477" w:wrap="notBeside" w:vAnchor="text" w:hAnchor="text" w:xAlign="center" w:y="1"/>
              <w:shd w:val="clear" w:color="auto" w:fill="auto"/>
              <w:spacing w:before="60" w:line="240" w:lineRule="exact"/>
              <w:ind w:firstLine="0"/>
            </w:pPr>
            <w:r>
              <w:rPr>
                <w:rStyle w:val="212pt0"/>
              </w:rPr>
              <w:t>1,2 км к западу от поселка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12№24</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8" w:lineRule="exact"/>
              <w:ind w:firstLine="0"/>
              <w:jc w:val="center"/>
            </w:pPr>
            <w:r>
              <w:rPr>
                <w:rStyle w:val="212pt0"/>
              </w:rPr>
              <w:t>Раздел 2007г Чевелев О. Д</w:t>
            </w: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8</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 99</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3,25 км к северу от западной окраины станицы</w:t>
            </w: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35</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Обнаружена еще одна насыпь</w:t>
            </w:r>
          </w:p>
        </w:tc>
      </w:tr>
      <w:tr w:rsidR="001F6C44">
        <w:tblPrEx>
          <w:tblCellMar>
            <w:top w:w="0" w:type="dxa"/>
            <w:bottom w:w="0" w:type="dxa"/>
          </w:tblCellMar>
        </w:tblPrEx>
        <w:trPr>
          <w:trHeight w:hRule="exact" w:val="1387"/>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9</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 99.1</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пос. За Родину, в 1,25 км к западу от поселка</w:t>
            </w:r>
            <w:proofErr w:type="gramStart"/>
            <w:r>
              <w:rPr>
                <w:rStyle w:val="212pt0"/>
              </w:rPr>
              <w:t xml:space="preserve"> З</w:t>
            </w:r>
            <w:proofErr w:type="gramEnd"/>
            <w:r>
              <w:rPr>
                <w:rStyle w:val="212pt0"/>
              </w:rPr>
              <w:t xml:space="preserve">а Родину, 80 м к ССВ от шоссе Порт Кавказ - Темрюк, в 0,3 км к В от грейдерной </w:t>
            </w:r>
            <w:r>
              <w:rPr>
                <w:rStyle w:val="212pt0"/>
              </w:rPr>
              <w:t>дороги</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24В</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288"/>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10</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pPr>
            <w:r>
              <w:rPr>
                <w:rStyle w:val="212pt0"/>
              </w:rPr>
              <w:t>пос. За Родину,</w:t>
            </w:r>
          </w:p>
          <w:p w:rsidR="001F6C44" w:rsidRDefault="00CA1557">
            <w:pPr>
              <w:pStyle w:val="22"/>
              <w:framePr w:w="14477" w:wrap="notBeside" w:vAnchor="text" w:hAnchor="text" w:xAlign="center" w:y="1"/>
              <w:shd w:val="clear" w:color="auto" w:fill="auto"/>
              <w:spacing w:before="60" w:line="240" w:lineRule="exact"/>
              <w:ind w:firstLine="0"/>
            </w:pPr>
            <w:r>
              <w:rPr>
                <w:rStyle w:val="212pt0"/>
              </w:rPr>
              <w:t>1,31 км к западу от поселка</w:t>
            </w:r>
          </w:p>
        </w:tc>
        <w:tc>
          <w:tcPr>
            <w:tcW w:w="1133"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3,1</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150</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2615</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4885 Ф</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Обнаружено еще 2 насыпь</w:t>
            </w:r>
          </w:p>
        </w:tc>
      </w:tr>
      <w:tr w:rsidR="001F6C44">
        <w:tblPrEx>
          <w:tblCellMar>
            <w:top w:w="0" w:type="dxa"/>
            <w:bottom w:w="0" w:type="dxa"/>
          </w:tblCellMar>
        </w:tblPrEx>
        <w:trPr>
          <w:trHeight w:hRule="exact" w:val="283"/>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1,1</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35</w:t>
            </w:r>
          </w:p>
        </w:tc>
        <w:tc>
          <w:tcPr>
            <w:tcW w:w="1138"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302"/>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0,7</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562"/>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11</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69" w:lineRule="exact"/>
              <w:ind w:firstLine="0"/>
              <w:jc w:val="left"/>
            </w:pPr>
            <w:r>
              <w:rPr>
                <w:rStyle w:val="212pt0"/>
              </w:rPr>
              <w:t>Поселение «За Родину 9»</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1,3 км к западу от западной окраины п. За Родину</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27В</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12</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69" w:lineRule="exact"/>
              <w:ind w:firstLine="0"/>
              <w:jc w:val="left"/>
            </w:pPr>
            <w:r>
              <w:rPr>
                <w:rStyle w:val="212pt0"/>
              </w:rPr>
              <w:t>Поселение «За Родину 6»</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3,2 км к северо-север</w:t>
            </w:r>
            <w:proofErr w:type="gramStart"/>
            <w:r>
              <w:rPr>
                <w:rStyle w:val="212pt0"/>
              </w:rPr>
              <w:t>о-</w:t>
            </w:r>
            <w:proofErr w:type="gramEnd"/>
            <w:r>
              <w:rPr>
                <w:rStyle w:val="212pt0"/>
              </w:rPr>
              <w:t xml:space="preserve"> западу от западной окраины станицы, у автодороги</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13</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3,8 км к северо-западу от западной окраины станицы, к югу от автодороги</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23"/>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20" w:firstLine="0"/>
              <w:jc w:val="left"/>
            </w:pPr>
            <w:r>
              <w:rPr>
                <w:rStyle w:val="212pt0"/>
              </w:rPr>
              <w:t>14</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4,5 км к северо-север</w:t>
            </w:r>
            <w:proofErr w:type="gramStart"/>
            <w:r>
              <w:rPr>
                <w:rStyle w:val="212pt0"/>
              </w:rPr>
              <w:t>о-</w:t>
            </w:r>
            <w:proofErr w:type="gramEnd"/>
            <w:r>
              <w:rPr>
                <w:rStyle w:val="212pt0"/>
              </w:rPr>
              <w:t xml:space="preserve"> западу от западной окраины станицы</w:t>
            </w:r>
          </w:p>
        </w:tc>
        <w:tc>
          <w:tcPr>
            <w:tcW w:w="1133"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2222"/>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00" w:firstLine="0"/>
              <w:jc w:val="left"/>
            </w:pPr>
            <w:r>
              <w:rPr>
                <w:rStyle w:val="212pt0"/>
              </w:rPr>
              <w:lastRenderedPageBreak/>
              <w:t>15</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Раннепалеоли</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тическая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стоянка</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Кермек</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100 м к северо-западу от водонапорной башни, в 250 м к востоку от устья Синей балки.</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29В</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Стоянка находится в береговой части террасовидной поверхности высотой 20 м над уровнем моря.</w:t>
            </w:r>
          </w:p>
        </w:tc>
      </w:tr>
      <w:tr w:rsidR="001F6C44">
        <w:tblPrEx>
          <w:tblCellMar>
            <w:top w:w="0" w:type="dxa"/>
            <w:bottom w:w="0" w:type="dxa"/>
          </w:tblCellMar>
        </w:tblPrEx>
        <w:trPr>
          <w:trHeight w:hRule="exact" w:val="1666"/>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00" w:firstLine="0"/>
              <w:jc w:val="left"/>
            </w:pPr>
            <w:r>
              <w:rPr>
                <w:rStyle w:val="212pt0"/>
              </w:rPr>
              <w:t>16</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Раннепалеоли</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тическая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стоянка</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«Родники»</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0,3 км к северо-востоку от северной окраины поселка, берег Темрюкского залива Азовского моря, </w:t>
            </w:r>
            <w:r>
              <w:rPr>
                <w:rStyle w:val="212pt0"/>
              </w:rPr>
              <w:t>на высоте около 40 метров</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В</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5078"/>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00" w:firstLine="0"/>
              <w:jc w:val="left"/>
            </w:pPr>
            <w:r>
              <w:rPr>
                <w:rStyle w:val="212pt0"/>
              </w:rPr>
              <w:t>17</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0" w:line="250" w:lineRule="exact"/>
              <w:ind w:firstLine="0"/>
              <w:jc w:val="left"/>
            </w:pPr>
            <w:proofErr w:type="gramStart"/>
            <w:r>
              <w:rPr>
                <w:rStyle w:val="212pt0"/>
              </w:rPr>
              <w:t>Археологическ ий</w:t>
            </w:r>
            <w:proofErr w:type="gramEnd"/>
            <w:r>
              <w:rPr>
                <w:rStyle w:val="212pt0"/>
              </w:rPr>
              <w:t xml:space="preserve"> комплекс:</w:t>
            </w:r>
          </w:p>
          <w:p w:rsidR="001F6C44" w:rsidRDefault="00CA1557">
            <w:pPr>
              <w:pStyle w:val="22"/>
              <w:framePr w:w="14477" w:wrap="notBeside" w:vAnchor="text" w:hAnchor="text" w:xAlign="center" w:y="1"/>
              <w:shd w:val="clear" w:color="auto" w:fill="auto"/>
              <w:spacing w:before="1200" w:line="250" w:lineRule="exact"/>
              <w:ind w:firstLine="0"/>
              <w:jc w:val="left"/>
            </w:pPr>
            <w:r>
              <w:rPr>
                <w:rStyle w:val="212pt0"/>
              </w:rPr>
              <w:t>раннепалеолит</w:t>
            </w:r>
          </w:p>
          <w:p w:rsidR="001F6C44" w:rsidRDefault="00CA1557">
            <w:pPr>
              <w:pStyle w:val="22"/>
              <w:framePr w:w="14477" w:wrap="notBeside" w:vAnchor="text" w:hAnchor="text" w:xAlign="center" w:y="1"/>
              <w:shd w:val="clear" w:color="auto" w:fill="auto"/>
              <w:spacing w:before="0" w:line="250" w:lineRule="exact"/>
              <w:ind w:firstLine="0"/>
              <w:jc w:val="left"/>
            </w:pPr>
            <w:r>
              <w:rPr>
                <w:rStyle w:val="212pt0"/>
              </w:rPr>
              <w:t>ическая</w:t>
            </w:r>
          </w:p>
          <w:p w:rsidR="001F6C44" w:rsidRDefault="00CA1557">
            <w:pPr>
              <w:pStyle w:val="22"/>
              <w:framePr w:w="14477" w:wrap="notBeside" w:vAnchor="text" w:hAnchor="text" w:xAlign="center" w:y="1"/>
              <w:shd w:val="clear" w:color="auto" w:fill="auto"/>
              <w:spacing w:before="0" w:line="250" w:lineRule="exact"/>
              <w:ind w:firstLine="0"/>
              <w:jc w:val="left"/>
            </w:pPr>
            <w:r>
              <w:rPr>
                <w:rStyle w:val="212pt0"/>
              </w:rPr>
              <w:t>стоянка</w:t>
            </w:r>
          </w:p>
          <w:p w:rsidR="001F6C44" w:rsidRDefault="00CA1557">
            <w:pPr>
              <w:pStyle w:val="22"/>
              <w:framePr w:w="14477" w:wrap="notBeside" w:vAnchor="text" w:hAnchor="text" w:xAlign="center" w:y="1"/>
              <w:shd w:val="clear" w:color="auto" w:fill="auto"/>
              <w:spacing w:before="0" w:after="720" w:line="250" w:lineRule="exact"/>
              <w:ind w:firstLine="0"/>
              <w:jc w:val="left"/>
            </w:pPr>
            <w:r>
              <w:rPr>
                <w:rStyle w:val="212pt0"/>
              </w:rPr>
              <w:t>«Богатыри»</w:t>
            </w:r>
          </w:p>
          <w:p w:rsidR="001F6C44" w:rsidRDefault="00CA1557">
            <w:pPr>
              <w:pStyle w:val="22"/>
              <w:framePr w:w="14477" w:wrap="notBeside" w:vAnchor="text" w:hAnchor="text" w:xAlign="center" w:y="1"/>
              <w:shd w:val="clear" w:color="auto" w:fill="auto"/>
              <w:spacing w:before="720" w:line="250" w:lineRule="exact"/>
              <w:ind w:firstLine="0"/>
              <w:jc w:val="left"/>
            </w:pPr>
            <w:r>
              <w:rPr>
                <w:rStyle w:val="212pt0"/>
              </w:rPr>
              <w:t>палеонтологич</w:t>
            </w:r>
          </w:p>
          <w:p w:rsidR="001F6C44" w:rsidRDefault="00CA1557">
            <w:pPr>
              <w:pStyle w:val="22"/>
              <w:framePr w:w="14477" w:wrap="notBeside" w:vAnchor="text" w:hAnchor="text" w:xAlign="center" w:y="1"/>
              <w:shd w:val="clear" w:color="auto" w:fill="auto"/>
              <w:spacing w:before="0" w:line="250" w:lineRule="exact"/>
              <w:ind w:firstLine="0"/>
              <w:jc w:val="left"/>
            </w:pPr>
            <w:r>
              <w:rPr>
                <w:rStyle w:val="212pt0"/>
              </w:rPr>
              <w:t>еское</w:t>
            </w:r>
          </w:p>
          <w:p w:rsidR="001F6C44" w:rsidRDefault="00CA1557">
            <w:pPr>
              <w:pStyle w:val="22"/>
              <w:framePr w:w="14477" w:wrap="notBeside" w:vAnchor="text" w:hAnchor="text" w:xAlign="center" w:y="1"/>
              <w:shd w:val="clear" w:color="auto" w:fill="auto"/>
              <w:spacing w:before="0" w:line="250" w:lineRule="exact"/>
              <w:ind w:firstLine="0"/>
              <w:jc w:val="left"/>
            </w:pPr>
            <w:proofErr w:type="gramStart"/>
            <w:r>
              <w:rPr>
                <w:rStyle w:val="212pt0"/>
              </w:rPr>
              <w:t>местонахожден ие</w:t>
            </w:r>
            <w:proofErr w:type="gramEnd"/>
            <w:r>
              <w:rPr>
                <w:rStyle w:val="212pt0"/>
              </w:rPr>
              <w:t xml:space="preserve"> "Синяя Балка"</w:t>
            </w:r>
          </w:p>
        </w:tc>
        <w:tc>
          <w:tcPr>
            <w:tcW w:w="326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50"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after="240" w:line="250" w:lineRule="exact"/>
              <w:ind w:firstLine="0"/>
              <w:jc w:val="left"/>
            </w:pPr>
            <w:r>
              <w:rPr>
                <w:rStyle w:val="212pt0"/>
              </w:rPr>
              <w:t xml:space="preserve">0,3 км к северо-востоку от северной окраины поселка, берег Темрюкского залива </w:t>
            </w:r>
            <w:r>
              <w:rPr>
                <w:rStyle w:val="212pt0"/>
              </w:rPr>
              <w:t>Азовского моря, на высоте около 40 метров</w:t>
            </w:r>
          </w:p>
          <w:p w:rsidR="001F6C44" w:rsidRDefault="00CA1557">
            <w:pPr>
              <w:pStyle w:val="22"/>
              <w:framePr w:w="14477" w:wrap="notBeside" w:vAnchor="text" w:hAnchor="text" w:xAlign="center" w:y="1"/>
              <w:shd w:val="clear" w:color="auto" w:fill="auto"/>
              <w:spacing w:before="240" w:line="250"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after="240" w:line="250" w:lineRule="exact"/>
              <w:ind w:firstLine="0"/>
              <w:jc w:val="left"/>
            </w:pPr>
            <w:r>
              <w:rPr>
                <w:rStyle w:val="212pt0"/>
              </w:rPr>
              <w:t>0,3 км к северо-востоку от северной окраины поселка, берег Темрюкского залива Азовского моря, на высоте около 40 метров</w:t>
            </w:r>
          </w:p>
          <w:p w:rsidR="001F6C44" w:rsidRDefault="00CA1557">
            <w:pPr>
              <w:pStyle w:val="22"/>
              <w:framePr w:w="14477" w:wrap="notBeside" w:vAnchor="text" w:hAnchor="text" w:xAlign="center" w:y="1"/>
              <w:shd w:val="clear" w:color="auto" w:fill="auto"/>
              <w:spacing w:before="240" w:line="250"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0" w:line="250" w:lineRule="exact"/>
              <w:ind w:firstLine="0"/>
              <w:jc w:val="left"/>
            </w:pPr>
            <w:r>
              <w:rPr>
                <w:rStyle w:val="212pt0"/>
              </w:rPr>
              <w:t>0,3 км к северо-востоку от северной окраины поселка, берег Тем</w:t>
            </w:r>
            <w:r>
              <w:rPr>
                <w:rStyle w:val="212pt0"/>
              </w:rPr>
              <w:t>рюкского залива Азовского моря, на высоте около 40 метров</w:t>
            </w:r>
          </w:p>
        </w:tc>
        <w:tc>
          <w:tcPr>
            <w:tcW w:w="1133"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566"/>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lastRenderedPageBreak/>
              <w:t>18</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69" w:lineRule="exact"/>
              <w:ind w:firstLine="0"/>
              <w:jc w:val="left"/>
            </w:pPr>
            <w:r>
              <w:rPr>
                <w:rStyle w:val="212pt0"/>
              </w:rPr>
              <w:t>Поселение "За Родину 8"</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 у северной окраины поселка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2491"/>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19</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8" w:lineRule="exact"/>
              <w:ind w:firstLine="0"/>
              <w:jc w:val="left"/>
            </w:pPr>
            <w:r>
              <w:rPr>
                <w:rStyle w:val="212pt0"/>
              </w:rPr>
              <w:t>Курган 13 возле поселка</w:t>
            </w:r>
            <w:proofErr w:type="gramStart"/>
            <w:r>
              <w:rPr>
                <w:rStyle w:val="212pt0"/>
              </w:rPr>
              <w:t xml:space="preserve"> З</w:t>
            </w:r>
            <w:proofErr w:type="gramEnd"/>
            <w:r>
              <w:rPr>
                <w:rStyle w:val="212pt0"/>
              </w:rPr>
              <w:t>а Родину</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пос. За Родину. в 0,17 км к С от северо-восточной окраины </w:t>
            </w:r>
            <w:r>
              <w:rPr>
                <w:rStyle w:val="212pt0"/>
              </w:rPr>
              <w:t>поселка (0,22 км к СВ от водонапорной башни), на высоком берегу Азовского моря (в 0,11 км к ЮЮЗ от обрыва), в восточной части поселения средневекового времени</w:t>
            </w:r>
            <w:proofErr w:type="gramStart"/>
            <w:r>
              <w:rPr>
                <w:rStyle w:val="212pt0"/>
              </w:rPr>
              <w:t xml:space="preserve"> З</w:t>
            </w:r>
            <w:proofErr w:type="gramEnd"/>
            <w:r>
              <w:rPr>
                <w:rStyle w:val="212pt0"/>
              </w:rPr>
              <w:t>а Родину 8.</w:t>
            </w: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0,4</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60" w:firstLine="0"/>
              <w:jc w:val="left"/>
            </w:pPr>
            <w:r>
              <w:rPr>
                <w:rStyle w:val="212pt0"/>
              </w:rPr>
              <w:t>27-29</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center"/>
            </w:pPr>
            <w:r>
              <w:rPr>
                <w:rStyle w:val="212pt0"/>
              </w:rPr>
              <w:t>УК</w:t>
            </w:r>
          </w:p>
          <w:p w:rsidR="001F6C44" w:rsidRDefault="00CA1557">
            <w:pPr>
              <w:pStyle w:val="22"/>
              <w:framePr w:w="14477" w:wrap="notBeside" w:vAnchor="text" w:hAnchor="text" w:xAlign="center" w:y="1"/>
              <w:shd w:val="clear" w:color="auto" w:fill="auto"/>
              <w:spacing w:before="60" w:line="240" w:lineRule="exact"/>
              <w:ind w:left="160" w:firstLine="0"/>
              <w:jc w:val="left"/>
            </w:pPr>
            <w:r>
              <w:rPr>
                <w:rStyle w:val="212pt0"/>
              </w:rPr>
              <w:t>№23104380006р</w:t>
            </w:r>
          </w:p>
        </w:tc>
      </w:tr>
      <w:tr w:rsidR="001F6C44">
        <w:tblPrEx>
          <w:tblCellMar>
            <w:top w:w="0" w:type="dxa"/>
            <w:bottom w:w="0" w:type="dxa"/>
          </w:tblCellMar>
        </w:tblPrEx>
        <w:trPr>
          <w:trHeight w:hRule="exact" w:val="566"/>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20</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пос. За Родину, восточная окраина </w:t>
            </w:r>
            <w:r>
              <w:rPr>
                <w:rStyle w:val="212pt0"/>
              </w:rPr>
              <w:t>поселка</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35</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69" w:lineRule="exact"/>
              <w:ind w:firstLine="0"/>
              <w:jc w:val="center"/>
            </w:pPr>
            <w:r>
              <w:rPr>
                <w:rStyle w:val="212pt0"/>
              </w:rPr>
              <w:t>Обнаружено еще 1 насыпь</w:t>
            </w:r>
          </w:p>
        </w:tc>
      </w:tr>
      <w:tr w:rsidR="001F6C44">
        <w:tblPrEx>
          <w:tblCellMar>
            <w:top w:w="0" w:type="dxa"/>
            <w:bottom w:w="0" w:type="dxa"/>
          </w:tblCellMar>
        </w:tblPrEx>
        <w:trPr>
          <w:trHeight w:hRule="exact" w:val="562"/>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21</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Поселение «За Родину»</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 За Родину, северная окраина поселка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387"/>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22</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Некрополь у западной окраины пос. За Родину</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пос. За Родину, 0,5 км к северо-западу от пересечения ул. </w:t>
            </w:r>
            <w:proofErr w:type="gramStart"/>
            <w:r>
              <w:rPr>
                <w:rStyle w:val="212pt0"/>
              </w:rPr>
              <w:t>Советская</w:t>
            </w:r>
            <w:proofErr w:type="gramEnd"/>
            <w:r>
              <w:rPr>
                <w:rStyle w:val="212pt0"/>
              </w:rPr>
              <w:t xml:space="preserve"> и </w:t>
            </w:r>
            <w:r>
              <w:rPr>
                <w:rStyle w:val="212pt0"/>
              </w:rPr>
              <w:t>автодороги Темрюк-Порт Кавказ</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200</w:t>
            </w:r>
          </w:p>
        </w:tc>
        <w:tc>
          <w:tcPr>
            <w:tcW w:w="1699"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277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23</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Городище-</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«Толос »</w:t>
            </w:r>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12pt0"/>
              </w:rPr>
              <w:t>(Городище</w:t>
            </w:r>
            <w:proofErr w:type="gramEnd"/>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«Таманский</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Толос и</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резиденция</w:t>
            </w:r>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12pt0"/>
              </w:rPr>
              <w:t>Хрисалиска»)</w:t>
            </w:r>
            <w:proofErr w:type="gramEnd"/>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 За Родину 0,5 км к западу от поселка</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(Темрюкский район, 0,6 км к западу от п. За Родину, 8,1 км по направлению 1050 (истинный север, </w:t>
            </w:r>
            <w:r>
              <w:rPr>
                <w:rStyle w:val="212pt0"/>
              </w:rPr>
              <w:t>отсчет угла правый) к центру городища от развилки а/трассы Пор</w:t>
            </w:r>
            <w:proofErr w:type="gramStart"/>
            <w:r>
              <w:rPr>
                <w:rStyle w:val="212pt0"/>
              </w:rPr>
              <w:t>т-</w:t>
            </w:r>
            <w:proofErr w:type="gramEnd"/>
            <w:r>
              <w:rPr>
                <w:rStyle w:val="212pt0"/>
              </w:rPr>
              <w:t xml:space="preserve"> Кавказ - Темрюк на Анапу, 9,8 км по направлению</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363</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3336</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Обследован Чевелевым О.Д в 2008 г</w:t>
            </w:r>
          </w:p>
        </w:tc>
      </w:tr>
      <w:tr w:rsidR="001F6C44">
        <w:tblPrEx>
          <w:tblCellMar>
            <w:top w:w="0" w:type="dxa"/>
            <w:bottom w:w="0" w:type="dxa"/>
          </w:tblCellMar>
        </w:tblPrEx>
        <w:trPr>
          <w:trHeight w:hRule="exact" w:val="691"/>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24</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left"/>
            </w:pPr>
            <w:r>
              <w:rPr>
                <w:rStyle w:val="212pt0"/>
              </w:rPr>
              <w:t>Курган</w:t>
            </w:r>
          </w:p>
          <w:p w:rsidR="001F6C44" w:rsidRDefault="00CA1557">
            <w:pPr>
              <w:pStyle w:val="22"/>
              <w:framePr w:w="14477" w:wrap="notBeside" w:vAnchor="text" w:hAnchor="text" w:xAlign="center" w:y="1"/>
              <w:shd w:val="clear" w:color="auto" w:fill="auto"/>
              <w:spacing w:before="60" w:line="240" w:lineRule="exact"/>
              <w:ind w:firstLine="0"/>
              <w:jc w:val="left"/>
            </w:pPr>
            <w:proofErr w:type="gramStart"/>
            <w:r>
              <w:rPr>
                <w:rStyle w:val="212pt0"/>
              </w:rPr>
              <w:t>(Курганная</w:t>
            </w:r>
            <w:proofErr w:type="gramEnd"/>
          </w:p>
        </w:tc>
        <w:tc>
          <w:tcPr>
            <w:tcW w:w="326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left"/>
            </w:pPr>
            <w:r>
              <w:rPr>
                <w:rStyle w:val="212pt0"/>
              </w:rPr>
              <w:t>пос. За Родину,</w:t>
            </w:r>
          </w:p>
          <w:p w:rsidR="001F6C44" w:rsidRDefault="00CA1557">
            <w:pPr>
              <w:pStyle w:val="22"/>
              <w:framePr w:w="14477" w:wrap="notBeside" w:vAnchor="text" w:hAnchor="text" w:xAlign="center" w:y="1"/>
              <w:shd w:val="clear" w:color="auto" w:fill="auto"/>
              <w:spacing w:before="60" w:line="240" w:lineRule="exact"/>
              <w:ind w:firstLine="0"/>
              <w:jc w:val="left"/>
            </w:pPr>
            <w:r>
              <w:rPr>
                <w:rStyle w:val="212pt0"/>
              </w:rPr>
              <w:t>0,45 км к западу от поселка</w:t>
            </w:r>
          </w:p>
        </w:tc>
        <w:tc>
          <w:tcPr>
            <w:tcW w:w="113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center"/>
            </w:pPr>
            <w:r>
              <w:rPr>
                <w:rStyle w:val="212pt0"/>
              </w:rPr>
              <w:t>2615</w:t>
            </w:r>
          </w:p>
          <w:p w:rsidR="001F6C44" w:rsidRDefault="00CA1557">
            <w:pPr>
              <w:pStyle w:val="22"/>
              <w:framePr w:w="14477" w:wrap="notBeside" w:vAnchor="text" w:hAnchor="text" w:xAlign="center" w:y="1"/>
              <w:shd w:val="clear" w:color="auto" w:fill="auto"/>
              <w:spacing w:before="60" w:line="240" w:lineRule="exact"/>
              <w:ind w:left="160" w:firstLine="0"/>
              <w:jc w:val="left"/>
            </w:pPr>
            <w:r>
              <w:rPr>
                <w:rStyle w:val="212pt0"/>
              </w:rPr>
              <w:t>Гос.№ 4884Ф</w:t>
            </w: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Обнаружено еще 3 насыпи</w:t>
            </w: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403"/>
          <w:jc w:val="center"/>
        </w:trPr>
        <w:tc>
          <w:tcPr>
            <w:tcW w:w="571"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группа «№4884» (3 насыпи)</w:t>
            </w:r>
          </w:p>
        </w:tc>
        <w:tc>
          <w:tcPr>
            <w:tcW w:w="326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proofErr w:type="gramStart"/>
            <w:r>
              <w:rPr>
                <w:rStyle w:val="212pt0"/>
              </w:rPr>
              <w:t>(Темрюкский район, п. За Родину, 1,85 км по пеленгу 325 градусов от вершины горы Тиздар до центра кургана №1.</w:t>
            </w:r>
            <w:proofErr w:type="gramEnd"/>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989"/>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vAlign w:val="bottom"/>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562"/>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25</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Усадьба «За Родину»</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8" w:lineRule="exact"/>
              <w:ind w:firstLine="0"/>
              <w:jc w:val="left"/>
            </w:pPr>
            <w:r>
              <w:rPr>
                <w:rStyle w:val="212pt0"/>
              </w:rPr>
              <w:t xml:space="preserve">пос. За Родину, западная </w:t>
            </w:r>
            <w:r>
              <w:rPr>
                <w:rStyle w:val="212pt0"/>
              </w:rPr>
              <w:t>окраина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2496"/>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26</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8" w:lineRule="exact"/>
              <w:ind w:firstLine="0"/>
              <w:jc w:val="left"/>
            </w:pPr>
            <w:r>
              <w:rPr>
                <w:rStyle w:val="212pt0"/>
              </w:rPr>
              <w:t>Курган</w:t>
            </w:r>
          </w:p>
          <w:p w:rsidR="001F6C44" w:rsidRDefault="00CA1557">
            <w:pPr>
              <w:pStyle w:val="22"/>
              <w:framePr w:w="14477" w:wrap="notBeside" w:vAnchor="text" w:hAnchor="text" w:xAlign="center" w:y="1"/>
              <w:shd w:val="clear" w:color="auto" w:fill="auto"/>
              <w:spacing w:before="0" w:line="278" w:lineRule="exact"/>
              <w:ind w:firstLine="0"/>
              <w:jc w:val="left"/>
            </w:pPr>
            <w:r>
              <w:rPr>
                <w:rStyle w:val="212pt0"/>
              </w:rPr>
              <w:t>«Синяя</w:t>
            </w:r>
          </w:p>
          <w:p w:rsidR="001F6C44" w:rsidRDefault="00CA1557">
            <w:pPr>
              <w:pStyle w:val="22"/>
              <w:framePr w:w="14477" w:wrap="notBeside" w:vAnchor="text" w:hAnchor="text" w:xAlign="center" w:y="1"/>
              <w:shd w:val="clear" w:color="auto" w:fill="auto"/>
              <w:spacing w:before="0" w:line="278" w:lineRule="exact"/>
              <w:ind w:firstLine="0"/>
              <w:jc w:val="left"/>
            </w:pPr>
            <w:r>
              <w:rPr>
                <w:rStyle w:val="212pt0"/>
              </w:rPr>
              <w:t>Балка»</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 западу-юго-западу от п. За Родину, 1,85 км по направлению 261,50 (истинный север, отсчет угла правый) к центру кургана «Синяя Балка» от общеобразовательной средней школы №22 в п</w:t>
            </w:r>
            <w:proofErr w:type="gramStart"/>
            <w:r>
              <w:rPr>
                <w:rStyle w:val="212pt0"/>
              </w:rPr>
              <w:t>.П</w:t>
            </w:r>
            <w:proofErr w:type="gramEnd"/>
            <w:r>
              <w:rPr>
                <w:rStyle w:val="212pt0"/>
              </w:rPr>
              <w:t>ересыпь.</w:t>
            </w: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280" w:firstLine="0"/>
              <w:jc w:val="left"/>
            </w:pPr>
            <w:r>
              <w:rPr>
                <w:rStyle w:val="212pt0"/>
              </w:rPr>
              <w:t>0,7</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49</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center"/>
            </w:pPr>
            <w:r>
              <w:rPr>
                <w:rStyle w:val="212pt0"/>
              </w:rPr>
              <w:t>УК</w:t>
            </w:r>
          </w:p>
          <w:p w:rsidR="001F6C44" w:rsidRDefault="00CA1557">
            <w:pPr>
              <w:pStyle w:val="22"/>
              <w:framePr w:w="14477" w:wrap="notBeside" w:vAnchor="text" w:hAnchor="text" w:xAlign="center" w:y="1"/>
              <w:shd w:val="clear" w:color="auto" w:fill="auto"/>
              <w:spacing w:before="60" w:line="240" w:lineRule="exact"/>
              <w:ind w:left="140" w:firstLine="0"/>
              <w:jc w:val="left"/>
            </w:pPr>
            <w:r>
              <w:rPr>
                <w:rStyle w:val="212pt0"/>
              </w:rPr>
              <w:t>№23134380027р</w:t>
            </w:r>
          </w:p>
        </w:tc>
      </w:tr>
      <w:tr w:rsidR="001F6C44">
        <w:tblPrEx>
          <w:tblCellMar>
            <w:top w:w="0" w:type="dxa"/>
            <w:bottom w:w="0" w:type="dxa"/>
          </w:tblCellMar>
        </w:tblPrEx>
        <w:trPr>
          <w:trHeight w:hRule="exact" w:val="528"/>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27</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(2 насыпи)</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pPr>
            <w:r>
              <w:rPr>
                <w:rStyle w:val="212pt0"/>
              </w:rPr>
              <w:t>пос. За Родину,</w:t>
            </w:r>
          </w:p>
          <w:p w:rsidR="001F6C44" w:rsidRDefault="00CA1557">
            <w:pPr>
              <w:pStyle w:val="22"/>
              <w:framePr w:w="14477" w:wrap="notBeside" w:vAnchor="text" w:hAnchor="text" w:xAlign="center" w:y="1"/>
              <w:shd w:val="clear" w:color="auto" w:fill="auto"/>
              <w:spacing w:before="60" w:line="240" w:lineRule="exact"/>
              <w:ind w:firstLine="0"/>
            </w:pPr>
            <w:r>
              <w:rPr>
                <w:rStyle w:val="212pt0"/>
              </w:rPr>
              <w:t>2,42 км к западу от поселка</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left="520" w:firstLine="0"/>
              <w:jc w:val="left"/>
            </w:pPr>
            <w:r>
              <w:rPr>
                <w:rStyle w:val="212pt0"/>
              </w:rPr>
              <w:t>2615 Гос.№ 4886 Ф</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398"/>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28</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Поселение «За Родину 5»</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2,5 км к северо-север</w:t>
            </w:r>
            <w:proofErr w:type="gramStart"/>
            <w:r>
              <w:rPr>
                <w:rStyle w:val="212pt0"/>
              </w:rPr>
              <w:t>о-</w:t>
            </w:r>
            <w:proofErr w:type="gramEnd"/>
            <w:r>
              <w:rPr>
                <w:rStyle w:val="212pt0"/>
              </w:rPr>
              <w:t xml:space="preserve"> западу от западной окраины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29</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2,32 км к северо-западу от станицы, пустошь</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4</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150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260" w:firstLine="260"/>
              <w:jc w:val="left"/>
            </w:pPr>
            <w:r>
              <w:rPr>
                <w:rStyle w:val="212pt0"/>
              </w:rPr>
              <w:t>2615 Гос.№ 4811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30</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2,3 км к северо-западу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260" w:firstLine="26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26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left="260" w:firstLine="260"/>
              <w:jc w:val="left"/>
            </w:pPr>
            <w:r>
              <w:rPr>
                <w:rStyle w:val="212pt0"/>
              </w:rPr>
              <w:t>4810Ф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5"/>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31</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ст-ца Ахтанизовская, 3,25 км к </w:t>
            </w:r>
            <w:r>
              <w:rPr>
                <w:rStyle w:val="212pt0"/>
              </w:rPr>
              <w:t>северо-западу от станицы</w:t>
            </w:r>
          </w:p>
        </w:tc>
        <w:tc>
          <w:tcPr>
            <w:tcW w:w="1133"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left="260" w:firstLine="260"/>
              <w:jc w:val="left"/>
            </w:pPr>
            <w:r>
              <w:rPr>
                <w:rStyle w:val="212pt0"/>
              </w:rPr>
              <w:t>2615</w:t>
            </w:r>
          </w:p>
          <w:p w:rsidR="001F6C44" w:rsidRDefault="00CA1557">
            <w:pPr>
              <w:pStyle w:val="22"/>
              <w:framePr w:w="14477" w:wrap="notBeside" w:vAnchor="text" w:hAnchor="text" w:xAlign="center" w:y="1"/>
              <w:shd w:val="clear" w:color="auto" w:fill="auto"/>
              <w:spacing w:before="60" w:line="240" w:lineRule="exact"/>
              <w:ind w:left="160" w:firstLine="0"/>
              <w:jc w:val="left"/>
            </w:pPr>
            <w:r>
              <w:rPr>
                <w:rStyle w:val="212pt0"/>
              </w:rPr>
              <w:t>Гос.№4820Ф</w:t>
            </w: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1392"/>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lastRenderedPageBreak/>
              <w:t>32</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2,6 км к северо-западу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240" w:lineRule="exact"/>
              <w:ind w:left="480" w:firstLine="0"/>
              <w:jc w:val="left"/>
            </w:pPr>
            <w:r>
              <w:rPr>
                <w:rStyle w:val="212pt0"/>
              </w:rPr>
              <w:t>2615</w:t>
            </w:r>
          </w:p>
          <w:p w:rsidR="001F6C44" w:rsidRDefault="00CA1557">
            <w:pPr>
              <w:pStyle w:val="22"/>
              <w:framePr w:w="14477" w:wrap="notBeside" w:vAnchor="text" w:hAnchor="text" w:xAlign="center" w:y="1"/>
              <w:shd w:val="clear" w:color="auto" w:fill="auto"/>
              <w:spacing w:before="360" w:line="274" w:lineRule="exact"/>
              <w:ind w:left="48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4819</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33</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2,11 км к северо-западу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22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4818</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18"/>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34</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2,95 км к западу-северо</w:t>
            </w:r>
            <w:r>
              <w:rPr>
                <w:rStyle w:val="212pt0"/>
              </w:rPr>
              <w:softHyphen/>
              <w:t>западу от западной окраины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35</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60" w:line="240" w:lineRule="exact"/>
              <w:ind w:firstLine="0"/>
              <w:jc w:val="left"/>
            </w:pPr>
            <w:r>
              <w:rPr>
                <w:rStyle w:val="212pt0"/>
              </w:rPr>
              <w:t>1,3 км к западу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22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4812</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317"/>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36</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(3 насыпи)</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ст-ца Ахтанизовская, 1,67 км к </w:t>
            </w:r>
            <w:r>
              <w:rPr>
                <w:rStyle w:val="212pt0"/>
              </w:rPr>
              <w:t>северо-западу от станицы</w:t>
            </w:r>
          </w:p>
        </w:tc>
        <w:tc>
          <w:tcPr>
            <w:tcW w:w="1133"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1,5</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35</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22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4817</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360"/>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456"/>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451"/>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37</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(3 насыпи)</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0,32 км к северо-западу от станицы</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Ф</w:t>
            </w:r>
          </w:p>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4816</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542"/>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0,7</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398"/>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0,8</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581"/>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38</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0,76 км к северо-западу от станицы</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0,7</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left="48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22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4815</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Обнаружена еще одна насыпь</w:t>
            </w:r>
          </w:p>
        </w:tc>
      </w:tr>
      <w:tr w:rsidR="001F6C44">
        <w:tblPrEx>
          <w:tblCellMar>
            <w:top w:w="0" w:type="dxa"/>
            <w:bottom w:w="0" w:type="dxa"/>
          </w:tblCellMar>
        </w:tblPrEx>
        <w:trPr>
          <w:trHeight w:hRule="exact" w:val="806"/>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0,3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504"/>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39</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Курганная</w:t>
            </w:r>
          </w:p>
        </w:tc>
        <w:tc>
          <w:tcPr>
            <w:tcW w:w="326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ст-ца Ахтанизовская,</w:t>
            </w:r>
          </w:p>
        </w:tc>
        <w:tc>
          <w:tcPr>
            <w:tcW w:w="113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1,7</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480" w:firstLine="0"/>
              <w:jc w:val="left"/>
            </w:pPr>
            <w:r>
              <w:rPr>
                <w:rStyle w:val="212pt0"/>
              </w:rPr>
              <w:t>2615</w:t>
            </w: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1118"/>
          <w:jc w:val="center"/>
        </w:trPr>
        <w:tc>
          <w:tcPr>
            <w:tcW w:w="571"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группа (2 насыпи)</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0,63 км к северо-западу от станицы</w:t>
            </w: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1,2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4814</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35"/>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40</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северо-западная окраина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0,3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41</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северо-западная окраина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150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528"/>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42</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 w:line="240" w:lineRule="exact"/>
              <w:ind w:firstLine="0"/>
              <w:jc w:val="left"/>
            </w:pPr>
            <w:r>
              <w:rPr>
                <w:rStyle w:val="212pt0"/>
              </w:rPr>
              <w:t>Укрепление</w:t>
            </w:r>
          </w:p>
          <w:p w:rsidR="001F6C44" w:rsidRDefault="00CA1557">
            <w:pPr>
              <w:pStyle w:val="22"/>
              <w:framePr w:w="14477" w:wrap="notBeside" w:vAnchor="text" w:hAnchor="text" w:xAlign="center" w:y="1"/>
              <w:shd w:val="clear" w:color="auto" w:fill="auto"/>
              <w:spacing w:line="240" w:lineRule="exact"/>
              <w:ind w:firstLine="0"/>
              <w:jc w:val="left"/>
            </w:pPr>
            <w:r>
              <w:rPr>
                <w:rStyle w:val="212pt0"/>
              </w:rPr>
              <w:t>поселения</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ст-ца Ахтанизовская, к северо-востоку от </w:t>
            </w:r>
            <w:r>
              <w:rPr>
                <w:rStyle w:val="212pt0"/>
              </w:rPr>
              <w:t>станицы, выгон</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2615</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4809</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center"/>
            </w:pPr>
            <w:proofErr w:type="gramStart"/>
            <w:r>
              <w:rPr>
                <w:rStyle w:val="212pt0"/>
              </w:rPr>
              <w:t>Просматриваетс я</w:t>
            </w:r>
            <w:proofErr w:type="gramEnd"/>
            <w:r>
              <w:rPr>
                <w:rStyle w:val="212pt0"/>
              </w:rPr>
              <w:t xml:space="preserve"> укрепление и курган</w:t>
            </w:r>
          </w:p>
        </w:tc>
      </w:tr>
      <w:tr w:rsidR="001F6C44">
        <w:tblPrEx>
          <w:tblCellMar>
            <w:top w:w="0" w:type="dxa"/>
            <w:bottom w:w="0" w:type="dxa"/>
          </w:tblCellMar>
        </w:tblPrEx>
        <w:trPr>
          <w:trHeight w:hRule="exact" w:val="586"/>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1,1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37</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tcBorders>
              <w:left w:val="single" w:sz="4" w:space="0" w:color="auto"/>
            </w:tcBorders>
            <w:shd w:val="clear" w:color="auto" w:fill="FFFFFF"/>
            <w:vAlign w:val="bottom"/>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43</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к северо-востоку от окраины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2615</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4808</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392"/>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44</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60" w:line="240" w:lineRule="exact"/>
              <w:ind w:firstLine="0"/>
              <w:jc w:val="left"/>
            </w:pPr>
            <w:r>
              <w:rPr>
                <w:rStyle w:val="212pt0"/>
              </w:rPr>
              <w:t xml:space="preserve">1,6 км к западу от </w:t>
            </w:r>
            <w:r>
              <w:rPr>
                <w:rStyle w:val="212pt0"/>
              </w:rPr>
              <w:t>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240" w:lineRule="exact"/>
              <w:ind w:firstLine="0"/>
              <w:jc w:val="center"/>
            </w:pPr>
            <w:r>
              <w:rPr>
                <w:rStyle w:val="212pt0"/>
              </w:rPr>
              <w:t>2615</w:t>
            </w:r>
          </w:p>
          <w:p w:rsidR="001F6C44" w:rsidRDefault="00CA1557">
            <w:pPr>
              <w:pStyle w:val="22"/>
              <w:framePr w:w="14477" w:wrap="notBeside" w:vAnchor="text" w:hAnchor="text" w:xAlign="center" w:y="1"/>
              <w:shd w:val="clear" w:color="auto" w:fill="auto"/>
              <w:spacing w:before="360" w:line="274" w:lineRule="exact"/>
              <w:ind w:firstLine="0"/>
              <w:jc w:val="center"/>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4813</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346"/>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45</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(2 насыпи)</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1,8 км к западу от западной окраины станицы</w:t>
            </w:r>
          </w:p>
        </w:tc>
        <w:tc>
          <w:tcPr>
            <w:tcW w:w="1133"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2,2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125</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581"/>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398"/>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46</w:t>
            </w:r>
          </w:p>
        </w:tc>
        <w:tc>
          <w:tcPr>
            <w:tcW w:w="170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(2 насыпи)</w:t>
            </w:r>
          </w:p>
        </w:tc>
        <w:tc>
          <w:tcPr>
            <w:tcW w:w="326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2,3 км к юго-западу от западной </w:t>
            </w:r>
            <w:r>
              <w:rPr>
                <w:rStyle w:val="212pt0"/>
              </w:rPr>
              <w:t>окраины станицы</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0,7</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442"/>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vAlign w:val="bottom"/>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vAlign w:val="bottom"/>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0,5</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413"/>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47</w:t>
            </w:r>
          </w:p>
        </w:tc>
        <w:tc>
          <w:tcPr>
            <w:tcW w:w="170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(2 насыпи)</w:t>
            </w:r>
          </w:p>
        </w:tc>
        <w:tc>
          <w:tcPr>
            <w:tcW w:w="326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2,5 км к западу-юго-западу от южной окраины станицы</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1,3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35</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432"/>
          <w:jc w:val="center"/>
        </w:trPr>
        <w:tc>
          <w:tcPr>
            <w:tcW w:w="571" w:type="dxa"/>
            <w:vMerge/>
            <w:tcBorders>
              <w:left w:val="single" w:sz="4" w:space="0" w:color="auto"/>
              <w:bottom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bottom w:val="single" w:sz="4" w:space="0" w:color="auto"/>
            </w:tcBorders>
            <w:shd w:val="clear" w:color="auto" w:fill="FFFFFF"/>
            <w:vAlign w:val="bottom"/>
          </w:tcPr>
          <w:p w:rsidR="001F6C44" w:rsidRDefault="001F6C44">
            <w:pPr>
              <w:framePr w:w="14477" w:wrap="notBeside" w:vAnchor="text" w:hAnchor="text" w:xAlign="center" w:y="1"/>
            </w:pPr>
          </w:p>
        </w:tc>
        <w:tc>
          <w:tcPr>
            <w:tcW w:w="3264" w:type="dxa"/>
            <w:vMerge/>
            <w:tcBorders>
              <w:left w:val="single" w:sz="4" w:space="0" w:color="auto"/>
              <w:bottom w:val="single" w:sz="4" w:space="0" w:color="auto"/>
            </w:tcBorders>
            <w:shd w:val="clear" w:color="auto" w:fill="FFFFFF"/>
            <w:vAlign w:val="bottom"/>
          </w:tcPr>
          <w:p w:rsidR="001F6C44" w:rsidRDefault="001F6C44">
            <w:pPr>
              <w:framePr w:w="14477" w:wrap="notBeside" w:vAnchor="text" w:hAnchor="text" w:xAlign="center" w:y="1"/>
            </w:pPr>
          </w:p>
        </w:tc>
        <w:tc>
          <w:tcPr>
            <w:tcW w:w="113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1,2</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35</w:t>
            </w: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tcBorders>
              <w:left w:val="single" w:sz="4" w:space="0" w:color="auto"/>
              <w:bottom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bottom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pP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1118"/>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lastRenderedPageBreak/>
              <w:t>48</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ст-ца Ахтанизовская, 1,83 км к юго-западу от </w:t>
            </w:r>
            <w:r>
              <w:rPr>
                <w:rStyle w:val="212pt0"/>
              </w:rPr>
              <w:t>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3,2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125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50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50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4822</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35"/>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49</w:t>
            </w:r>
          </w:p>
        </w:tc>
        <w:tc>
          <w:tcPr>
            <w:tcW w:w="170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Поселение «Ахтанизовск ое 9»</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1,5 км к юго-востоку от южной окраины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1118"/>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50</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left"/>
            </w:pPr>
            <w:r>
              <w:rPr>
                <w:rStyle w:val="212pt0"/>
              </w:rPr>
              <w:t>ст-ца Ахтанизовская,</w:t>
            </w:r>
          </w:p>
          <w:p w:rsidR="001F6C44" w:rsidRDefault="00CA1557">
            <w:pPr>
              <w:pStyle w:val="22"/>
              <w:framePr w:w="14477" w:wrap="notBeside" w:vAnchor="text" w:hAnchor="text" w:xAlign="center" w:y="1"/>
              <w:shd w:val="clear" w:color="auto" w:fill="auto"/>
              <w:spacing w:before="60" w:line="240" w:lineRule="exact"/>
              <w:ind w:firstLine="0"/>
              <w:jc w:val="left"/>
            </w:pPr>
            <w:r>
              <w:rPr>
                <w:rStyle w:val="212pt0"/>
              </w:rPr>
              <w:t>2,4 км к югу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500" w:firstLine="0"/>
              <w:jc w:val="left"/>
            </w:pPr>
            <w:r>
              <w:rPr>
                <w:rStyle w:val="212pt0"/>
              </w:rPr>
              <w:t>2615</w:t>
            </w:r>
          </w:p>
          <w:p w:rsidR="001F6C44" w:rsidRDefault="00CA1557">
            <w:pPr>
              <w:pStyle w:val="22"/>
              <w:framePr w:w="14477" w:wrap="notBeside" w:vAnchor="text" w:hAnchor="text" w:xAlign="center" w:y="1"/>
              <w:shd w:val="clear" w:color="auto" w:fill="auto"/>
              <w:spacing w:before="0" w:line="274" w:lineRule="exact"/>
              <w:ind w:left="500" w:firstLine="0"/>
              <w:jc w:val="left"/>
            </w:pPr>
            <w:r>
              <w:rPr>
                <w:rStyle w:val="212pt0"/>
              </w:rPr>
              <w:t>Гос.№</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4821</w:t>
            </w:r>
          </w:p>
          <w:p w:rsidR="001F6C44" w:rsidRDefault="00CA1557">
            <w:pPr>
              <w:pStyle w:val="22"/>
              <w:framePr w:w="14477" w:wrap="notBeside" w:vAnchor="text" w:hAnchor="text" w:xAlign="center" w:y="1"/>
              <w:shd w:val="clear" w:color="auto" w:fill="auto"/>
              <w:spacing w:before="0" w:line="274" w:lineRule="exact"/>
              <w:ind w:firstLine="0"/>
              <w:jc w:val="center"/>
            </w:pPr>
            <w:r>
              <w:rPr>
                <w:rStyle w:val="212pt0"/>
              </w:rPr>
              <w:t>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35"/>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51</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w:t>
            </w:r>
            <w:r>
              <w:rPr>
                <w:rStyle w:val="212pt0"/>
              </w:rPr>
              <w:t xml:space="preserve"> Ахтанизовская,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2,9 км к юго-западу от южной окраины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52</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Поселение</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Ахтанизовская, 2,5 км к юго-западу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left="500" w:firstLine="0"/>
              <w:jc w:val="left"/>
            </w:pPr>
            <w:r>
              <w:rPr>
                <w:rStyle w:val="212pt0"/>
              </w:rPr>
              <w:t>2615 Гос.№ 4823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374"/>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53</w:t>
            </w:r>
          </w:p>
        </w:tc>
        <w:tc>
          <w:tcPr>
            <w:tcW w:w="170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(2 насыпи)</w:t>
            </w:r>
          </w:p>
        </w:tc>
        <w:tc>
          <w:tcPr>
            <w:tcW w:w="326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 xml:space="preserve">ст-ца Ахтанизовская, 3,8 км к юго-западу от южной </w:t>
            </w:r>
            <w:r>
              <w:rPr>
                <w:rStyle w:val="212pt0"/>
              </w:rPr>
              <w:t>окраины</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240" w:lineRule="exact"/>
              <w:ind w:firstLine="0"/>
              <w:jc w:val="center"/>
            </w:pPr>
            <w:r>
              <w:rPr>
                <w:rStyle w:val="212pt0"/>
              </w:rPr>
              <w:t>мониторинг</w:t>
            </w:r>
          </w:p>
          <w:p w:rsidR="001F6C44" w:rsidRDefault="00CA1557">
            <w:pPr>
              <w:pStyle w:val="22"/>
              <w:framePr w:w="14477" w:wrap="notBeside" w:vAnchor="text" w:hAnchor="text" w:xAlign="center" w:y="1"/>
              <w:shd w:val="clear" w:color="auto" w:fill="auto"/>
              <w:spacing w:before="60" w:line="240" w:lineRule="exact"/>
              <w:ind w:firstLine="0"/>
              <w:jc w:val="center"/>
            </w:pPr>
            <w:r>
              <w:rPr>
                <w:rStyle w:val="212pt0"/>
              </w:rPr>
              <w:t>4939</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461"/>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vAlign w:val="bottom"/>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vAlign w:val="bottom"/>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right="320" w:firstLine="0"/>
              <w:jc w:val="right"/>
            </w:pPr>
            <w:r>
              <w:rPr>
                <w:rStyle w:val="212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54</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left"/>
            </w:pPr>
            <w:r>
              <w:rPr>
                <w:rStyle w:val="212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 Соленый,</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0,58 км к северу от восточной окраины поселка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00" w:firstLine="0"/>
              <w:jc w:val="left"/>
            </w:pPr>
            <w:r>
              <w:rPr>
                <w:rStyle w:val="212pt0"/>
              </w:rPr>
              <w:t>1,5</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320" w:firstLine="0"/>
              <w:jc w:val="left"/>
            </w:pPr>
            <w:r>
              <w:rPr>
                <w:rStyle w:val="212pt0"/>
              </w:rPr>
              <w:t>46</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75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240" w:lineRule="exact"/>
              <w:ind w:firstLine="0"/>
              <w:jc w:val="left"/>
            </w:pPr>
            <w:r>
              <w:rPr>
                <w:rStyle w:val="212pt0"/>
              </w:rPr>
              <w:t>2615</w:t>
            </w:r>
          </w:p>
          <w:p w:rsidR="001F6C44" w:rsidRDefault="00CA1557">
            <w:pPr>
              <w:pStyle w:val="22"/>
              <w:framePr w:w="14477" w:wrap="notBeside" w:vAnchor="text" w:hAnchor="text" w:xAlign="center" w:y="1"/>
              <w:shd w:val="clear" w:color="auto" w:fill="auto"/>
              <w:spacing w:before="360" w:line="240" w:lineRule="exact"/>
              <w:ind w:firstLine="0"/>
              <w:jc w:val="left"/>
            </w:pPr>
            <w:r>
              <w:rPr>
                <w:rStyle w:val="212pt0"/>
              </w:rPr>
              <w:t>Гос.№ 4938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2227"/>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55</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Поселение «</w:t>
            </w:r>
            <w:proofErr w:type="gramStart"/>
            <w:r>
              <w:rPr>
                <w:rStyle w:val="212pt0"/>
              </w:rPr>
              <w:t>Соленый</w:t>
            </w:r>
            <w:proofErr w:type="gramEnd"/>
            <w:r>
              <w:rPr>
                <w:rStyle w:val="212pt0"/>
              </w:rPr>
              <w:t xml:space="preserve"> 3»</w:t>
            </w:r>
          </w:p>
        </w:tc>
        <w:tc>
          <w:tcPr>
            <w:tcW w:w="326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12pt0"/>
              </w:rPr>
              <w:t>в 0,16 км к востоку от восточной окраины поселка Соленый и в 6,185 км к юго</w:t>
            </w:r>
            <w:r>
              <w:rPr>
                <w:rStyle w:val="212pt0"/>
              </w:rPr>
              <w:softHyphen/>
              <w:t>юго-востоку от железнодорожного переезда автодороги п. Сенной - п. Юбилейный (центральная точка поселения).</w:t>
            </w:r>
          </w:p>
        </w:tc>
        <w:tc>
          <w:tcPr>
            <w:tcW w:w="1133"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416"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69" w:lineRule="exact"/>
              <w:ind w:firstLine="0"/>
              <w:jc w:val="center"/>
            </w:pPr>
            <w:r>
              <w:rPr>
                <w:rStyle w:val="212pt0"/>
              </w:rPr>
              <w:t>УК от 15.02.2015</w:t>
            </w: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lastRenderedPageBreak/>
              <w:t>56</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left"/>
            </w:pPr>
            <w:r>
              <w:rPr>
                <w:rStyle w:val="295pt0"/>
              </w:rPr>
              <w:t>Могильник</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пос. Пересыпь, на берегу Азовского моря</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200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190" w:lineRule="exact"/>
              <w:ind w:firstLine="300"/>
              <w:jc w:val="left"/>
            </w:pPr>
            <w:r>
              <w:rPr>
                <w:rStyle w:val="295pt0"/>
              </w:rPr>
              <w:t>1063</w:t>
            </w:r>
          </w:p>
          <w:p w:rsidR="001F6C44" w:rsidRDefault="00CA1557">
            <w:pPr>
              <w:pStyle w:val="22"/>
              <w:framePr w:w="14477" w:wrap="notBeside" w:vAnchor="text" w:hAnchor="text" w:xAlign="center" w:y="1"/>
              <w:shd w:val="clear" w:color="auto" w:fill="auto"/>
              <w:spacing w:before="360" w:line="190" w:lineRule="exact"/>
              <w:ind w:firstLine="0"/>
              <w:jc w:val="left"/>
            </w:pPr>
            <w:r>
              <w:rPr>
                <w:rStyle w:val="295pt0"/>
              </w:rPr>
              <w:t>Гос№ 3366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340" w:firstLine="0"/>
              <w:jc w:val="left"/>
            </w:pPr>
            <w:r>
              <w:rPr>
                <w:rStyle w:val="295pt0"/>
              </w:rPr>
              <w:t>В застройке</w:t>
            </w: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57</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left"/>
            </w:pPr>
            <w:r>
              <w:rPr>
                <w:rStyle w:val="295pt0"/>
              </w:rPr>
              <w:t>Курган</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Темрюкский район,</w:t>
            </w:r>
            <w:r>
              <w:rPr>
                <w:rStyle w:val="295pt0"/>
              </w:rPr>
              <w:t xml:space="preserve"> пос. Пересыпь, в жилой застройке, пер. Азовский, между д. 9 - 10</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300" w:firstLine="0"/>
              <w:jc w:val="left"/>
            </w:pPr>
            <w:r>
              <w:rPr>
                <w:rStyle w:val="295pt0"/>
              </w:rPr>
              <w:t>1,1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right="320" w:firstLine="0"/>
              <w:jc w:val="right"/>
            </w:pPr>
            <w:r>
              <w:rPr>
                <w:rStyle w:val="295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75</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18409-п</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0"/>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58</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left"/>
            </w:pPr>
            <w:r>
              <w:rPr>
                <w:rStyle w:val="295pt0"/>
              </w:rPr>
              <w:t>Городище</w:t>
            </w:r>
          </w:p>
        </w:tc>
        <w:tc>
          <w:tcPr>
            <w:tcW w:w="326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пос. Пересыпь, на берегу Азовского моря</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190" w:lineRule="exact"/>
              <w:ind w:firstLine="300"/>
              <w:jc w:val="left"/>
            </w:pPr>
            <w:r>
              <w:rPr>
                <w:rStyle w:val="295pt0"/>
              </w:rPr>
              <w:t>1063</w:t>
            </w:r>
          </w:p>
          <w:p w:rsidR="001F6C44" w:rsidRDefault="00CA1557">
            <w:pPr>
              <w:pStyle w:val="22"/>
              <w:framePr w:w="14477" w:wrap="notBeside" w:vAnchor="text" w:hAnchor="text" w:xAlign="center" w:y="1"/>
              <w:shd w:val="clear" w:color="auto" w:fill="auto"/>
              <w:spacing w:before="360" w:line="190" w:lineRule="exact"/>
              <w:ind w:firstLine="0"/>
              <w:jc w:val="left"/>
            </w:pPr>
            <w:r>
              <w:rPr>
                <w:rStyle w:val="295pt0"/>
              </w:rPr>
              <w:t>Гос.№ 3365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340" w:firstLine="0"/>
              <w:jc w:val="left"/>
            </w:pPr>
            <w:r>
              <w:rPr>
                <w:rStyle w:val="295pt0"/>
              </w:rPr>
              <w:t>В застройке</w:t>
            </w:r>
          </w:p>
        </w:tc>
      </w:tr>
      <w:tr w:rsidR="001F6C44">
        <w:tblPrEx>
          <w:tblCellMar>
            <w:top w:w="0" w:type="dxa"/>
            <w:bottom w:w="0" w:type="dxa"/>
          </w:tblCellMar>
        </w:tblPrEx>
        <w:trPr>
          <w:trHeight w:hRule="exact" w:val="1114"/>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59</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Поселение</w:t>
            </w:r>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95pt0"/>
              </w:rPr>
              <w:t>(«4</w:t>
            </w:r>
            <w:proofErr w:type="gramEnd"/>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95pt0"/>
              </w:rPr>
              <w:t>Голубицкое»)</w:t>
            </w:r>
            <w:proofErr w:type="gramEnd"/>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 xml:space="preserve">ст-ца Голубицкая, Темрюкско-Голубицкий маяк, </w:t>
            </w:r>
            <w:r>
              <w:rPr>
                <w:rStyle w:val="295pt0"/>
              </w:rPr>
              <w:t>1,4 км к юго-западу от маяка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190" w:lineRule="exact"/>
              <w:ind w:firstLine="300"/>
              <w:jc w:val="left"/>
            </w:pPr>
            <w:r>
              <w:rPr>
                <w:rStyle w:val="295pt0"/>
              </w:rPr>
              <w:t>2615</w:t>
            </w:r>
          </w:p>
          <w:p w:rsidR="001F6C44" w:rsidRDefault="00CA1557">
            <w:pPr>
              <w:pStyle w:val="22"/>
              <w:framePr w:w="14477" w:wrap="notBeside" w:vAnchor="text" w:hAnchor="text" w:xAlign="center" w:y="1"/>
              <w:shd w:val="clear" w:color="auto" w:fill="auto"/>
              <w:spacing w:before="360" w:line="274" w:lineRule="exact"/>
              <w:ind w:left="500" w:firstLine="0"/>
              <w:jc w:val="left"/>
            </w:pPr>
            <w:r>
              <w:rPr>
                <w:rStyle w:val="295pt0"/>
              </w:rPr>
              <w:t>Гос.№ 4880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45"/>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60</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left"/>
            </w:pPr>
            <w:r>
              <w:rPr>
                <w:rStyle w:val="295pt0"/>
              </w:rPr>
              <w:t>Поселение</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ст-ца Голубицкая, Темрюкско-Голубицкий маяк, 2,6 км к западу от маяка</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300"/>
              <w:jc w:val="left"/>
            </w:pPr>
            <w:r>
              <w:rPr>
                <w:rStyle w:val="295pt0"/>
              </w:rPr>
              <w:t>2615 Гос.№ 4876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 w:line="190" w:lineRule="exact"/>
              <w:ind w:left="340" w:firstLine="0"/>
              <w:jc w:val="left"/>
            </w:pPr>
            <w:r>
              <w:rPr>
                <w:rStyle w:val="295pt0"/>
              </w:rPr>
              <w:t>В</w:t>
            </w:r>
          </w:p>
          <w:p w:rsidR="001F6C44" w:rsidRDefault="00CA1557">
            <w:pPr>
              <w:pStyle w:val="22"/>
              <w:framePr w:w="14477" w:wrap="notBeside" w:vAnchor="text" w:hAnchor="text" w:xAlign="center" w:y="1"/>
              <w:shd w:val="clear" w:color="auto" w:fill="auto"/>
              <w:spacing w:line="190" w:lineRule="exact"/>
              <w:ind w:firstLine="0"/>
              <w:jc w:val="left"/>
            </w:pPr>
            <w:proofErr w:type="gramStart"/>
            <w:r>
              <w:rPr>
                <w:rStyle w:val="295pt0"/>
              </w:rPr>
              <w:t>винограднике</w:t>
            </w:r>
            <w:proofErr w:type="gramEnd"/>
          </w:p>
        </w:tc>
      </w:tr>
      <w:tr w:rsidR="001F6C44">
        <w:tblPrEx>
          <w:tblCellMar>
            <w:top w:w="0" w:type="dxa"/>
            <w:bottom w:w="0" w:type="dxa"/>
          </w:tblCellMar>
        </w:tblPrEx>
        <w:trPr>
          <w:trHeight w:hRule="exact" w:val="1406"/>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61</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Курганная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группа</w:t>
            </w:r>
          </w:p>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411 (2 насыпи)</w:t>
            </w:r>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ст-ца Голубицкая,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 xml:space="preserve">0,22 км к западу от </w:t>
            </w:r>
            <w:r>
              <w:rPr>
                <w:rStyle w:val="295pt0"/>
              </w:rPr>
              <w:t>маяка, основание мемориального комплекса, тракторная бригада агропромфирмы "Голубицкая"</w:t>
            </w: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300" w:firstLine="0"/>
              <w:jc w:val="left"/>
            </w:pPr>
            <w:r>
              <w:rPr>
                <w:rStyle w:val="295pt0"/>
              </w:rPr>
              <w:t>2.1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right="320" w:firstLine="0"/>
              <w:jc w:val="right"/>
            </w:pPr>
            <w:r>
              <w:rPr>
                <w:rStyle w:val="295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125</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60" w:line="190" w:lineRule="exact"/>
              <w:ind w:firstLine="300"/>
              <w:jc w:val="left"/>
            </w:pPr>
            <w:r>
              <w:rPr>
                <w:rStyle w:val="295pt0"/>
              </w:rPr>
              <w:t>2615</w:t>
            </w:r>
          </w:p>
          <w:p w:rsidR="001F6C44" w:rsidRDefault="00CA1557">
            <w:pPr>
              <w:pStyle w:val="22"/>
              <w:framePr w:w="14477" w:wrap="notBeside" w:vAnchor="text" w:hAnchor="text" w:xAlign="center" w:y="1"/>
              <w:shd w:val="clear" w:color="auto" w:fill="auto"/>
              <w:spacing w:before="60" w:line="190" w:lineRule="exact"/>
              <w:ind w:firstLine="0"/>
              <w:jc w:val="left"/>
            </w:pPr>
            <w:r>
              <w:rPr>
                <w:rStyle w:val="295pt0"/>
              </w:rPr>
              <w:t>Гос. 4875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557"/>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62</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Курганная группа 410 (2 насыпи)</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ст-ца Голубицкая,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3,5 км к западу-северо-западу от ипподрома</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1</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300" w:firstLine="0"/>
              <w:jc w:val="left"/>
            </w:pPr>
            <w:r>
              <w:rPr>
                <w:rStyle w:val="295pt0"/>
              </w:rPr>
              <w:t>0,9</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right="320" w:firstLine="0"/>
              <w:jc w:val="right"/>
            </w:pPr>
            <w:r>
              <w:rPr>
                <w:rStyle w:val="295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50</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33-р</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left"/>
            </w:pPr>
            <w:r>
              <w:rPr>
                <w:rStyle w:val="295pt0"/>
              </w:rPr>
              <w:t>В винограднике</w:t>
            </w:r>
          </w:p>
        </w:tc>
      </w:tr>
      <w:tr w:rsidR="001F6C44">
        <w:tblPrEx>
          <w:tblCellMar>
            <w:top w:w="0" w:type="dxa"/>
            <w:bottom w:w="0" w:type="dxa"/>
          </w:tblCellMar>
        </w:tblPrEx>
        <w:trPr>
          <w:trHeight w:hRule="exact" w:val="370"/>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300" w:firstLine="0"/>
              <w:jc w:val="left"/>
            </w:pPr>
            <w:r>
              <w:rPr>
                <w:rStyle w:val="295pt0"/>
              </w:rPr>
              <w:t>0,3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right="320" w:firstLine="0"/>
              <w:jc w:val="right"/>
            </w:pPr>
            <w:r>
              <w:rPr>
                <w:rStyle w:val="295pt0"/>
              </w:rPr>
              <w:t>30</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50</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1392"/>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63</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Поселение</w:t>
            </w:r>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95pt0"/>
              </w:rPr>
              <w:t>(«2</w:t>
            </w:r>
            <w:proofErr w:type="gramEnd"/>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95pt0"/>
              </w:rPr>
              <w:t>Голубицкое»)</w:t>
            </w:r>
            <w:proofErr w:type="gramEnd"/>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ст-ца Голубицкая, Темрюкско-Голубицкий маяк, 5,4 км к западу от маяка, на мысу</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500</w:t>
            </w:r>
          </w:p>
        </w:tc>
        <w:tc>
          <w:tcPr>
            <w:tcW w:w="1699"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360" w:line="190" w:lineRule="exact"/>
              <w:ind w:firstLine="300"/>
              <w:jc w:val="left"/>
            </w:pPr>
            <w:r>
              <w:rPr>
                <w:rStyle w:val="295pt0"/>
              </w:rPr>
              <w:t>2615</w:t>
            </w:r>
          </w:p>
          <w:p w:rsidR="001F6C44" w:rsidRDefault="00CA1557">
            <w:pPr>
              <w:pStyle w:val="22"/>
              <w:framePr w:w="14477" w:wrap="notBeside" w:vAnchor="text" w:hAnchor="text" w:xAlign="center" w:y="1"/>
              <w:shd w:val="clear" w:color="auto" w:fill="auto"/>
              <w:spacing w:before="360" w:line="190" w:lineRule="exact"/>
              <w:ind w:firstLine="0"/>
              <w:jc w:val="left"/>
            </w:pPr>
            <w:r>
              <w:rPr>
                <w:rStyle w:val="295pt0"/>
              </w:rPr>
              <w:t>Гос.№ 4877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850"/>
          <w:jc w:val="center"/>
        </w:trPr>
        <w:tc>
          <w:tcPr>
            <w:tcW w:w="571"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left="180" w:firstLine="0"/>
              <w:jc w:val="left"/>
            </w:pPr>
            <w:r>
              <w:rPr>
                <w:rStyle w:val="295pt0"/>
              </w:rPr>
              <w:t>64</w:t>
            </w:r>
          </w:p>
        </w:tc>
        <w:tc>
          <w:tcPr>
            <w:tcW w:w="1704"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left"/>
            </w:pPr>
            <w:r>
              <w:rPr>
                <w:rStyle w:val="295pt0"/>
              </w:rPr>
              <w:t>Курган</w:t>
            </w:r>
          </w:p>
        </w:tc>
        <w:tc>
          <w:tcPr>
            <w:tcW w:w="326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ст-ца Голубицкая,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95pt0"/>
              </w:rPr>
              <w:t>7,3 км к западу-северо</w:t>
            </w:r>
            <w:r>
              <w:rPr>
                <w:rStyle w:val="295pt0"/>
              </w:rPr>
              <w:softHyphen/>
              <w:t>западу от ипподрома</w:t>
            </w:r>
          </w:p>
        </w:tc>
        <w:tc>
          <w:tcPr>
            <w:tcW w:w="1133"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bottom w:val="single" w:sz="4" w:space="0" w:color="auto"/>
            </w:tcBorders>
            <w:shd w:val="clear" w:color="auto" w:fill="FFFFFF"/>
          </w:tcPr>
          <w:p w:rsidR="001F6C44" w:rsidRDefault="001F6C44">
            <w:pPr>
              <w:framePr w:w="14477" w:wrap="notBeside" w:vAnchor="text" w:hAnchor="text" w:xAlign="center" w:y="1"/>
              <w:rPr>
                <w:sz w:val="10"/>
                <w:szCs w:val="10"/>
              </w:rPr>
            </w:pPr>
          </w:p>
        </w:tc>
        <w:tc>
          <w:tcPr>
            <w:tcW w:w="1699"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190" w:lineRule="exact"/>
              <w:ind w:firstLine="0"/>
              <w:jc w:val="center"/>
            </w:pPr>
            <w:r>
              <w:rPr>
                <w:rStyle w:val="295pt0"/>
              </w:rPr>
              <w:t>33-р</w:t>
            </w:r>
          </w:p>
        </w:tc>
        <w:tc>
          <w:tcPr>
            <w:tcW w:w="141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pPr>
            <w:r>
              <w:rPr>
                <w:rStyle w:val="295pt0"/>
              </w:rPr>
              <w:t>СП</w:t>
            </w:r>
          </w:p>
          <w:p w:rsidR="001F6C44" w:rsidRDefault="00CA1557">
            <w:pPr>
              <w:pStyle w:val="22"/>
              <w:framePr w:w="14477" w:wrap="notBeside" w:vAnchor="text" w:hAnchor="text" w:xAlign="center" w:y="1"/>
              <w:shd w:val="clear" w:color="auto" w:fill="auto"/>
              <w:spacing w:before="0" w:line="274" w:lineRule="exact"/>
              <w:ind w:firstLine="0"/>
            </w:pPr>
            <w:r>
              <w:rPr>
                <w:rStyle w:val="295pt0"/>
              </w:rPr>
              <w:t>«Г олубицк ая»</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 w:line="190" w:lineRule="exact"/>
              <w:ind w:firstLine="0"/>
              <w:jc w:val="center"/>
            </w:pPr>
            <w:r>
              <w:rPr>
                <w:rStyle w:val="295pt0"/>
              </w:rPr>
              <w:t>не</w:t>
            </w:r>
          </w:p>
          <w:p w:rsidR="001F6C44" w:rsidRDefault="00CA1557">
            <w:pPr>
              <w:pStyle w:val="22"/>
              <w:framePr w:w="14477" w:wrap="notBeside" w:vAnchor="text" w:hAnchor="text" w:xAlign="center" w:y="1"/>
              <w:shd w:val="clear" w:color="auto" w:fill="auto"/>
              <w:spacing w:line="190" w:lineRule="exact"/>
              <w:ind w:left="160" w:firstLine="0"/>
              <w:jc w:val="left"/>
            </w:pPr>
            <w:r>
              <w:rPr>
                <w:rStyle w:val="295pt0"/>
              </w:rPr>
              <w:t>прослеживается</w:t>
            </w:r>
          </w:p>
        </w:tc>
      </w:tr>
    </w:tbl>
    <w:p w:rsidR="001F6C44" w:rsidRDefault="001F6C44">
      <w:pPr>
        <w:framePr w:w="144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1704"/>
        <w:gridCol w:w="3264"/>
        <w:gridCol w:w="1133"/>
        <w:gridCol w:w="850"/>
        <w:gridCol w:w="850"/>
        <w:gridCol w:w="1138"/>
        <w:gridCol w:w="1699"/>
        <w:gridCol w:w="1416"/>
        <w:gridCol w:w="1853"/>
      </w:tblGrid>
      <w:tr w:rsidR="001F6C44">
        <w:tblPrEx>
          <w:tblCellMar>
            <w:top w:w="0" w:type="dxa"/>
            <w:bottom w:w="0" w:type="dxa"/>
          </w:tblCellMar>
        </w:tblPrEx>
        <w:trPr>
          <w:trHeight w:hRule="exact" w:val="1118"/>
          <w:jc w:val="center"/>
        </w:trPr>
        <w:tc>
          <w:tcPr>
            <w:tcW w:w="571"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lastRenderedPageBreak/>
              <w:t>65</w:t>
            </w:r>
          </w:p>
        </w:tc>
        <w:tc>
          <w:tcPr>
            <w:tcW w:w="1704"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Поселение</w:t>
            </w:r>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12pt0"/>
              </w:rPr>
              <w:t>(«5</w:t>
            </w:r>
            <w:proofErr w:type="gramEnd"/>
          </w:p>
          <w:p w:rsidR="001F6C44" w:rsidRDefault="00CA1557">
            <w:pPr>
              <w:pStyle w:val="22"/>
              <w:framePr w:w="14477" w:wrap="notBeside" w:vAnchor="text" w:hAnchor="text" w:xAlign="center" w:y="1"/>
              <w:shd w:val="clear" w:color="auto" w:fill="auto"/>
              <w:spacing w:before="0" w:line="274" w:lineRule="exact"/>
              <w:ind w:firstLine="0"/>
              <w:jc w:val="left"/>
            </w:pPr>
            <w:proofErr w:type="gramStart"/>
            <w:r>
              <w:rPr>
                <w:rStyle w:val="212pt0"/>
              </w:rPr>
              <w:t>Голубицкое»)</w:t>
            </w:r>
            <w:proofErr w:type="gramEnd"/>
          </w:p>
        </w:tc>
        <w:tc>
          <w:tcPr>
            <w:tcW w:w="3264"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Голубицкая, Темрюкско-Голубицкий маяк, 4,2 км к западу от станицы</w:t>
            </w:r>
          </w:p>
        </w:tc>
        <w:tc>
          <w:tcPr>
            <w:tcW w:w="1133"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500</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after="360" w:line="240" w:lineRule="exact"/>
              <w:ind w:left="300" w:firstLine="0"/>
              <w:jc w:val="left"/>
            </w:pPr>
            <w:r>
              <w:rPr>
                <w:rStyle w:val="212pt0"/>
              </w:rPr>
              <w:t>2615</w:t>
            </w:r>
          </w:p>
          <w:p w:rsidR="001F6C44" w:rsidRDefault="00CA1557">
            <w:pPr>
              <w:pStyle w:val="22"/>
              <w:framePr w:w="14477" w:wrap="notBeside" w:vAnchor="text" w:hAnchor="text" w:xAlign="center" w:y="1"/>
              <w:shd w:val="clear" w:color="auto" w:fill="auto"/>
              <w:spacing w:before="360" w:line="269" w:lineRule="exact"/>
              <w:ind w:left="540" w:firstLine="0"/>
              <w:jc w:val="left"/>
            </w:pPr>
            <w:r>
              <w:rPr>
                <w:rStyle w:val="212pt0"/>
              </w:rPr>
              <w:t>Гос.№ 4881 Ф</w:t>
            </w:r>
          </w:p>
        </w:tc>
        <w:tc>
          <w:tcPr>
            <w:tcW w:w="1416" w:type="dxa"/>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tcBorders>
              <w:top w:val="single" w:sz="4" w:space="0" w:color="auto"/>
              <w:left w:val="single" w:sz="4" w:space="0" w:color="auto"/>
              <w:right w:val="single" w:sz="4" w:space="0" w:color="auto"/>
            </w:tcBorders>
            <w:shd w:val="clear" w:color="auto" w:fill="FFFFFF"/>
          </w:tcPr>
          <w:p w:rsidR="001F6C44" w:rsidRDefault="001F6C44">
            <w:pPr>
              <w:framePr w:w="14477" w:wrap="notBeside" w:vAnchor="text" w:hAnchor="text" w:xAlign="center" w:y="1"/>
              <w:rPr>
                <w:sz w:val="10"/>
                <w:szCs w:val="10"/>
              </w:rPr>
            </w:pPr>
          </w:p>
        </w:tc>
      </w:tr>
      <w:tr w:rsidR="001F6C44">
        <w:tblPrEx>
          <w:tblCellMar>
            <w:top w:w="0" w:type="dxa"/>
            <w:bottom w:w="0" w:type="dxa"/>
          </w:tblCellMar>
        </w:tblPrEx>
        <w:trPr>
          <w:trHeight w:hRule="exact" w:val="307"/>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66</w:t>
            </w:r>
          </w:p>
        </w:tc>
        <w:tc>
          <w:tcPr>
            <w:tcW w:w="170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(3 насыпи)</w:t>
            </w:r>
          </w:p>
        </w:tc>
        <w:tc>
          <w:tcPr>
            <w:tcW w:w="3264"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Голубицкая,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6,7 км к западу-северо</w:t>
            </w:r>
            <w:r>
              <w:rPr>
                <w:rStyle w:val="212pt0"/>
              </w:rPr>
              <w:softHyphen/>
              <w:t>западу от ипподрома</w:t>
            </w:r>
          </w:p>
        </w:tc>
        <w:tc>
          <w:tcPr>
            <w:tcW w:w="1133" w:type="dxa"/>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 w:line="240" w:lineRule="exact"/>
              <w:ind w:firstLine="0"/>
              <w:jc w:val="center"/>
            </w:pPr>
            <w:r>
              <w:rPr>
                <w:rStyle w:val="212pt0"/>
              </w:rPr>
              <w:t>не</w:t>
            </w:r>
          </w:p>
          <w:p w:rsidR="001F6C44" w:rsidRDefault="00CA1557">
            <w:pPr>
              <w:pStyle w:val="22"/>
              <w:framePr w:w="14477" w:wrap="notBeside" w:vAnchor="text" w:hAnchor="text" w:xAlign="center" w:y="1"/>
              <w:shd w:val="clear" w:color="auto" w:fill="auto"/>
              <w:spacing w:line="240" w:lineRule="exact"/>
              <w:ind w:left="160" w:firstLine="0"/>
              <w:jc w:val="left"/>
            </w:pPr>
            <w:r>
              <w:rPr>
                <w:rStyle w:val="212pt0"/>
              </w:rPr>
              <w:t>прослеживается</w:t>
            </w:r>
          </w:p>
        </w:tc>
      </w:tr>
      <w:tr w:rsidR="001F6C44">
        <w:tblPrEx>
          <w:tblCellMar>
            <w:top w:w="0" w:type="dxa"/>
            <w:bottom w:w="0" w:type="dxa"/>
          </w:tblCellMar>
        </w:tblPrEx>
        <w:trPr>
          <w:trHeight w:hRule="exact" w:val="542"/>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538"/>
          <w:jc w:val="center"/>
        </w:trPr>
        <w:tc>
          <w:tcPr>
            <w:tcW w:w="571" w:type="dxa"/>
            <w:vMerge/>
            <w:tcBorders>
              <w:left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tcBorders>
            <w:shd w:val="clear" w:color="auto" w:fill="FFFFFF"/>
          </w:tcPr>
          <w:p w:rsidR="001F6C44" w:rsidRDefault="001F6C44">
            <w:pPr>
              <w:framePr w:w="14477" w:wrap="notBeside" w:vAnchor="text" w:hAnchor="text" w:xAlign="center" w:y="1"/>
            </w:pPr>
          </w:p>
        </w:tc>
        <w:tc>
          <w:tcPr>
            <w:tcW w:w="3264" w:type="dxa"/>
            <w:vMerge/>
            <w:tcBorders>
              <w:left w:val="single" w:sz="4" w:space="0" w:color="auto"/>
            </w:tcBorders>
            <w:shd w:val="clear" w:color="auto" w:fill="FFFFFF"/>
          </w:tcPr>
          <w:p w:rsidR="001F6C44" w:rsidRDefault="001F6C44">
            <w:pPr>
              <w:framePr w:w="14477" w:wrap="notBeside" w:vAnchor="text" w:hAnchor="text" w:xAlign="center" w:y="1"/>
            </w:pPr>
          </w:p>
        </w:tc>
        <w:tc>
          <w:tcPr>
            <w:tcW w:w="1133"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850"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138" w:type="dxa"/>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699" w:type="dxa"/>
            <w:vMerge/>
            <w:tcBorders>
              <w:left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right w:val="single" w:sz="4" w:space="0" w:color="auto"/>
            </w:tcBorders>
            <w:shd w:val="clear" w:color="auto" w:fill="FFFFFF"/>
          </w:tcPr>
          <w:p w:rsidR="001F6C44" w:rsidRDefault="001F6C44">
            <w:pPr>
              <w:framePr w:w="14477" w:wrap="notBeside" w:vAnchor="text" w:hAnchor="text" w:xAlign="center" w:y="1"/>
            </w:pPr>
          </w:p>
        </w:tc>
      </w:tr>
      <w:tr w:rsidR="001F6C44">
        <w:tblPrEx>
          <w:tblCellMar>
            <w:top w:w="0" w:type="dxa"/>
            <w:bottom w:w="0" w:type="dxa"/>
          </w:tblCellMar>
        </w:tblPrEx>
        <w:trPr>
          <w:trHeight w:hRule="exact" w:val="365"/>
          <w:jc w:val="center"/>
        </w:trPr>
        <w:tc>
          <w:tcPr>
            <w:tcW w:w="571"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left="180" w:firstLine="0"/>
              <w:jc w:val="left"/>
            </w:pPr>
            <w:r>
              <w:rPr>
                <w:rStyle w:val="212pt0"/>
              </w:rPr>
              <w:t>67</w:t>
            </w:r>
          </w:p>
        </w:tc>
        <w:tc>
          <w:tcPr>
            <w:tcW w:w="170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Курганная группа (2 насыпи)</w:t>
            </w:r>
          </w:p>
        </w:tc>
        <w:tc>
          <w:tcPr>
            <w:tcW w:w="3264" w:type="dxa"/>
            <w:vMerge w:val="restart"/>
            <w:tcBorders>
              <w:top w:val="single" w:sz="4" w:space="0" w:color="auto"/>
              <w:left w:val="single" w:sz="4" w:space="0" w:color="auto"/>
            </w:tcBorders>
            <w:shd w:val="clear" w:color="auto" w:fill="FFFFFF"/>
            <w:vAlign w:val="bottom"/>
          </w:tcPr>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ст-ца Голубицкая,</w:t>
            </w:r>
          </w:p>
          <w:p w:rsidR="001F6C44" w:rsidRDefault="00CA1557">
            <w:pPr>
              <w:pStyle w:val="22"/>
              <w:framePr w:w="14477" w:wrap="notBeside" w:vAnchor="text" w:hAnchor="text" w:xAlign="center" w:y="1"/>
              <w:shd w:val="clear" w:color="auto" w:fill="auto"/>
              <w:spacing w:before="0" w:line="274" w:lineRule="exact"/>
              <w:ind w:firstLine="0"/>
              <w:jc w:val="left"/>
            </w:pPr>
            <w:r>
              <w:rPr>
                <w:rStyle w:val="212pt0"/>
              </w:rPr>
              <w:t>5,8 км к западу-северо</w:t>
            </w:r>
            <w:r>
              <w:rPr>
                <w:rStyle w:val="212pt0"/>
              </w:rPr>
              <w:softHyphen/>
              <w:t>западу от ипподрома</w:t>
            </w:r>
          </w:p>
        </w:tc>
        <w:tc>
          <w:tcPr>
            <w:tcW w:w="1133"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1</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850"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138" w:type="dxa"/>
            <w:tcBorders>
              <w:top w:val="single" w:sz="4" w:space="0" w:color="auto"/>
              <w:left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699" w:type="dxa"/>
            <w:vMerge w:val="restart"/>
            <w:tcBorders>
              <w:top w:val="single" w:sz="4" w:space="0" w:color="auto"/>
              <w:lef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33-р</w:t>
            </w:r>
          </w:p>
        </w:tc>
        <w:tc>
          <w:tcPr>
            <w:tcW w:w="1416" w:type="dxa"/>
            <w:vMerge w:val="restart"/>
            <w:tcBorders>
              <w:top w:val="single" w:sz="4" w:space="0" w:color="auto"/>
              <w:left w:val="single" w:sz="4" w:space="0" w:color="auto"/>
            </w:tcBorders>
            <w:shd w:val="clear" w:color="auto" w:fill="FFFFFF"/>
          </w:tcPr>
          <w:p w:rsidR="001F6C44" w:rsidRDefault="001F6C44">
            <w:pPr>
              <w:framePr w:w="14477" w:wrap="notBeside" w:vAnchor="text" w:hAnchor="text" w:xAlign="center" w:y="1"/>
              <w:rPr>
                <w:sz w:val="10"/>
                <w:szCs w:val="10"/>
              </w:rPr>
            </w:pPr>
          </w:p>
        </w:tc>
        <w:tc>
          <w:tcPr>
            <w:tcW w:w="1853" w:type="dxa"/>
            <w:vMerge w:val="restart"/>
            <w:tcBorders>
              <w:top w:val="single" w:sz="4" w:space="0" w:color="auto"/>
              <w:left w:val="single" w:sz="4" w:space="0" w:color="auto"/>
              <w:right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after="120" w:line="240" w:lineRule="exact"/>
              <w:ind w:firstLine="0"/>
              <w:jc w:val="center"/>
            </w:pPr>
            <w:r>
              <w:rPr>
                <w:rStyle w:val="212pt0"/>
              </w:rPr>
              <w:t>не</w:t>
            </w:r>
          </w:p>
          <w:p w:rsidR="001F6C44" w:rsidRDefault="00CA1557">
            <w:pPr>
              <w:pStyle w:val="22"/>
              <w:framePr w:w="14477" w:wrap="notBeside" w:vAnchor="text" w:hAnchor="text" w:xAlign="center" w:y="1"/>
              <w:shd w:val="clear" w:color="auto" w:fill="auto"/>
              <w:spacing w:line="240" w:lineRule="exact"/>
              <w:ind w:left="160" w:firstLine="0"/>
              <w:jc w:val="left"/>
            </w:pPr>
            <w:r>
              <w:rPr>
                <w:rStyle w:val="212pt0"/>
              </w:rPr>
              <w:t>прослеживается</w:t>
            </w:r>
          </w:p>
        </w:tc>
      </w:tr>
      <w:tr w:rsidR="001F6C44">
        <w:tblPrEx>
          <w:tblCellMar>
            <w:top w:w="0" w:type="dxa"/>
            <w:bottom w:w="0" w:type="dxa"/>
          </w:tblCellMar>
        </w:tblPrEx>
        <w:trPr>
          <w:trHeight w:hRule="exact" w:val="485"/>
          <w:jc w:val="center"/>
        </w:trPr>
        <w:tc>
          <w:tcPr>
            <w:tcW w:w="571" w:type="dxa"/>
            <w:vMerge/>
            <w:tcBorders>
              <w:left w:val="single" w:sz="4" w:space="0" w:color="auto"/>
              <w:bottom w:val="single" w:sz="4" w:space="0" w:color="auto"/>
            </w:tcBorders>
            <w:shd w:val="clear" w:color="auto" w:fill="FFFFFF"/>
          </w:tcPr>
          <w:p w:rsidR="001F6C44" w:rsidRDefault="001F6C44">
            <w:pPr>
              <w:framePr w:w="14477" w:wrap="notBeside" w:vAnchor="text" w:hAnchor="text" w:xAlign="center" w:y="1"/>
            </w:pPr>
          </w:p>
        </w:tc>
        <w:tc>
          <w:tcPr>
            <w:tcW w:w="1704" w:type="dxa"/>
            <w:vMerge/>
            <w:tcBorders>
              <w:left w:val="single" w:sz="4" w:space="0" w:color="auto"/>
              <w:bottom w:val="single" w:sz="4" w:space="0" w:color="auto"/>
            </w:tcBorders>
            <w:shd w:val="clear" w:color="auto" w:fill="FFFFFF"/>
            <w:vAlign w:val="bottom"/>
          </w:tcPr>
          <w:p w:rsidR="001F6C44" w:rsidRDefault="001F6C44">
            <w:pPr>
              <w:framePr w:w="14477" w:wrap="notBeside" w:vAnchor="text" w:hAnchor="text" w:xAlign="center" w:y="1"/>
            </w:pPr>
          </w:p>
        </w:tc>
        <w:tc>
          <w:tcPr>
            <w:tcW w:w="3264" w:type="dxa"/>
            <w:vMerge/>
            <w:tcBorders>
              <w:left w:val="single" w:sz="4" w:space="0" w:color="auto"/>
              <w:bottom w:val="single" w:sz="4" w:space="0" w:color="auto"/>
            </w:tcBorders>
            <w:shd w:val="clear" w:color="auto" w:fill="FFFFFF"/>
            <w:vAlign w:val="bottom"/>
          </w:tcPr>
          <w:p w:rsidR="001F6C44" w:rsidRDefault="001F6C44">
            <w:pPr>
              <w:framePr w:w="14477" w:wrap="notBeside" w:vAnchor="text" w:hAnchor="text" w:xAlign="center" w:y="1"/>
            </w:pPr>
          </w:p>
        </w:tc>
        <w:tc>
          <w:tcPr>
            <w:tcW w:w="113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2</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850"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138" w:type="dxa"/>
            <w:tcBorders>
              <w:top w:val="single" w:sz="4" w:space="0" w:color="auto"/>
              <w:left w:val="single" w:sz="4" w:space="0" w:color="auto"/>
              <w:bottom w:val="single" w:sz="4" w:space="0" w:color="auto"/>
            </w:tcBorders>
            <w:shd w:val="clear" w:color="auto" w:fill="FFFFFF"/>
          </w:tcPr>
          <w:p w:rsidR="001F6C44" w:rsidRDefault="00CA1557">
            <w:pPr>
              <w:pStyle w:val="22"/>
              <w:framePr w:w="14477" w:wrap="notBeside" w:vAnchor="text" w:hAnchor="text" w:xAlign="center" w:y="1"/>
              <w:shd w:val="clear" w:color="auto" w:fill="auto"/>
              <w:spacing w:before="0" w:line="240" w:lineRule="exact"/>
              <w:ind w:firstLine="0"/>
              <w:jc w:val="center"/>
            </w:pPr>
            <w:r>
              <w:rPr>
                <w:rStyle w:val="212pt0"/>
              </w:rPr>
              <w:t>-</w:t>
            </w:r>
          </w:p>
        </w:tc>
        <w:tc>
          <w:tcPr>
            <w:tcW w:w="1699" w:type="dxa"/>
            <w:vMerge/>
            <w:tcBorders>
              <w:left w:val="single" w:sz="4" w:space="0" w:color="auto"/>
              <w:bottom w:val="single" w:sz="4" w:space="0" w:color="auto"/>
            </w:tcBorders>
            <w:shd w:val="clear" w:color="auto" w:fill="FFFFFF"/>
          </w:tcPr>
          <w:p w:rsidR="001F6C44" w:rsidRDefault="001F6C44">
            <w:pPr>
              <w:framePr w:w="14477" w:wrap="notBeside" w:vAnchor="text" w:hAnchor="text" w:xAlign="center" w:y="1"/>
            </w:pPr>
          </w:p>
        </w:tc>
        <w:tc>
          <w:tcPr>
            <w:tcW w:w="1416" w:type="dxa"/>
            <w:vMerge/>
            <w:tcBorders>
              <w:left w:val="single" w:sz="4" w:space="0" w:color="auto"/>
              <w:bottom w:val="single" w:sz="4" w:space="0" w:color="auto"/>
            </w:tcBorders>
            <w:shd w:val="clear" w:color="auto" w:fill="FFFFFF"/>
          </w:tcPr>
          <w:p w:rsidR="001F6C44" w:rsidRDefault="001F6C44">
            <w:pPr>
              <w:framePr w:w="14477" w:wrap="notBeside" w:vAnchor="text" w:hAnchor="text" w:xAlign="center" w:y="1"/>
            </w:pPr>
          </w:p>
        </w:tc>
        <w:tc>
          <w:tcPr>
            <w:tcW w:w="1853" w:type="dxa"/>
            <w:vMerge/>
            <w:tcBorders>
              <w:left w:val="single" w:sz="4" w:space="0" w:color="auto"/>
              <w:bottom w:val="single" w:sz="4" w:space="0" w:color="auto"/>
              <w:right w:val="single" w:sz="4" w:space="0" w:color="auto"/>
            </w:tcBorders>
            <w:shd w:val="clear" w:color="auto" w:fill="FFFFFF"/>
          </w:tcPr>
          <w:p w:rsidR="001F6C44" w:rsidRDefault="001F6C44">
            <w:pPr>
              <w:framePr w:w="14477" w:wrap="notBeside" w:vAnchor="text" w:hAnchor="text" w:xAlign="center" w:y="1"/>
            </w:pPr>
          </w:p>
        </w:tc>
      </w:tr>
    </w:tbl>
    <w:p w:rsidR="001F6C44" w:rsidRDefault="001F6C44">
      <w:pPr>
        <w:framePr w:w="14477"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type w:val="continuous"/>
          <w:pgSz w:w="16840" w:h="11900" w:orient="landscape"/>
          <w:pgMar w:top="655" w:right="1164" w:bottom="1538" w:left="1060" w:header="0" w:footer="3" w:gutter="0"/>
          <w:cols w:space="720"/>
          <w:noEndnote/>
          <w:docGrid w:linePitch="360"/>
        </w:sectPr>
      </w:pPr>
    </w:p>
    <w:p w:rsidR="001F6C44" w:rsidRDefault="00CA1557">
      <w:pPr>
        <w:pStyle w:val="22"/>
        <w:shd w:val="clear" w:color="auto" w:fill="auto"/>
        <w:spacing w:before="0" w:line="485" w:lineRule="exact"/>
        <w:ind w:right="1620" w:firstLine="0"/>
        <w:jc w:val="left"/>
      </w:pPr>
      <w:r>
        <w:lastRenderedPageBreak/>
        <w:t xml:space="preserve">Таблица - Объекты культурного наследия </w:t>
      </w:r>
      <w:r>
        <w:t>(архитектура, история, монументальное искусство), стоящие на государственной охране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3125"/>
        <w:gridCol w:w="4819"/>
        <w:gridCol w:w="1272"/>
        <w:gridCol w:w="1421"/>
        <w:gridCol w:w="1560"/>
        <w:gridCol w:w="1565"/>
      </w:tblGrid>
      <w:tr w:rsidR="001F6C44">
        <w:tblPrEx>
          <w:tblCellMar>
            <w:top w:w="0" w:type="dxa"/>
            <w:bottom w:w="0" w:type="dxa"/>
          </w:tblCellMar>
        </w:tblPrEx>
        <w:trPr>
          <w:trHeight w:hRule="exact" w:val="955"/>
          <w:jc w:val="center"/>
        </w:trPr>
        <w:tc>
          <w:tcPr>
            <w:tcW w:w="57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120" w:line="240" w:lineRule="exact"/>
              <w:ind w:left="220" w:firstLine="0"/>
              <w:jc w:val="left"/>
            </w:pPr>
            <w:r>
              <w:rPr>
                <w:rStyle w:val="212pt0"/>
              </w:rPr>
              <w:t>№</w:t>
            </w:r>
          </w:p>
          <w:p w:rsidR="001F6C44" w:rsidRDefault="00CA1557">
            <w:pPr>
              <w:pStyle w:val="22"/>
              <w:framePr w:w="14333" w:wrap="notBeside" w:vAnchor="text" w:hAnchor="text" w:xAlign="center" w:y="1"/>
              <w:shd w:val="clear" w:color="auto" w:fill="auto"/>
              <w:spacing w:line="240" w:lineRule="exact"/>
              <w:ind w:left="220" w:firstLine="0"/>
              <w:jc w:val="left"/>
            </w:pPr>
            <w:r>
              <w:rPr>
                <w:rStyle w:val="212pt0"/>
              </w:rPr>
              <w:t>пп</w:t>
            </w:r>
          </w:p>
        </w:tc>
        <w:tc>
          <w:tcPr>
            <w:tcW w:w="3125"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Наименование объекта</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Местонахождение объекта</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4" w:lineRule="exact"/>
              <w:ind w:firstLine="0"/>
              <w:jc w:val="center"/>
            </w:pPr>
            <w:r>
              <w:rPr>
                <w:rStyle w:val="212pt0"/>
              </w:rPr>
              <w:t>Номер по гос. списку</w:t>
            </w:r>
          </w:p>
        </w:tc>
        <w:tc>
          <w:tcPr>
            <w:tcW w:w="1421"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left="340" w:hanging="340"/>
              <w:jc w:val="left"/>
            </w:pPr>
            <w:r>
              <w:rPr>
                <w:rStyle w:val="212pt0"/>
              </w:rPr>
              <w:t>Реш. о пост</w:t>
            </w:r>
            <w:proofErr w:type="gramStart"/>
            <w:r>
              <w:rPr>
                <w:rStyle w:val="212pt0"/>
              </w:rPr>
              <w:t>.</w:t>
            </w:r>
            <w:proofErr w:type="gramEnd"/>
            <w:r>
              <w:rPr>
                <w:rStyle w:val="212pt0"/>
              </w:rPr>
              <w:t xml:space="preserve"> </w:t>
            </w:r>
            <w:proofErr w:type="gramStart"/>
            <w:r>
              <w:rPr>
                <w:rStyle w:val="212pt0"/>
              </w:rPr>
              <w:t>н</w:t>
            </w:r>
            <w:proofErr w:type="gramEnd"/>
            <w:r>
              <w:rPr>
                <w:rStyle w:val="212pt0"/>
              </w:rPr>
              <w:t>а гос. охрану</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4" w:lineRule="exact"/>
              <w:ind w:right="160" w:firstLine="0"/>
              <w:jc w:val="right"/>
            </w:pPr>
            <w:r>
              <w:rPr>
                <w:rStyle w:val="212pt0"/>
              </w:rPr>
              <w:t>Категор. ист. культ</w:t>
            </w:r>
            <w:proofErr w:type="gramStart"/>
            <w:r>
              <w:rPr>
                <w:rStyle w:val="212pt0"/>
              </w:rPr>
              <w:t>.</w:t>
            </w:r>
            <w:proofErr w:type="gramEnd"/>
            <w:r>
              <w:rPr>
                <w:rStyle w:val="212pt0"/>
              </w:rPr>
              <w:t xml:space="preserve"> </w:t>
            </w:r>
            <w:proofErr w:type="gramStart"/>
            <w:r>
              <w:rPr>
                <w:rStyle w:val="212pt0"/>
              </w:rPr>
              <w:t>з</w:t>
            </w:r>
            <w:proofErr w:type="gramEnd"/>
            <w:r>
              <w:rPr>
                <w:rStyle w:val="212pt0"/>
              </w:rPr>
              <w:t>нач.</w:t>
            </w:r>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120" w:line="240" w:lineRule="exact"/>
              <w:ind w:firstLine="0"/>
              <w:jc w:val="center"/>
            </w:pPr>
            <w:r>
              <w:rPr>
                <w:rStyle w:val="212pt0"/>
              </w:rPr>
              <w:t>Вид</w:t>
            </w:r>
          </w:p>
          <w:p w:rsidR="001F6C44" w:rsidRDefault="00CA1557">
            <w:pPr>
              <w:pStyle w:val="22"/>
              <w:framePr w:w="14333" w:wrap="notBeside" w:vAnchor="text" w:hAnchor="text" w:xAlign="center" w:y="1"/>
              <w:shd w:val="clear" w:color="auto" w:fill="auto"/>
              <w:spacing w:line="240" w:lineRule="exact"/>
              <w:ind w:firstLine="0"/>
              <w:jc w:val="center"/>
            </w:pPr>
            <w:r>
              <w:rPr>
                <w:rStyle w:val="212pt0"/>
              </w:rPr>
              <w:t>пам.</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68</w:t>
            </w:r>
          </w:p>
        </w:tc>
        <w:tc>
          <w:tcPr>
            <w:tcW w:w="3125"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Памятный знак в честь 100- летия </w:t>
            </w:r>
            <w:r>
              <w:rPr>
                <w:rStyle w:val="212pt0"/>
              </w:rPr>
              <w:t>станицы Ахтанизовской, 1912 г.</w:t>
            </w:r>
          </w:p>
        </w:tc>
        <w:tc>
          <w:tcPr>
            <w:tcW w:w="4819"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ст-ца Ахтанизовская, угол ул. </w:t>
            </w:r>
            <w:proofErr w:type="gramStart"/>
            <w:r>
              <w:rPr>
                <w:rStyle w:val="212pt0"/>
              </w:rPr>
              <w:t>Красной</w:t>
            </w:r>
            <w:proofErr w:type="gramEnd"/>
            <w:r>
              <w:rPr>
                <w:rStyle w:val="212pt0"/>
              </w:rPr>
              <w:t xml:space="preserve"> и</w:t>
            </w:r>
          </w:p>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пер. Северного, у здания администрации, пер. </w:t>
            </w:r>
            <w:proofErr w:type="gramStart"/>
            <w:r>
              <w:rPr>
                <w:rStyle w:val="212pt0"/>
              </w:rPr>
              <w:t>Северный</w:t>
            </w:r>
            <w:proofErr w:type="gramEnd"/>
            <w:r>
              <w:rPr>
                <w:rStyle w:val="212pt0"/>
              </w:rPr>
              <w:t>, 13</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3481</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center"/>
            </w:pPr>
            <w:r>
              <w:rPr>
                <w:rStyle w:val="212pt0"/>
              </w:rPr>
              <w:t>63</w:t>
            </w:r>
          </w:p>
          <w:p w:rsidR="001F6C44" w:rsidRDefault="00CA1557">
            <w:pPr>
              <w:pStyle w:val="22"/>
              <w:framePr w:w="14333" w:wrap="notBeside" w:vAnchor="text" w:hAnchor="text" w:xAlign="center" w:y="1"/>
              <w:shd w:val="clear" w:color="auto" w:fill="auto"/>
              <w:spacing w:before="60" w:line="240" w:lineRule="exact"/>
              <w:ind w:left="340" w:firstLine="0"/>
              <w:jc w:val="left"/>
            </w:pPr>
            <w:r>
              <w:rPr>
                <w:rStyle w:val="212pt0"/>
              </w:rPr>
              <w:t>1872-КЗ</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69</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8" w:lineRule="exact"/>
              <w:ind w:firstLine="0"/>
              <w:jc w:val="left"/>
            </w:pPr>
            <w:r>
              <w:rPr>
                <w:rStyle w:val="212pt0"/>
              </w:rPr>
              <w:t>Памятник землякам, погибшим в годы Великой Отечественной войны, 1975 г.</w:t>
            </w:r>
          </w:p>
        </w:tc>
        <w:tc>
          <w:tcPr>
            <w:tcW w:w="4819"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ст-ца Ахтанизовская, угол ул. </w:t>
            </w:r>
            <w:proofErr w:type="gramStart"/>
            <w:r>
              <w:rPr>
                <w:rStyle w:val="212pt0"/>
              </w:rPr>
              <w:t>Красной</w:t>
            </w:r>
            <w:proofErr w:type="gramEnd"/>
            <w:r>
              <w:rPr>
                <w:rStyle w:val="212pt0"/>
              </w:rPr>
              <w:t xml:space="preserve"> и</w:t>
            </w:r>
          </w:p>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пер. Северного, у здания администрации, пер. </w:t>
            </w:r>
            <w:proofErr w:type="gramStart"/>
            <w:r>
              <w:rPr>
                <w:rStyle w:val="212pt0"/>
              </w:rPr>
              <w:t>Северный</w:t>
            </w:r>
            <w:proofErr w:type="gramEnd"/>
            <w:r>
              <w:rPr>
                <w:rStyle w:val="212pt0"/>
              </w:rPr>
              <w:t>, 13</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3482</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center"/>
            </w:pPr>
            <w:r>
              <w:rPr>
                <w:rStyle w:val="212pt0"/>
              </w:rPr>
              <w:t>759</w:t>
            </w:r>
          </w:p>
          <w:p w:rsidR="001F6C44" w:rsidRDefault="00CA1557">
            <w:pPr>
              <w:pStyle w:val="22"/>
              <w:framePr w:w="14333" w:wrap="notBeside" w:vAnchor="text" w:hAnchor="text" w:xAlign="center" w:y="1"/>
              <w:shd w:val="clear" w:color="auto" w:fill="auto"/>
              <w:spacing w:before="60" w:line="240" w:lineRule="exact"/>
              <w:ind w:left="340" w:firstLine="0"/>
              <w:jc w:val="left"/>
            </w:pPr>
            <w:r>
              <w:rPr>
                <w:rStyle w:val="212pt0"/>
              </w:rPr>
              <w:t>1872-КЗ</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498"/>
          <w:jc w:val="center"/>
        </w:trPr>
        <w:tc>
          <w:tcPr>
            <w:tcW w:w="57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70</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Братская могила 18 мирных жителей, погибших за власть Советов в годы гражданской войны,</w:t>
            </w:r>
          </w:p>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1918 г.</w:t>
            </w:r>
          </w:p>
        </w:tc>
        <w:tc>
          <w:tcPr>
            <w:tcW w:w="4819"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ст-ца Ахтанизовская, угол ул. </w:t>
            </w:r>
            <w:proofErr w:type="gramStart"/>
            <w:r>
              <w:rPr>
                <w:rStyle w:val="212pt0"/>
              </w:rPr>
              <w:t>Красной</w:t>
            </w:r>
            <w:proofErr w:type="gramEnd"/>
            <w:r>
              <w:rPr>
                <w:rStyle w:val="212pt0"/>
              </w:rPr>
              <w:t xml:space="preserve"> и</w:t>
            </w:r>
          </w:p>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пер. Северного, у здания </w:t>
            </w:r>
            <w:r>
              <w:rPr>
                <w:rStyle w:val="212pt0"/>
              </w:rPr>
              <w:t xml:space="preserve">администрации, пер. </w:t>
            </w:r>
            <w:proofErr w:type="gramStart"/>
            <w:r>
              <w:rPr>
                <w:rStyle w:val="212pt0"/>
              </w:rPr>
              <w:t>Северный</w:t>
            </w:r>
            <w:proofErr w:type="gramEnd"/>
            <w:r>
              <w:rPr>
                <w:rStyle w:val="212pt0"/>
              </w:rPr>
              <w:t>, 13</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3483</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center"/>
            </w:pPr>
            <w:r>
              <w:rPr>
                <w:rStyle w:val="212pt0"/>
              </w:rPr>
              <w:t>63</w:t>
            </w:r>
          </w:p>
          <w:p w:rsidR="001F6C44" w:rsidRDefault="00CA1557">
            <w:pPr>
              <w:pStyle w:val="22"/>
              <w:framePr w:w="14333" w:wrap="notBeside" w:vAnchor="text" w:hAnchor="text" w:xAlign="center" w:y="1"/>
              <w:shd w:val="clear" w:color="auto" w:fill="auto"/>
              <w:spacing w:before="60" w:line="240" w:lineRule="exact"/>
              <w:ind w:left="340" w:firstLine="0"/>
              <w:jc w:val="left"/>
            </w:pPr>
            <w:r>
              <w:rPr>
                <w:rStyle w:val="212pt0"/>
              </w:rPr>
              <w:t>1872-КЗ</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71</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Братская могила 144 советских воинов, погибших в боях с фашистскими захватчиками, 1943 г.</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8" w:lineRule="exact"/>
              <w:ind w:firstLine="0"/>
              <w:jc w:val="left"/>
            </w:pPr>
            <w:r>
              <w:rPr>
                <w:rStyle w:val="212pt0"/>
              </w:rPr>
              <w:t xml:space="preserve">ст-ца Ахтанизовская, угол ул. </w:t>
            </w:r>
            <w:proofErr w:type="gramStart"/>
            <w:r>
              <w:rPr>
                <w:rStyle w:val="212pt0"/>
              </w:rPr>
              <w:t>Красной</w:t>
            </w:r>
            <w:proofErr w:type="gramEnd"/>
            <w:r>
              <w:rPr>
                <w:rStyle w:val="212pt0"/>
              </w:rPr>
              <w:t xml:space="preserve"> и пер. Северного</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3484</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center"/>
            </w:pPr>
            <w:r>
              <w:rPr>
                <w:rStyle w:val="212pt0"/>
              </w:rPr>
              <w:t>63</w:t>
            </w:r>
          </w:p>
          <w:p w:rsidR="001F6C44" w:rsidRDefault="00CA1557">
            <w:pPr>
              <w:pStyle w:val="22"/>
              <w:framePr w:w="14333" w:wrap="notBeside" w:vAnchor="text" w:hAnchor="text" w:xAlign="center" w:y="1"/>
              <w:shd w:val="clear" w:color="auto" w:fill="auto"/>
              <w:spacing w:before="60" w:line="240" w:lineRule="exact"/>
              <w:ind w:left="340" w:firstLine="0"/>
              <w:jc w:val="left"/>
            </w:pPr>
            <w:r>
              <w:rPr>
                <w:rStyle w:val="212pt0"/>
              </w:rPr>
              <w:t>1872-КЗ</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672"/>
          <w:jc w:val="center"/>
        </w:trPr>
        <w:tc>
          <w:tcPr>
            <w:tcW w:w="571"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72</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Памятник В.И. Ленину, 1959 г.</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 xml:space="preserve">ст-ца Ахтанизовская, ул. </w:t>
            </w:r>
            <w:proofErr w:type="gramStart"/>
            <w:r>
              <w:rPr>
                <w:rStyle w:val="212pt0"/>
              </w:rPr>
              <w:t>Красная</w:t>
            </w:r>
            <w:proofErr w:type="gramEnd"/>
            <w:r>
              <w:rPr>
                <w:rStyle w:val="212pt0"/>
              </w:rPr>
              <w:t>, парк</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3565</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63</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МИ</w:t>
            </w:r>
          </w:p>
        </w:tc>
      </w:tr>
      <w:tr w:rsidR="001F6C44">
        <w:tblPrEx>
          <w:tblCellMar>
            <w:top w:w="0" w:type="dxa"/>
            <w:bottom w:w="0" w:type="dxa"/>
          </w:tblCellMar>
        </w:tblPrEx>
        <w:trPr>
          <w:trHeight w:hRule="exact" w:val="1234"/>
          <w:jc w:val="center"/>
        </w:trPr>
        <w:tc>
          <w:tcPr>
            <w:tcW w:w="571"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73</w:t>
            </w:r>
          </w:p>
        </w:tc>
        <w:tc>
          <w:tcPr>
            <w:tcW w:w="3125"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Братская могила 70 советских воинов, погибших в боях с фашистскими захватчиками,1943 г.</w:t>
            </w:r>
          </w:p>
        </w:tc>
        <w:tc>
          <w:tcPr>
            <w:tcW w:w="4819" w:type="dxa"/>
            <w:tcBorders>
              <w:top w:val="single" w:sz="4" w:space="0" w:color="auto"/>
              <w:left w:val="single" w:sz="4" w:space="0" w:color="auto"/>
              <w:bottom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8" w:lineRule="exact"/>
              <w:ind w:firstLine="0"/>
              <w:jc w:val="left"/>
            </w:pPr>
            <w:r>
              <w:rPr>
                <w:rStyle w:val="212pt0"/>
              </w:rPr>
              <w:t>ст-ца Ахтанизовская, площадь на южной развилке ул. Красной и ул. Садовой</w:t>
            </w:r>
          </w:p>
        </w:tc>
        <w:tc>
          <w:tcPr>
            <w:tcW w:w="1272" w:type="dxa"/>
            <w:tcBorders>
              <w:top w:val="single" w:sz="4" w:space="0" w:color="auto"/>
              <w:left w:val="single" w:sz="4" w:space="0" w:color="auto"/>
              <w:bottom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3485</w:t>
            </w:r>
          </w:p>
        </w:tc>
        <w:tc>
          <w:tcPr>
            <w:tcW w:w="1421" w:type="dxa"/>
            <w:tcBorders>
              <w:top w:val="single" w:sz="4" w:space="0" w:color="auto"/>
              <w:left w:val="single" w:sz="4" w:space="0" w:color="auto"/>
              <w:bottom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63</w:t>
            </w:r>
          </w:p>
        </w:tc>
        <w:tc>
          <w:tcPr>
            <w:tcW w:w="1560" w:type="dxa"/>
            <w:tcBorders>
              <w:top w:val="single" w:sz="4" w:space="0" w:color="auto"/>
              <w:left w:val="single" w:sz="4" w:space="0" w:color="auto"/>
              <w:bottom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bl>
    <w:p w:rsidR="001F6C44" w:rsidRDefault="001F6C44">
      <w:pPr>
        <w:framePr w:w="14333"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71"/>
        <w:gridCol w:w="3125"/>
        <w:gridCol w:w="4819"/>
        <w:gridCol w:w="1272"/>
        <w:gridCol w:w="1421"/>
        <w:gridCol w:w="1560"/>
        <w:gridCol w:w="1565"/>
      </w:tblGrid>
      <w:tr w:rsidR="001F6C44">
        <w:tblPrEx>
          <w:tblCellMar>
            <w:top w:w="0" w:type="dxa"/>
            <w:bottom w:w="0" w:type="dxa"/>
          </w:tblCellMar>
        </w:tblPrEx>
        <w:trPr>
          <w:trHeight w:hRule="exact" w:val="950"/>
          <w:jc w:val="center"/>
        </w:trPr>
        <w:tc>
          <w:tcPr>
            <w:tcW w:w="57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120" w:line="240" w:lineRule="exact"/>
              <w:ind w:left="220" w:firstLine="0"/>
              <w:jc w:val="left"/>
            </w:pPr>
            <w:r>
              <w:rPr>
                <w:rStyle w:val="212pt0"/>
              </w:rPr>
              <w:lastRenderedPageBreak/>
              <w:t>№</w:t>
            </w:r>
          </w:p>
          <w:p w:rsidR="001F6C44" w:rsidRDefault="00CA1557">
            <w:pPr>
              <w:pStyle w:val="22"/>
              <w:framePr w:w="14333" w:wrap="notBeside" w:vAnchor="text" w:hAnchor="text" w:xAlign="center" w:y="1"/>
              <w:shd w:val="clear" w:color="auto" w:fill="auto"/>
              <w:spacing w:line="240" w:lineRule="exact"/>
              <w:ind w:left="220" w:firstLine="0"/>
              <w:jc w:val="left"/>
            </w:pPr>
            <w:r>
              <w:rPr>
                <w:rStyle w:val="212pt0"/>
              </w:rPr>
              <w:t>пп</w:t>
            </w:r>
          </w:p>
        </w:tc>
        <w:tc>
          <w:tcPr>
            <w:tcW w:w="3125"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 xml:space="preserve">Наименование </w:t>
            </w:r>
            <w:r>
              <w:rPr>
                <w:rStyle w:val="212pt0"/>
              </w:rPr>
              <w:t>объекта</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Местонахождение объекта</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8" w:lineRule="exact"/>
              <w:ind w:firstLine="0"/>
              <w:jc w:val="center"/>
            </w:pPr>
            <w:r>
              <w:rPr>
                <w:rStyle w:val="212pt0"/>
              </w:rPr>
              <w:t>Номер по гос. списку</w:t>
            </w:r>
          </w:p>
        </w:tc>
        <w:tc>
          <w:tcPr>
            <w:tcW w:w="1421"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left="340" w:hanging="340"/>
              <w:jc w:val="left"/>
            </w:pPr>
            <w:r>
              <w:rPr>
                <w:rStyle w:val="212pt0"/>
              </w:rPr>
              <w:t>Реш. о пост</w:t>
            </w:r>
            <w:proofErr w:type="gramStart"/>
            <w:r>
              <w:rPr>
                <w:rStyle w:val="212pt0"/>
              </w:rPr>
              <w:t>.</w:t>
            </w:r>
            <w:proofErr w:type="gramEnd"/>
            <w:r>
              <w:rPr>
                <w:rStyle w:val="212pt0"/>
              </w:rPr>
              <w:t xml:space="preserve"> </w:t>
            </w:r>
            <w:proofErr w:type="gramStart"/>
            <w:r>
              <w:rPr>
                <w:rStyle w:val="212pt0"/>
              </w:rPr>
              <w:t>н</w:t>
            </w:r>
            <w:proofErr w:type="gramEnd"/>
            <w:r>
              <w:rPr>
                <w:rStyle w:val="212pt0"/>
              </w:rPr>
              <w:t>а гос. охрану</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8" w:lineRule="exact"/>
              <w:ind w:right="160" w:firstLine="0"/>
              <w:jc w:val="right"/>
            </w:pPr>
            <w:r>
              <w:rPr>
                <w:rStyle w:val="212pt0"/>
              </w:rPr>
              <w:t>Категор. ист. культ</w:t>
            </w:r>
            <w:proofErr w:type="gramStart"/>
            <w:r>
              <w:rPr>
                <w:rStyle w:val="212pt0"/>
              </w:rPr>
              <w:t>.</w:t>
            </w:r>
            <w:proofErr w:type="gramEnd"/>
            <w:r>
              <w:rPr>
                <w:rStyle w:val="212pt0"/>
              </w:rPr>
              <w:t xml:space="preserve"> </w:t>
            </w:r>
            <w:proofErr w:type="gramStart"/>
            <w:r>
              <w:rPr>
                <w:rStyle w:val="212pt0"/>
              </w:rPr>
              <w:t>з</w:t>
            </w:r>
            <w:proofErr w:type="gramEnd"/>
            <w:r>
              <w:rPr>
                <w:rStyle w:val="212pt0"/>
              </w:rPr>
              <w:t>нач.</w:t>
            </w:r>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120" w:line="240" w:lineRule="exact"/>
              <w:ind w:firstLine="0"/>
              <w:jc w:val="center"/>
            </w:pPr>
            <w:r>
              <w:rPr>
                <w:rStyle w:val="212pt0"/>
              </w:rPr>
              <w:t>Вид</w:t>
            </w:r>
          </w:p>
          <w:p w:rsidR="001F6C44" w:rsidRDefault="00CA1557">
            <w:pPr>
              <w:pStyle w:val="22"/>
              <w:framePr w:w="14333" w:wrap="notBeside" w:vAnchor="text" w:hAnchor="text" w:xAlign="center" w:y="1"/>
              <w:shd w:val="clear" w:color="auto" w:fill="auto"/>
              <w:spacing w:line="240" w:lineRule="exact"/>
              <w:ind w:firstLine="0"/>
              <w:jc w:val="center"/>
            </w:pPr>
            <w:r>
              <w:rPr>
                <w:rStyle w:val="212pt0"/>
              </w:rPr>
              <w:t>пам.</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74</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Остатки крепости, построенной полководцем А.В. Суворовым, 1770-е годы</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пос. Пересыпь</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3521</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63</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75</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Памятный знак летчицам, погибшим в </w:t>
            </w:r>
            <w:r>
              <w:rPr>
                <w:rStyle w:val="212pt0"/>
              </w:rPr>
              <w:t>годы Великой Отечественной войны, 1968 г.</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left"/>
            </w:pPr>
            <w:r>
              <w:rPr>
                <w:rStyle w:val="212pt0"/>
              </w:rPr>
              <w:t>пос. Пересыпь,</w:t>
            </w:r>
          </w:p>
          <w:p w:rsidR="001F6C44" w:rsidRDefault="00CA1557">
            <w:pPr>
              <w:pStyle w:val="22"/>
              <w:framePr w:w="14333" w:wrap="notBeside" w:vAnchor="text" w:hAnchor="text" w:xAlign="center" w:y="1"/>
              <w:shd w:val="clear" w:color="auto" w:fill="auto"/>
              <w:spacing w:before="60" w:line="240" w:lineRule="exact"/>
              <w:ind w:firstLine="0"/>
              <w:jc w:val="left"/>
            </w:pPr>
            <w:r>
              <w:rPr>
                <w:rStyle w:val="212pt0"/>
              </w:rPr>
              <w:t>развилка ул. Володиной и ул. Бондаревой</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3523</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63</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76</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Памятник воинам-освобод</w:t>
            </w:r>
            <w:proofErr w:type="gramStart"/>
            <w:r>
              <w:rPr>
                <w:rStyle w:val="212pt0"/>
              </w:rPr>
              <w:t>и-</w:t>
            </w:r>
            <w:proofErr w:type="gramEnd"/>
            <w:r>
              <w:rPr>
                <w:rStyle w:val="212pt0"/>
              </w:rPr>
              <w:t xml:space="preserve"> телям Тамани от фашистских захватчиков, 1975 г.</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left"/>
            </w:pPr>
            <w:r>
              <w:rPr>
                <w:rStyle w:val="212pt0"/>
              </w:rPr>
              <w:t>пос. Пересыпь,</w:t>
            </w:r>
          </w:p>
          <w:p w:rsidR="001F6C44" w:rsidRDefault="00CA1557">
            <w:pPr>
              <w:pStyle w:val="22"/>
              <w:framePr w:w="14333" w:wrap="notBeside" w:vAnchor="text" w:hAnchor="text" w:xAlign="center" w:y="1"/>
              <w:shd w:val="clear" w:color="auto" w:fill="auto"/>
              <w:spacing w:before="60" w:line="240" w:lineRule="exact"/>
              <w:ind w:firstLine="0"/>
              <w:jc w:val="left"/>
            </w:pPr>
            <w:r>
              <w:rPr>
                <w:rStyle w:val="212pt0"/>
              </w:rPr>
              <w:t>ул. А. Бондаревой, сквер</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3522</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center"/>
            </w:pPr>
            <w:r>
              <w:rPr>
                <w:rStyle w:val="212pt0"/>
              </w:rPr>
              <w:t>63</w:t>
            </w:r>
          </w:p>
          <w:p w:rsidR="001F6C44" w:rsidRDefault="00CA1557">
            <w:pPr>
              <w:pStyle w:val="22"/>
              <w:framePr w:w="14333" w:wrap="notBeside" w:vAnchor="text" w:hAnchor="text" w:xAlign="center" w:y="1"/>
              <w:shd w:val="clear" w:color="auto" w:fill="auto"/>
              <w:spacing w:before="60" w:line="240" w:lineRule="exact"/>
              <w:ind w:left="340" w:firstLine="0"/>
              <w:jc w:val="left"/>
            </w:pPr>
            <w:r>
              <w:rPr>
                <w:rStyle w:val="212pt0"/>
              </w:rPr>
              <w:t>1872-КЗ</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77</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Братская могила 23 советских воинов, погибших в боях с фашистскими захватчиками, 1943 г.</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left"/>
            </w:pPr>
            <w:r>
              <w:rPr>
                <w:rStyle w:val="212pt0"/>
              </w:rPr>
              <w:t>пос. Пересыпь,</w:t>
            </w:r>
          </w:p>
          <w:p w:rsidR="001F6C44" w:rsidRDefault="00CA1557">
            <w:pPr>
              <w:pStyle w:val="22"/>
              <w:framePr w:w="14333" w:wrap="notBeside" w:vAnchor="text" w:hAnchor="text" w:xAlign="center" w:y="1"/>
              <w:shd w:val="clear" w:color="auto" w:fill="auto"/>
              <w:spacing w:before="60" w:line="240" w:lineRule="exact"/>
              <w:ind w:firstLine="0"/>
              <w:jc w:val="left"/>
            </w:pPr>
            <w:r>
              <w:rPr>
                <w:rStyle w:val="212pt0"/>
              </w:rPr>
              <w:t>ул. А. Бондаревой, сквер</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3524</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after="60" w:line="240" w:lineRule="exact"/>
              <w:ind w:firstLine="0"/>
              <w:jc w:val="center"/>
            </w:pPr>
            <w:r>
              <w:rPr>
                <w:rStyle w:val="212pt0"/>
              </w:rPr>
              <w:t>63</w:t>
            </w:r>
          </w:p>
          <w:p w:rsidR="001F6C44" w:rsidRDefault="00CA1557">
            <w:pPr>
              <w:pStyle w:val="22"/>
              <w:framePr w:w="14333" w:wrap="notBeside" w:vAnchor="text" w:hAnchor="text" w:xAlign="center" w:y="1"/>
              <w:shd w:val="clear" w:color="auto" w:fill="auto"/>
              <w:spacing w:before="60" w:line="240" w:lineRule="exact"/>
              <w:ind w:left="340" w:firstLine="0"/>
              <w:jc w:val="left"/>
            </w:pPr>
            <w:r>
              <w:rPr>
                <w:rStyle w:val="212pt0"/>
              </w:rPr>
              <w:t>1872-КЗ</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1224"/>
          <w:jc w:val="center"/>
        </w:trPr>
        <w:tc>
          <w:tcPr>
            <w:tcW w:w="571" w:type="dxa"/>
            <w:tcBorders>
              <w:top w:val="single" w:sz="4" w:space="0" w:color="auto"/>
              <w:left w:val="single" w:sz="4" w:space="0" w:color="auto"/>
            </w:tcBorders>
            <w:shd w:val="clear" w:color="auto" w:fill="FFFFFF"/>
            <w:vAlign w:val="center"/>
          </w:tcPr>
          <w:p w:rsidR="001F6C44" w:rsidRDefault="00CA1557">
            <w:pPr>
              <w:pStyle w:val="22"/>
              <w:framePr w:w="14333" w:wrap="notBeside" w:vAnchor="text" w:hAnchor="text" w:xAlign="center" w:y="1"/>
              <w:shd w:val="clear" w:color="auto" w:fill="auto"/>
              <w:spacing w:before="0" w:line="240" w:lineRule="exact"/>
              <w:ind w:firstLine="0"/>
              <w:jc w:val="left"/>
            </w:pPr>
            <w:r>
              <w:rPr>
                <w:rStyle w:val="212pt0"/>
              </w:rPr>
              <w:t>78</w:t>
            </w:r>
          </w:p>
        </w:tc>
        <w:tc>
          <w:tcPr>
            <w:tcW w:w="3125" w:type="dxa"/>
            <w:tcBorders>
              <w:top w:val="single" w:sz="4" w:space="0" w:color="auto"/>
              <w:left w:val="single" w:sz="4" w:space="0" w:color="auto"/>
            </w:tcBorders>
            <w:shd w:val="clear" w:color="auto" w:fill="FFFFFF"/>
            <w:vAlign w:val="bottom"/>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Могила неизвестного советского воина, погибшего в бою с фашистскими захватчиками, 1943 г.</w:t>
            </w:r>
          </w:p>
        </w:tc>
        <w:tc>
          <w:tcPr>
            <w:tcW w:w="4819"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 xml:space="preserve">ст-ца </w:t>
            </w:r>
            <w:r>
              <w:rPr>
                <w:rStyle w:val="212pt0"/>
              </w:rPr>
              <w:t>Голубицкая,</w:t>
            </w:r>
          </w:p>
          <w:p w:rsidR="001F6C44" w:rsidRDefault="00CA1557">
            <w:pPr>
              <w:pStyle w:val="22"/>
              <w:framePr w:w="14333" w:wrap="notBeside" w:vAnchor="text" w:hAnchor="text" w:xAlign="center" w:y="1"/>
              <w:shd w:val="clear" w:color="auto" w:fill="auto"/>
              <w:spacing w:before="0" w:line="274" w:lineRule="exact"/>
              <w:ind w:firstLine="0"/>
              <w:jc w:val="left"/>
            </w:pPr>
            <w:r>
              <w:rPr>
                <w:rStyle w:val="212pt0"/>
              </w:rPr>
              <w:t>3 км западнее станицы, на кургане у Керченского маяка</w:t>
            </w:r>
          </w:p>
        </w:tc>
        <w:tc>
          <w:tcPr>
            <w:tcW w:w="1272"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3497</w:t>
            </w:r>
          </w:p>
        </w:tc>
        <w:tc>
          <w:tcPr>
            <w:tcW w:w="1421"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63</w:t>
            </w:r>
          </w:p>
        </w:tc>
        <w:tc>
          <w:tcPr>
            <w:tcW w:w="1560" w:type="dxa"/>
            <w:tcBorders>
              <w:top w:val="single" w:sz="4" w:space="0" w:color="auto"/>
              <w:lef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proofErr w:type="gramStart"/>
            <w:r>
              <w:rPr>
                <w:rStyle w:val="212pt0"/>
              </w:rPr>
              <w:t>Р</w:t>
            </w:r>
            <w:proofErr w:type="gramEnd"/>
          </w:p>
        </w:tc>
        <w:tc>
          <w:tcPr>
            <w:tcW w:w="1565" w:type="dxa"/>
            <w:tcBorders>
              <w:top w:val="single" w:sz="4" w:space="0" w:color="auto"/>
              <w:left w:val="single" w:sz="4" w:space="0" w:color="auto"/>
              <w:right w:val="single" w:sz="4" w:space="0" w:color="auto"/>
            </w:tcBorders>
            <w:shd w:val="clear" w:color="auto" w:fill="FFFFFF"/>
          </w:tcPr>
          <w:p w:rsidR="001F6C44" w:rsidRDefault="00CA1557">
            <w:pPr>
              <w:pStyle w:val="22"/>
              <w:framePr w:w="14333" w:wrap="notBeside" w:vAnchor="text" w:hAnchor="text" w:xAlign="center" w:y="1"/>
              <w:shd w:val="clear" w:color="auto" w:fill="auto"/>
              <w:spacing w:before="0" w:line="240" w:lineRule="exact"/>
              <w:ind w:firstLine="0"/>
              <w:jc w:val="center"/>
            </w:pPr>
            <w:r>
              <w:rPr>
                <w:rStyle w:val="212pt0"/>
              </w:rPr>
              <w:t>И</w:t>
            </w:r>
          </w:p>
        </w:tc>
      </w:tr>
      <w:tr w:rsidR="001F6C44">
        <w:tblPrEx>
          <w:tblCellMar>
            <w:top w:w="0" w:type="dxa"/>
            <w:bottom w:w="0" w:type="dxa"/>
          </w:tblCellMar>
        </w:tblPrEx>
        <w:trPr>
          <w:trHeight w:hRule="exact" w:val="408"/>
          <w:jc w:val="center"/>
        </w:trPr>
        <w:tc>
          <w:tcPr>
            <w:tcW w:w="571" w:type="dxa"/>
            <w:tcBorders>
              <w:top w:val="single" w:sz="4" w:space="0" w:color="auto"/>
              <w:left w:val="single" w:sz="4" w:space="0" w:color="auto"/>
              <w:bottom w:val="single" w:sz="4" w:space="0" w:color="auto"/>
            </w:tcBorders>
            <w:shd w:val="clear" w:color="auto" w:fill="FFFFFF"/>
          </w:tcPr>
          <w:p w:rsidR="001F6C44" w:rsidRDefault="001F6C44">
            <w:pPr>
              <w:framePr w:w="14333" w:wrap="notBeside" w:vAnchor="text" w:hAnchor="text" w:xAlign="center" w:y="1"/>
              <w:rPr>
                <w:sz w:val="10"/>
                <w:szCs w:val="10"/>
              </w:rPr>
            </w:pPr>
          </w:p>
        </w:tc>
        <w:tc>
          <w:tcPr>
            <w:tcW w:w="3125" w:type="dxa"/>
            <w:tcBorders>
              <w:top w:val="single" w:sz="4" w:space="0" w:color="auto"/>
              <w:left w:val="single" w:sz="4" w:space="0" w:color="auto"/>
              <w:bottom w:val="single" w:sz="4" w:space="0" w:color="auto"/>
            </w:tcBorders>
            <w:shd w:val="clear" w:color="auto" w:fill="FFFFFF"/>
          </w:tcPr>
          <w:p w:rsidR="001F6C44" w:rsidRDefault="001F6C44">
            <w:pPr>
              <w:framePr w:w="14333" w:wrap="notBeside" w:vAnchor="text" w:hAnchor="text" w:xAlign="center" w:y="1"/>
              <w:rPr>
                <w:sz w:val="10"/>
                <w:szCs w:val="10"/>
              </w:rPr>
            </w:pPr>
          </w:p>
        </w:tc>
        <w:tc>
          <w:tcPr>
            <w:tcW w:w="4819" w:type="dxa"/>
            <w:tcBorders>
              <w:top w:val="single" w:sz="4" w:space="0" w:color="auto"/>
              <w:left w:val="single" w:sz="4" w:space="0" w:color="auto"/>
              <w:bottom w:val="single" w:sz="4" w:space="0" w:color="auto"/>
            </w:tcBorders>
            <w:shd w:val="clear" w:color="auto" w:fill="FFFFFF"/>
          </w:tcPr>
          <w:p w:rsidR="001F6C44" w:rsidRDefault="001F6C44">
            <w:pPr>
              <w:framePr w:w="14333" w:wrap="notBeside" w:vAnchor="text" w:hAnchor="text" w:xAlign="center" w:y="1"/>
              <w:rPr>
                <w:sz w:val="10"/>
                <w:szCs w:val="10"/>
              </w:rPr>
            </w:pPr>
          </w:p>
        </w:tc>
        <w:tc>
          <w:tcPr>
            <w:tcW w:w="1272" w:type="dxa"/>
            <w:tcBorders>
              <w:top w:val="single" w:sz="4" w:space="0" w:color="auto"/>
              <w:left w:val="single" w:sz="4" w:space="0" w:color="auto"/>
              <w:bottom w:val="single" w:sz="4" w:space="0" w:color="auto"/>
            </w:tcBorders>
            <w:shd w:val="clear" w:color="auto" w:fill="FFFFFF"/>
          </w:tcPr>
          <w:p w:rsidR="001F6C44" w:rsidRDefault="001F6C44">
            <w:pPr>
              <w:framePr w:w="14333" w:wrap="notBeside" w:vAnchor="text" w:hAnchor="text" w:xAlign="center" w:y="1"/>
              <w:rPr>
                <w:sz w:val="10"/>
                <w:szCs w:val="10"/>
              </w:rPr>
            </w:pPr>
          </w:p>
        </w:tc>
        <w:tc>
          <w:tcPr>
            <w:tcW w:w="1421" w:type="dxa"/>
            <w:tcBorders>
              <w:top w:val="single" w:sz="4" w:space="0" w:color="auto"/>
              <w:left w:val="single" w:sz="4" w:space="0" w:color="auto"/>
              <w:bottom w:val="single" w:sz="4" w:space="0" w:color="auto"/>
            </w:tcBorders>
            <w:shd w:val="clear" w:color="auto" w:fill="FFFFFF"/>
          </w:tcPr>
          <w:p w:rsidR="001F6C44" w:rsidRDefault="001F6C44">
            <w:pPr>
              <w:framePr w:w="14333" w:wrap="notBeside" w:vAnchor="text" w:hAnchor="text" w:xAlign="center" w:y="1"/>
              <w:rPr>
                <w:sz w:val="10"/>
                <w:szCs w:val="10"/>
              </w:rPr>
            </w:pPr>
          </w:p>
        </w:tc>
        <w:tc>
          <w:tcPr>
            <w:tcW w:w="1560" w:type="dxa"/>
            <w:tcBorders>
              <w:top w:val="single" w:sz="4" w:space="0" w:color="auto"/>
              <w:left w:val="single" w:sz="4" w:space="0" w:color="auto"/>
              <w:bottom w:val="single" w:sz="4" w:space="0" w:color="auto"/>
            </w:tcBorders>
            <w:shd w:val="clear" w:color="auto" w:fill="FFFFFF"/>
          </w:tcPr>
          <w:p w:rsidR="001F6C44" w:rsidRDefault="001F6C44">
            <w:pPr>
              <w:framePr w:w="14333" w:wrap="notBeside" w:vAnchor="text" w:hAnchor="text" w:xAlign="center" w:y="1"/>
              <w:rPr>
                <w:sz w:val="10"/>
                <w:szCs w:val="10"/>
              </w:rPr>
            </w:pP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4333" w:wrap="notBeside" w:vAnchor="text" w:hAnchor="text" w:xAlign="center" w:y="1"/>
              <w:rPr>
                <w:sz w:val="10"/>
                <w:szCs w:val="10"/>
              </w:rPr>
            </w:pPr>
          </w:p>
        </w:tc>
      </w:tr>
    </w:tbl>
    <w:p w:rsidR="001F6C44" w:rsidRDefault="001F6C44">
      <w:pPr>
        <w:framePr w:w="14333"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pgSz w:w="16840" w:h="11900" w:orient="landscape"/>
          <w:pgMar w:top="795" w:right="1379" w:bottom="1889" w:left="1113" w:header="0" w:footer="3" w:gutter="0"/>
          <w:cols w:space="720"/>
          <w:noEndnote/>
          <w:docGrid w:linePitch="360"/>
        </w:sectPr>
      </w:pPr>
    </w:p>
    <w:p w:rsidR="001F6C44" w:rsidRDefault="001F6C44">
      <w:pPr>
        <w:spacing w:before="8" w:after="8" w:line="240" w:lineRule="exact"/>
        <w:rPr>
          <w:sz w:val="19"/>
          <w:szCs w:val="19"/>
        </w:rPr>
      </w:pPr>
    </w:p>
    <w:p w:rsidR="001F6C44" w:rsidRDefault="001F6C44">
      <w:pPr>
        <w:rPr>
          <w:sz w:val="2"/>
          <w:szCs w:val="2"/>
        </w:rPr>
        <w:sectPr w:rsidR="001F6C44">
          <w:footerReference w:type="even" r:id="rId93"/>
          <w:footerReference w:type="default" r:id="rId94"/>
          <w:pgSz w:w="11900" w:h="16840"/>
          <w:pgMar w:top="1162" w:right="0" w:bottom="1844" w:left="0" w:header="0" w:footer="3" w:gutter="0"/>
          <w:cols w:space="720"/>
          <w:noEndnote/>
          <w:docGrid w:linePitch="360"/>
        </w:sectPr>
      </w:pPr>
    </w:p>
    <w:p w:rsidR="001F6C44" w:rsidRDefault="00CA1557">
      <w:pPr>
        <w:pStyle w:val="22"/>
        <w:shd w:val="clear" w:color="auto" w:fill="auto"/>
        <w:spacing w:before="0" w:line="322" w:lineRule="exact"/>
        <w:ind w:firstLine="760"/>
      </w:pPr>
      <w:r>
        <w:lastRenderedPageBreak/>
        <w:t>Границы зон охраны памятников являются предупредительной мерой по обеспечению сохранности п</w:t>
      </w:r>
      <w:r>
        <w:t>амятников истории и культуры до разработки и утверждения проектов зон охраны.</w:t>
      </w:r>
    </w:p>
    <w:p w:rsidR="001F6C44" w:rsidRDefault="00CA1557">
      <w:pPr>
        <w:pStyle w:val="22"/>
        <w:shd w:val="clear" w:color="auto" w:fill="auto"/>
        <w:spacing w:before="0" w:line="322" w:lineRule="exact"/>
        <w:ind w:firstLine="760"/>
      </w:pPr>
      <w:proofErr w:type="gramStart"/>
      <w:r>
        <w:t xml:space="preserve">Границы зон охраны объектов культурного наследия в соответствии с Федеральный закон от 25.06.2002 </w:t>
      </w:r>
      <w:r>
        <w:rPr>
          <w:lang w:val="en-US" w:eastAsia="en-US" w:bidi="en-US"/>
        </w:rPr>
        <w:t>N</w:t>
      </w:r>
      <w:r w:rsidRPr="00CA1557">
        <w:rPr>
          <w:lang w:eastAsia="en-US" w:bidi="en-US"/>
        </w:rPr>
        <w:t xml:space="preserve"> </w:t>
      </w:r>
      <w:r>
        <w:t>73-ФЗ "Об объектах культурного наследия (памятниках истории и культуры) народо</w:t>
      </w:r>
      <w:r>
        <w:t>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w:t>
      </w:r>
      <w:r>
        <w:t>нной деятельности, зона охраняемого природного ландшафта.</w:t>
      </w:r>
      <w:proofErr w:type="gramEnd"/>
    </w:p>
    <w:p w:rsidR="001F6C44" w:rsidRDefault="00CA1557">
      <w:pPr>
        <w:pStyle w:val="22"/>
        <w:shd w:val="clear" w:color="auto" w:fill="auto"/>
        <w:spacing w:before="0" w:line="322" w:lineRule="exact"/>
        <w:ind w:firstLine="760"/>
      </w:pPr>
      <w:r>
        <w:t>Необходимый состав зон охраны объекта культурного наследия определяется проектом зон охраны объекта культурного наследия.</w:t>
      </w:r>
    </w:p>
    <w:p w:rsidR="001F6C44" w:rsidRDefault="00CA1557">
      <w:pPr>
        <w:pStyle w:val="22"/>
        <w:shd w:val="clear" w:color="auto" w:fill="auto"/>
        <w:spacing w:before="0" w:line="322" w:lineRule="exact"/>
        <w:ind w:firstLine="760"/>
      </w:pPr>
      <w:proofErr w:type="gramStart"/>
      <w:r>
        <w:t>Границы зон охраны объекта культурного наследия, режимы использования земель</w:t>
      </w:r>
      <w:r>
        <w:t xml:space="preserve">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w:t>
      </w:r>
      <w:r>
        <w:t>оложения о зонах охраны объектов культурного наследия (памятников истории и культуры) народов Российской Федерации и о признании утратившими силу</w:t>
      </w:r>
      <w:proofErr w:type="gramEnd"/>
      <w:r>
        <w:t xml:space="preserve"> отдельных положений нормативных правовых актов правительства Российской Федерации» (далее - Положение).</w:t>
      </w:r>
    </w:p>
    <w:p w:rsidR="001F6C44" w:rsidRDefault="00CA1557">
      <w:pPr>
        <w:pStyle w:val="22"/>
        <w:shd w:val="clear" w:color="auto" w:fill="auto"/>
        <w:spacing w:before="0" w:line="322" w:lineRule="exact"/>
        <w:ind w:firstLine="760"/>
      </w:pPr>
      <w:r>
        <w:t>Руково</w:t>
      </w:r>
      <w:r>
        <w:t>дствуясь пп.4,5,6,7 Положения необходимо предусматривать разработку проекта зон охраны на каждый объект культурного наследия, расположенный в границах Ахтанизовского сельского поселения.</w:t>
      </w:r>
    </w:p>
    <w:p w:rsidR="001F6C44" w:rsidRDefault="00CA1557">
      <w:pPr>
        <w:pStyle w:val="22"/>
        <w:shd w:val="clear" w:color="auto" w:fill="auto"/>
        <w:spacing w:before="0" w:line="322" w:lineRule="exact"/>
        <w:ind w:firstLine="760"/>
      </w:pPr>
      <w:r>
        <w:t>При разработке проектов детальной планировки и проектов строительства</w:t>
      </w:r>
      <w:r>
        <w:t xml:space="preserve"> отдельных объектов, проведение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w:t>
      </w:r>
      <w:r>
        <w:t>оответствии со ст. 5.1, 34, 36, 40 Федерального закона от 25.06.2002 № 73-ФЗ. Все акты выбора земельных участков подлежат обязательному согласованию с краевым органом охраны памятников.</w:t>
      </w:r>
    </w:p>
    <w:p w:rsidR="001F6C44" w:rsidRDefault="00CA1557">
      <w:pPr>
        <w:pStyle w:val="22"/>
        <w:shd w:val="clear" w:color="auto" w:fill="auto"/>
        <w:spacing w:before="0" w:line="322" w:lineRule="exact"/>
        <w:ind w:firstLine="760"/>
      </w:pPr>
      <w:proofErr w:type="gramStart"/>
      <w:r>
        <w:t xml:space="preserve">Согласно ст. 11 п.3 Закона Краснодарского края от 23 июля 2015 года </w:t>
      </w:r>
      <w:r>
        <w:rPr>
          <w:lang w:val="en-US" w:eastAsia="en-US" w:bidi="en-US"/>
        </w:rPr>
        <w:t>N</w:t>
      </w:r>
      <w:r w:rsidRPr="00CA1557">
        <w:rPr>
          <w:lang w:eastAsia="en-US" w:bidi="en-US"/>
        </w:rPr>
        <w:t xml:space="preserve"> </w:t>
      </w:r>
      <w:r>
        <w:t>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w:t>
      </w:r>
      <w:r>
        <w:t>новленном федеральным законодательством порядке в качестве предупредительной меры по обеспечению сохранности объекта культурного наследия в</w:t>
      </w:r>
      <w:proofErr w:type="gramEnd"/>
      <w:r>
        <w:t xml:space="preserve"> зависимости от общей видовой принадлежности объекта культурного наследия и в соответствии с данными государственного</w:t>
      </w:r>
      <w:r>
        <w:t xml:space="preserve"> учета объектов</w:t>
      </w:r>
    </w:p>
    <w:p w:rsidR="001F6C44" w:rsidRDefault="00CA1557">
      <w:pPr>
        <w:pStyle w:val="22"/>
        <w:shd w:val="clear" w:color="auto" w:fill="auto"/>
        <w:spacing w:before="0" w:line="322" w:lineRule="exact"/>
        <w:ind w:firstLine="0"/>
        <w:jc w:val="left"/>
      </w:pPr>
      <w:r>
        <w:t>культурного наследия устанавливаются следующие границы зон охраны:</w:t>
      </w:r>
    </w:p>
    <w:p w:rsidR="001F6C44" w:rsidRDefault="00CA1557">
      <w:pPr>
        <w:pStyle w:val="22"/>
        <w:numPr>
          <w:ilvl w:val="0"/>
          <w:numId w:val="38"/>
        </w:numPr>
        <w:shd w:val="clear" w:color="auto" w:fill="auto"/>
        <w:tabs>
          <w:tab w:val="left" w:pos="1092"/>
        </w:tabs>
        <w:spacing w:before="0" w:line="322" w:lineRule="exact"/>
        <w:ind w:firstLine="760"/>
      </w:pPr>
      <w:r>
        <w:t>для объектов археологического наследия:</w:t>
      </w:r>
    </w:p>
    <w:p w:rsidR="001F6C44" w:rsidRDefault="00CA1557">
      <w:pPr>
        <w:pStyle w:val="22"/>
        <w:shd w:val="clear" w:color="auto" w:fill="auto"/>
        <w:tabs>
          <w:tab w:val="left" w:pos="1066"/>
        </w:tabs>
        <w:spacing w:before="0" w:line="322" w:lineRule="exact"/>
        <w:ind w:firstLine="760"/>
      </w:pPr>
      <w:r>
        <w:t>а)</w:t>
      </w:r>
      <w:r>
        <w:tab/>
        <w:t>поселения, городища, селища, усадьбы независимо от места их расположения - 500 метров от границ памятника по всему его периметру;</w:t>
      </w:r>
    </w:p>
    <w:p w:rsidR="001F6C44" w:rsidRDefault="00CA1557">
      <w:pPr>
        <w:pStyle w:val="22"/>
        <w:shd w:val="clear" w:color="auto" w:fill="auto"/>
        <w:tabs>
          <w:tab w:val="left" w:pos="1090"/>
        </w:tabs>
        <w:spacing w:before="0" w:line="322" w:lineRule="exact"/>
        <w:ind w:firstLine="760"/>
      </w:pPr>
      <w:proofErr w:type="gramStart"/>
      <w:r>
        <w:lastRenderedPageBreak/>
        <w:t>б)</w:t>
      </w:r>
      <w:r>
        <w:tab/>
        <w:t>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w:t>
      </w:r>
      <w:r>
        <w:t>мятника по всему его периметру;</w:t>
      </w:r>
      <w:proofErr w:type="gramEnd"/>
    </w:p>
    <w:p w:rsidR="001F6C44" w:rsidRDefault="00CA1557">
      <w:pPr>
        <w:pStyle w:val="22"/>
        <w:shd w:val="clear" w:color="auto" w:fill="auto"/>
        <w:tabs>
          <w:tab w:val="left" w:pos="1121"/>
        </w:tabs>
        <w:spacing w:before="0" w:line="322" w:lineRule="exact"/>
        <w:ind w:firstLine="760"/>
      </w:pPr>
      <w:r>
        <w:t>в)</w:t>
      </w:r>
      <w:r>
        <w:tab/>
        <w:t>курганы высотой:</w:t>
      </w:r>
    </w:p>
    <w:p w:rsidR="001F6C44" w:rsidRDefault="00CA1557">
      <w:pPr>
        <w:pStyle w:val="22"/>
        <w:numPr>
          <w:ilvl w:val="0"/>
          <w:numId w:val="39"/>
        </w:numPr>
        <w:shd w:val="clear" w:color="auto" w:fill="auto"/>
        <w:tabs>
          <w:tab w:val="left" w:pos="972"/>
        </w:tabs>
        <w:spacing w:before="0" w:line="322" w:lineRule="exact"/>
        <w:ind w:firstLine="760"/>
      </w:pPr>
      <w:r>
        <w:t>до 1 метра - 50 метров от границ памятника по всему его периметру;</w:t>
      </w:r>
    </w:p>
    <w:p w:rsidR="001F6C44" w:rsidRDefault="00CA1557">
      <w:pPr>
        <w:pStyle w:val="22"/>
        <w:numPr>
          <w:ilvl w:val="0"/>
          <w:numId w:val="39"/>
        </w:numPr>
        <w:shd w:val="clear" w:color="auto" w:fill="auto"/>
        <w:tabs>
          <w:tab w:val="left" w:pos="972"/>
        </w:tabs>
        <w:spacing w:before="0" w:line="322" w:lineRule="exact"/>
        <w:ind w:firstLine="760"/>
      </w:pPr>
      <w:r>
        <w:t>до 2 метров - 75 метров от границ памятника по всему его периметру;</w:t>
      </w:r>
    </w:p>
    <w:p w:rsidR="001F6C44" w:rsidRDefault="00CA1557">
      <w:pPr>
        <w:pStyle w:val="22"/>
        <w:numPr>
          <w:ilvl w:val="0"/>
          <w:numId w:val="39"/>
        </w:numPr>
        <w:shd w:val="clear" w:color="auto" w:fill="auto"/>
        <w:tabs>
          <w:tab w:val="left" w:pos="1056"/>
        </w:tabs>
        <w:spacing w:before="0" w:line="322" w:lineRule="exact"/>
        <w:ind w:firstLine="760"/>
      </w:pPr>
      <w:r>
        <w:t>до 3 метров - 125 метров от границ памятника по всему его периметру;</w:t>
      </w:r>
    </w:p>
    <w:p w:rsidR="001F6C44" w:rsidRDefault="00CA1557">
      <w:pPr>
        <w:pStyle w:val="22"/>
        <w:numPr>
          <w:ilvl w:val="0"/>
          <w:numId w:val="39"/>
        </w:numPr>
        <w:shd w:val="clear" w:color="auto" w:fill="auto"/>
        <w:tabs>
          <w:tab w:val="left" w:pos="937"/>
        </w:tabs>
        <w:spacing w:before="0" w:line="322" w:lineRule="exact"/>
        <w:ind w:firstLine="760"/>
      </w:pPr>
      <w:r>
        <w:t>свыше 3 метров - 150 метров от границ памятника по всему его периметру;</w:t>
      </w:r>
    </w:p>
    <w:p w:rsidR="001F6C44" w:rsidRDefault="00CA1557">
      <w:pPr>
        <w:pStyle w:val="22"/>
        <w:shd w:val="clear" w:color="auto" w:fill="auto"/>
        <w:tabs>
          <w:tab w:val="left" w:pos="1071"/>
        </w:tabs>
        <w:spacing w:before="0" w:line="322" w:lineRule="exact"/>
        <w:ind w:firstLine="760"/>
      </w:pPr>
      <w:r>
        <w:t>г)</w:t>
      </w:r>
      <w:r>
        <w:tab/>
        <w:t>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rsidR="001F6C44" w:rsidRDefault="00CA1557">
      <w:pPr>
        <w:pStyle w:val="22"/>
        <w:numPr>
          <w:ilvl w:val="0"/>
          <w:numId w:val="38"/>
        </w:numPr>
        <w:shd w:val="clear" w:color="auto" w:fill="auto"/>
        <w:tabs>
          <w:tab w:val="left" w:pos="1086"/>
        </w:tabs>
        <w:spacing w:before="0" w:line="322" w:lineRule="exact"/>
        <w:ind w:firstLine="760"/>
      </w:pPr>
      <w:r>
        <w:t xml:space="preserve">для объектов </w:t>
      </w:r>
      <w:r>
        <w:t>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rsidR="001F6C44" w:rsidRDefault="00CA1557">
      <w:pPr>
        <w:pStyle w:val="22"/>
        <w:shd w:val="clear" w:color="auto" w:fill="auto"/>
        <w:spacing w:before="0" w:line="322" w:lineRule="exact"/>
        <w:ind w:firstLine="760"/>
      </w:pPr>
      <w:proofErr w:type="gramStart"/>
      <w:r>
        <w:t>В границах зон охраны объекта археологического наследия, у</w:t>
      </w:r>
      <w:r>
        <w:t>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w:t>
      </w:r>
      <w:r>
        <w:t>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w:t>
      </w:r>
      <w:proofErr w:type="gramEnd"/>
      <w:r>
        <w:t xml:space="preserve"> озеленению территории, не нарушающие природный ландшафт.</w:t>
      </w:r>
    </w:p>
    <w:p w:rsidR="001F6C44" w:rsidRDefault="00CA1557">
      <w:pPr>
        <w:pStyle w:val="22"/>
        <w:shd w:val="clear" w:color="auto" w:fill="auto"/>
        <w:spacing w:before="0" w:line="322" w:lineRule="exact"/>
        <w:ind w:firstLine="760"/>
      </w:pPr>
      <w:r>
        <w:t>При проведении сельскохозяйст</w:t>
      </w:r>
      <w:r>
        <w:t>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rsidR="001F6C44" w:rsidRDefault="00CA1557">
      <w:pPr>
        <w:pStyle w:val="22"/>
        <w:shd w:val="clear" w:color="auto" w:fill="auto"/>
        <w:spacing w:before="0" w:line="322" w:lineRule="exact"/>
        <w:ind w:firstLine="760"/>
      </w:pPr>
      <w:r>
        <w:t>Проектирование, строительство, реконструкция на территории, располо</w:t>
      </w:r>
      <w:r>
        <w:t xml:space="preserve">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w:t>
      </w:r>
      <w:proofErr w:type="gramStart"/>
      <w:r>
        <w:t>проекта зон охраны объекта культурного наследия</w:t>
      </w:r>
      <w:proofErr w:type="gramEnd"/>
      <w:r>
        <w:t xml:space="preserve"> в порядке, установленном законодательство</w:t>
      </w:r>
      <w:r>
        <w:t>м Российской Федерации и законодательством Краснодарского края.</w:t>
      </w:r>
    </w:p>
    <w:p w:rsidR="001F6C44" w:rsidRDefault="00CA1557">
      <w:pPr>
        <w:pStyle w:val="180"/>
        <w:shd w:val="clear" w:color="auto" w:fill="auto"/>
      </w:pPr>
      <w:r>
        <w:t xml:space="preserve">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w:t>
      </w:r>
      <w:r>
        <w:t>(наследия) Краснодарского края.</w:t>
      </w:r>
    </w:p>
    <w:p w:rsidR="001F6C44" w:rsidRDefault="00CA1557">
      <w:pPr>
        <w:pStyle w:val="22"/>
        <w:shd w:val="clear" w:color="auto" w:fill="auto"/>
        <w:spacing w:before="0" w:line="322" w:lineRule="exact"/>
        <w:ind w:firstLine="760"/>
      </w:pPr>
      <w:proofErr w:type="gramStart"/>
      <w:r>
        <w:t>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w:t>
      </w:r>
      <w:r>
        <w:t xml:space="preserve"> захоронений в местах, где они расположены, органами местного самоуправления устанавливаются охранные зоны и зоны охраняемого природного ландшафта в порядке, определяемом законодательством Российской Федерации.</w:t>
      </w:r>
      <w:proofErr w:type="gramEnd"/>
    </w:p>
    <w:p w:rsidR="001F6C44" w:rsidRDefault="00CA1557">
      <w:pPr>
        <w:pStyle w:val="22"/>
        <w:shd w:val="clear" w:color="auto" w:fill="auto"/>
        <w:spacing w:before="0" w:line="322" w:lineRule="exact"/>
        <w:ind w:firstLine="760"/>
      </w:pPr>
      <w:proofErr w:type="gramStart"/>
      <w:r>
        <w:lastRenderedPageBreak/>
        <w:t>В соответствии со ст. 34.1 Федерального закон</w:t>
      </w:r>
      <w:r>
        <w:t>а от 25 июня 2002 № 73- ФЗ «Об объектах культурного наследия (памятниках истории и культуры) народов Российской Федерации» для объектов культурного наследия (за исключением объектов археологического наследия), не имеющих утвержденные зоны охраны, устанавли</w:t>
      </w:r>
      <w:r>
        <w:t>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w:t>
      </w:r>
      <w:proofErr w:type="gramEnd"/>
      <w:r>
        <w:t xml:space="preserve"> объектов культурного наследия и композиционно-видовых связей (панорам), запрещаются строитель</w:t>
      </w:r>
      <w:r>
        <w:t>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1F6C44" w:rsidRDefault="00CA1557">
      <w:pPr>
        <w:pStyle w:val="22"/>
        <w:shd w:val="clear" w:color="auto" w:fill="auto"/>
        <w:spacing w:before="0" w:line="322" w:lineRule="exact"/>
        <w:ind w:firstLine="760"/>
      </w:pPr>
      <w:proofErr w:type="gramStart"/>
      <w:r>
        <w:t>Г раницы</w:t>
      </w:r>
      <w:proofErr w:type="gramEnd"/>
      <w:r>
        <w:t xml:space="preserve"> защитной зоны объекта культурного наследия уста</w:t>
      </w:r>
      <w:r>
        <w:t>навливаются:</w:t>
      </w:r>
    </w:p>
    <w:p w:rsidR="001F6C44" w:rsidRDefault="00CA1557">
      <w:pPr>
        <w:pStyle w:val="22"/>
        <w:numPr>
          <w:ilvl w:val="0"/>
          <w:numId w:val="40"/>
        </w:numPr>
        <w:shd w:val="clear" w:color="auto" w:fill="auto"/>
        <w:tabs>
          <w:tab w:val="left" w:pos="1081"/>
        </w:tabs>
        <w:spacing w:before="0" w:line="322" w:lineRule="exact"/>
        <w:ind w:firstLine="760"/>
      </w:pPr>
      <w: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w:t>
      </w:r>
      <w:r>
        <w:t>мятника;</w:t>
      </w:r>
    </w:p>
    <w:p w:rsidR="001F6C44" w:rsidRDefault="00CA1557">
      <w:pPr>
        <w:pStyle w:val="22"/>
        <w:numPr>
          <w:ilvl w:val="0"/>
          <w:numId w:val="40"/>
        </w:numPr>
        <w:shd w:val="clear" w:color="auto" w:fill="auto"/>
        <w:tabs>
          <w:tab w:val="left" w:pos="1081"/>
        </w:tabs>
        <w:spacing w:before="0" w:line="322" w:lineRule="exact"/>
        <w:ind w:firstLine="760"/>
      </w:pPr>
      <w: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1F6C44" w:rsidRDefault="00CA1557">
      <w:pPr>
        <w:pStyle w:val="22"/>
        <w:shd w:val="clear" w:color="auto" w:fill="auto"/>
        <w:spacing w:before="0" w:line="322" w:lineRule="exact"/>
        <w:ind w:firstLine="760"/>
      </w:pPr>
      <w: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w:t>
      </w:r>
      <w:r>
        <w:t>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w:t>
      </w:r>
      <w:r>
        <w:t>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1F6C44" w:rsidRDefault="00CA1557">
      <w:pPr>
        <w:pStyle w:val="22"/>
        <w:shd w:val="clear" w:color="auto" w:fill="auto"/>
        <w:spacing w:before="0" w:line="322" w:lineRule="exact"/>
        <w:ind w:firstLine="760"/>
      </w:pPr>
      <w:r>
        <w:t>Р</w:t>
      </w:r>
      <w:r>
        <w:t>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w:t>
      </w:r>
      <w:r>
        <w:t>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1F6C44" w:rsidRDefault="00CA1557">
      <w:pPr>
        <w:pStyle w:val="22"/>
        <w:shd w:val="clear" w:color="auto" w:fill="auto"/>
        <w:spacing w:before="0" w:line="322" w:lineRule="exact"/>
        <w:ind w:firstLine="760"/>
      </w:pPr>
      <w:proofErr w:type="gramStart"/>
      <w:r>
        <w:t>Согласно ст. 5 Федерального закона от 25 июня 2002 № 73-ФЗ «Об объектах культурного насл</w:t>
      </w:r>
      <w:r>
        <w:t xml:space="preserve">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w:t>
      </w:r>
      <w:r>
        <w:lastRenderedPageBreak/>
        <w:t>наследия (памятников истории и культуры) народов Росс</w:t>
      </w:r>
      <w:r>
        <w:t>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w:t>
      </w:r>
      <w:proofErr w:type="gramEnd"/>
      <w:r>
        <w:t xml:space="preserve"> </w:t>
      </w:r>
      <w:proofErr w:type="gramStart"/>
      <w:r>
        <w:t>которых</w:t>
      </w:r>
      <w:proofErr w:type="gramEnd"/>
      <w:r>
        <w:t xml:space="preserve"> регулируется земельным законодательством Российской Федерации и настоящим Федеральным законо</w:t>
      </w:r>
      <w:r>
        <w:t>м.</w:t>
      </w:r>
    </w:p>
    <w:p w:rsidR="001F6C44" w:rsidRDefault="00CA1557">
      <w:pPr>
        <w:pStyle w:val="22"/>
        <w:shd w:val="clear" w:color="auto" w:fill="auto"/>
        <w:spacing w:before="0" w:line="322" w:lineRule="exact"/>
        <w:ind w:firstLine="760"/>
      </w:pPr>
      <w: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w:t>
      </w:r>
      <w:r>
        <w:t xml:space="preserve"> его части, в границах которых располагается объект археологического наследия, а именно:</w:t>
      </w:r>
    </w:p>
    <w:p w:rsidR="001F6C44" w:rsidRDefault="00CA1557">
      <w:pPr>
        <w:pStyle w:val="22"/>
        <w:numPr>
          <w:ilvl w:val="0"/>
          <w:numId w:val="41"/>
        </w:numPr>
        <w:shd w:val="clear" w:color="auto" w:fill="auto"/>
        <w:tabs>
          <w:tab w:val="left" w:pos="1081"/>
        </w:tabs>
        <w:spacing w:before="0" w:line="322" w:lineRule="exact"/>
        <w:ind w:firstLine="760"/>
      </w:pPr>
      <w:r>
        <w:t>на территории памятника или ансамбля запрещаются строительство объектов капитального строительства и увеличение объемно</w:t>
      </w:r>
      <w:r>
        <w:softHyphen/>
        <w:t xml:space="preserve">пространственных характеристик существующих на </w:t>
      </w:r>
      <w:r>
        <w:t>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w:t>
      </w:r>
      <w:r>
        <w:t>ительной или природной среды объекта культурного наследия;</w:t>
      </w:r>
    </w:p>
    <w:p w:rsidR="001F6C44" w:rsidRDefault="00CA1557">
      <w:pPr>
        <w:pStyle w:val="22"/>
        <w:numPr>
          <w:ilvl w:val="0"/>
          <w:numId w:val="41"/>
        </w:numPr>
        <w:shd w:val="clear" w:color="auto" w:fill="auto"/>
        <w:tabs>
          <w:tab w:val="left" w:pos="1086"/>
        </w:tabs>
        <w:spacing w:before="0" w:line="322" w:lineRule="exact"/>
        <w:ind w:firstLine="760"/>
      </w:pPr>
      <w:proofErr w:type="gramStart"/>
      <w:r>
        <w:t>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w:t>
      </w:r>
      <w:r>
        <w:t>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w:t>
      </w:r>
      <w:r>
        <w:t>троительство объектов капитального строительства в целях воссоздания утраченной градостроительной среды;</w:t>
      </w:r>
      <w:proofErr w:type="gramEnd"/>
      <w:r>
        <w:t xml:space="preserve">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w:t>
      </w:r>
      <w:r>
        <w:t xml:space="preserve">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1F6C44" w:rsidRDefault="00CA1557">
      <w:pPr>
        <w:pStyle w:val="22"/>
        <w:numPr>
          <w:ilvl w:val="0"/>
          <w:numId w:val="41"/>
        </w:numPr>
        <w:shd w:val="clear" w:color="auto" w:fill="auto"/>
        <w:tabs>
          <w:tab w:val="left" w:pos="1142"/>
        </w:tabs>
        <w:spacing w:before="0" w:line="322" w:lineRule="exact"/>
        <w:ind w:firstLine="760"/>
      </w:pPr>
      <w:r>
        <w:t>на территории памятника,</w:t>
      </w:r>
      <w:r>
        <w:t xml:space="preserve">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w:t>
      </w:r>
      <w:r>
        <w:t xml:space="preserve"> условиях.</w:t>
      </w:r>
    </w:p>
    <w:p w:rsidR="001F6C44" w:rsidRDefault="00CA1557">
      <w:pPr>
        <w:pStyle w:val="22"/>
        <w:shd w:val="clear" w:color="auto" w:fill="auto"/>
        <w:spacing w:before="0" w:line="322" w:lineRule="exact"/>
        <w:ind w:firstLine="760"/>
      </w:pPr>
      <w:r>
        <w:t>Рекомендации по эксплуатации и сохранению объекта культурного наследия:</w:t>
      </w:r>
    </w:p>
    <w:p w:rsidR="001F6C44" w:rsidRDefault="00CA1557">
      <w:pPr>
        <w:pStyle w:val="22"/>
        <w:numPr>
          <w:ilvl w:val="0"/>
          <w:numId w:val="39"/>
        </w:numPr>
        <w:shd w:val="clear" w:color="auto" w:fill="auto"/>
        <w:tabs>
          <w:tab w:val="left" w:pos="972"/>
        </w:tabs>
        <w:spacing w:before="0" w:line="322" w:lineRule="exact"/>
        <w:ind w:firstLine="760"/>
      </w:pPr>
      <w:r>
        <w:t>экскурсионный показ;</w:t>
      </w:r>
    </w:p>
    <w:p w:rsidR="001F6C44" w:rsidRDefault="00CA1557">
      <w:pPr>
        <w:pStyle w:val="22"/>
        <w:numPr>
          <w:ilvl w:val="0"/>
          <w:numId w:val="39"/>
        </w:numPr>
        <w:shd w:val="clear" w:color="auto" w:fill="auto"/>
        <w:tabs>
          <w:tab w:val="left" w:pos="947"/>
        </w:tabs>
        <w:spacing w:before="0" w:line="322" w:lineRule="exact"/>
        <w:ind w:firstLine="760"/>
      </w:pPr>
      <w:r>
        <w:t>своевременное проведение ремонтно-реставрационных работ в целях обеспечения нормального технического состояния памятника;</w:t>
      </w:r>
    </w:p>
    <w:p w:rsidR="001F6C44" w:rsidRDefault="00CA1557">
      <w:pPr>
        <w:pStyle w:val="22"/>
        <w:numPr>
          <w:ilvl w:val="0"/>
          <w:numId w:val="39"/>
        </w:numPr>
        <w:shd w:val="clear" w:color="auto" w:fill="auto"/>
        <w:tabs>
          <w:tab w:val="left" w:pos="947"/>
        </w:tabs>
        <w:spacing w:before="0" w:line="322" w:lineRule="exact"/>
        <w:ind w:firstLine="760"/>
      </w:pPr>
      <w:r>
        <w:t>благоустройство и озеленение т</w:t>
      </w:r>
      <w:r>
        <w:t>ерритории, не противоречащее сохранности памятника;</w:t>
      </w:r>
    </w:p>
    <w:p w:rsidR="001F6C44" w:rsidRDefault="00CA1557">
      <w:pPr>
        <w:pStyle w:val="22"/>
        <w:numPr>
          <w:ilvl w:val="0"/>
          <w:numId w:val="39"/>
        </w:numPr>
        <w:shd w:val="clear" w:color="auto" w:fill="auto"/>
        <w:tabs>
          <w:tab w:val="left" w:pos="972"/>
        </w:tabs>
        <w:spacing w:before="0" w:line="322" w:lineRule="exact"/>
        <w:ind w:firstLine="760"/>
      </w:pPr>
      <w:r>
        <w:t>использовать преимущественно по первоначальному назначению;</w:t>
      </w:r>
    </w:p>
    <w:p w:rsidR="001F6C44" w:rsidRDefault="00CA1557">
      <w:pPr>
        <w:pStyle w:val="22"/>
        <w:numPr>
          <w:ilvl w:val="0"/>
          <w:numId w:val="39"/>
        </w:numPr>
        <w:shd w:val="clear" w:color="auto" w:fill="auto"/>
        <w:tabs>
          <w:tab w:val="left" w:pos="947"/>
        </w:tabs>
        <w:spacing w:before="0" w:line="322" w:lineRule="exact"/>
        <w:ind w:firstLine="760"/>
        <w:sectPr w:rsidR="001F6C44">
          <w:type w:val="continuous"/>
          <w:pgSz w:w="11900" w:h="16840"/>
          <w:pgMar w:top="1162" w:right="814" w:bottom="1844" w:left="1664" w:header="0" w:footer="3" w:gutter="0"/>
          <w:cols w:space="720"/>
          <w:noEndnote/>
          <w:docGrid w:linePitch="360"/>
        </w:sectPr>
      </w:pPr>
      <w:r>
        <w:lastRenderedPageBreak/>
        <w:t>все виды строительных и ремонтных работ, касающиеся ремонта, реконструкции и реставрации памятника истории и монументально</w:t>
      </w:r>
      <w:r>
        <w:t>го искусства необходимо предварительно согласовывать с государственным органом по охране памятников.</w:t>
      </w:r>
    </w:p>
    <w:p w:rsidR="001F6C44" w:rsidRDefault="001F6C44">
      <w:pPr>
        <w:spacing w:line="130" w:lineRule="exact"/>
        <w:rPr>
          <w:sz w:val="10"/>
          <w:szCs w:val="10"/>
        </w:rPr>
      </w:pPr>
    </w:p>
    <w:p w:rsidR="001F6C44" w:rsidRDefault="001F6C44">
      <w:pPr>
        <w:rPr>
          <w:sz w:val="2"/>
          <w:szCs w:val="2"/>
        </w:rPr>
        <w:sectPr w:rsidR="001F6C44">
          <w:pgSz w:w="11900" w:h="16840"/>
          <w:pgMar w:top="879" w:right="0" w:bottom="1292" w:left="0" w:header="0" w:footer="3" w:gutter="0"/>
          <w:cols w:space="720"/>
          <w:noEndnote/>
          <w:docGrid w:linePitch="360"/>
        </w:sectPr>
      </w:pPr>
    </w:p>
    <w:p w:rsidR="001F6C44" w:rsidRDefault="00CA1557">
      <w:pPr>
        <w:pStyle w:val="321"/>
        <w:keepNext/>
        <w:keepLines/>
        <w:numPr>
          <w:ilvl w:val="0"/>
          <w:numId w:val="42"/>
        </w:numPr>
        <w:shd w:val="clear" w:color="auto" w:fill="auto"/>
        <w:tabs>
          <w:tab w:val="left" w:pos="1207"/>
        </w:tabs>
        <w:spacing w:after="119" w:line="280" w:lineRule="exact"/>
        <w:ind w:firstLine="760"/>
      </w:pPr>
      <w:bookmarkStart w:id="59" w:name="bookmark59"/>
      <w:r>
        <w:lastRenderedPageBreak/>
        <w:t>Зоны горно-санитарной охраны курортов</w:t>
      </w:r>
      <w:bookmarkEnd w:id="59"/>
    </w:p>
    <w:p w:rsidR="001F6C44" w:rsidRDefault="00CA1557">
      <w:pPr>
        <w:pStyle w:val="22"/>
        <w:shd w:val="clear" w:color="auto" w:fill="auto"/>
        <w:spacing w:before="0" w:line="384" w:lineRule="exact"/>
        <w:ind w:firstLine="760"/>
      </w:pPr>
      <w:proofErr w:type="gramStart"/>
      <w:r>
        <w:t>Во исполнение</w:t>
      </w:r>
      <w:hyperlink r:id="rId95" w:history="1">
        <w:r>
          <w:rPr>
            <w:rStyle w:val="a3"/>
          </w:rPr>
          <w:t xml:space="preserve"> Законов Краснодарского края от 7 августа 1996 года </w:t>
        </w:r>
        <w:r>
          <w:rPr>
            <w:rStyle w:val="a3"/>
            <w:lang w:val="en-US" w:eastAsia="en-US" w:bidi="en-US"/>
          </w:rPr>
          <w:t>N</w:t>
        </w:r>
        <w:r w:rsidRPr="00CA1557">
          <w:rPr>
            <w:rStyle w:val="a3"/>
            <w:lang w:eastAsia="en-US" w:bidi="en-US"/>
          </w:rPr>
          <w:t xml:space="preserve"> </w:t>
        </w:r>
        <w:r>
          <w:rPr>
            <w:rStyle w:val="a3"/>
          </w:rPr>
          <w:t>41-КЗ "О</w:t>
        </w:r>
      </w:hyperlink>
      <w:r>
        <w:t xml:space="preserve"> </w:t>
      </w:r>
      <w:hyperlink r:id="rId96" w:history="1">
        <w:r>
          <w:rPr>
            <w:rStyle w:val="a3"/>
          </w:rPr>
          <w:t>природных лечебных ресурсах, лечебно-оздоровительных местностях и курортах</w:t>
        </w:r>
      </w:hyperlink>
      <w:r>
        <w:t xml:space="preserve"> </w:t>
      </w:r>
      <w:hyperlink r:id="rId97" w:history="1">
        <w:r>
          <w:rPr>
            <w:rStyle w:val="a3"/>
          </w:rPr>
          <w:t>Краснодарского края",</w:t>
        </w:r>
      </w:hyperlink>
      <w:hyperlink r:id="rId98" w:history="1">
        <w:r>
          <w:rPr>
            <w:rStyle w:val="a3"/>
          </w:rPr>
          <w:t xml:space="preserve"> от 31 декабря 2003 года </w:t>
        </w:r>
        <w:r>
          <w:rPr>
            <w:rStyle w:val="a3"/>
            <w:lang w:val="en-US" w:eastAsia="en-US" w:bidi="en-US"/>
          </w:rPr>
          <w:t>N</w:t>
        </w:r>
        <w:r w:rsidRPr="00CA1557">
          <w:rPr>
            <w:rStyle w:val="a3"/>
            <w:lang w:eastAsia="en-US" w:bidi="en-US"/>
          </w:rPr>
          <w:t xml:space="preserve"> </w:t>
        </w:r>
        <w:r>
          <w:rPr>
            <w:rStyle w:val="a3"/>
          </w:rPr>
          <w:t>656-КЗ "Об особо охраняемых</w:t>
        </w:r>
      </w:hyperlink>
      <w:r>
        <w:t xml:space="preserve"> </w:t>
      </w:r>
      <w:hyperlink r:id="rId99" w:history="1">
        <w:r>
          <w:rPr>
            <w:rStyle w:val="a3"/>
          </w:rPr>
          <w:t>природных территориях Краснодарского края",</w:t>
        </w:r>
      </w:hyperlink>
      <w:r>
        <w:t xml:space="preserve"> учитывая заключение эксперт</w:t>
      </w:r>
      <w:r>
        <w:t xml:space="preserve">ной комиссии государственной экологической экспертизы, утвержденное приказом департамента природных ресурсов и государственного экологического надзора Краснодарского края от 18 ноября 2011 года </w:t>
      </w:r>
      <w:r>
        <w:rPr>
          <w:lang w:val="en-US" w:eastAsia="en-US" w:bidi="en-US"/>
        </w:rPr>
        <w:t>N</w:t>
      </w:r>
      <w:proofErr w:type="gramEnd"/>
      <w:r w:rsidRPr="00CA1557">
        <w:rPr>
          <w:lang w:eastAsia="en-US" w:bidi="en-US"/>
        </w:rPr>
        <w:t xml:space="preserve"> </w:t>
      </w:r>
      <w:proofErr w:type="gramStart"/>
      <w:r>
        <w:t>233-ЭК на территории Темрюкского района утверждены границы и</w:t>
      </w:r>
      <w:r>
        <w:t xml:space="preserve"> режим округа горно-санитарной охраны курортов местного значения Темрюкского района в Краснодарском крае (Постановление Главы Администрации (губернатора) Краснодарского края от 24 декабря 2012 года </w:t>
      </w:r>
      <w:r>
        <w:rPr>
          <w:lang w:val="en-US" w:eastAsia="en-US" w:bidi="en-US"/>
        </w:rPr>
        <w:t>N</w:t>
      </w:r>
      <w:r w:rsidRPr="00CA1557">
        <w:rPr>
          <w:lang w:eastAsia="en-US" w:bidi="en-US"/>
        </w:rPr>
        <w:t xml:space="preserve"> </w:t>
      </w:r>
      <w:r>
        <w:t>1597 «Об утверждении границ и режима округа горно-санита</w:t>
      </w:r>
      <w:r>
        <w:t xml:space="preserve">рной охраны курортов местного значения Темрюкского района в Краснодарском крае» </w:t>
      </w:r>
      <w:r>
        <w:rPr>
          <w:rStyle w:val="212pt0"/>
        </w:rPr>
        <w:t>в редакции Постановлений главы администрации (губернатора) Краснодарского края</w:t>
      </w:r>
      <w:hyperlink r:id="rId100" w:history="1">
        <w:r>
          <w:rPr>
            <w:rStyle w:val="a3"/>
          </w:rPr>
          <w:t xml:space="preserve"> от 30.04.2014 </w:t>
        </w:r>
        <w:r>
          <w:rPr>
            <w:rStyle w:val="a3"/>
            <w:lang w:val="en-US" w:eastAsia="en-US" w:bidi="en-US"/>
          </w:rPr>
          <w:t>N</w:t>
        </w:r>
        <w:proofErr w:type="gramEnd"/>
        <w:r w:rsidRPr="00CA1557">
          <w:rPr>
            <w:rStyle w:val="a3"/>
            <w:lang w:eastAsia="en-US" w:bidi="en-US"/>
          </w:rPr>
          <w:t xml:space="preserve"> </w:t>
        </w:r>
        <w:proofErr w:type="gramStart"/>
        <w:r>
          <w:rPr>
            <w:rStyle w:val="a3"/>
          </w:rPr>
          <w:t>408,</w:t>
        </w:r>
      </w:hyperlink>
      <w:hyperlink r:id="rId101" w:history="1">
        <w:r>
          <w:rPr>
            <w:rStyle w:val="a3"/>
          </w:rPr>
          <w:t xml:space="preserve"> от 23.08.2016 </w:t>
        </w:r>
        <w:r>
          <w:rPr>
            <w:rStyle w:val="a3"/>
            <w:lang w:val="en-US" w:eastAsia="en-US" w:bidi="en-US"/>
          </w:rPr>
          <w:t>N</w:t>
        </w:r>
        <w:r w:rsidRPr="00CA1557">
          <w:rPr>
            <w:rStyle w:val="a3"/>
            <w:lang w:eastAsia="en-US" w:bidi="en-US"/>
          </w:rPr>
          <w:t xml:space="preserve"> </w:t>
        </w:r>
        <w:r>
          <w:rPr>
            <w:rStyle w:val="a3"/>
          </w:rPr>
          <w:t>636</w:t>
        </w:r>
        <w:r>
          <w:rPr>
            <w:rStyle w:val="a3"/>
          </w:rPr>
          <w:t>)</w:t>
        </w:r>
      </w:hyperlink>
      <w:r>
        <w:t>.</w:t>
      </w:r>
      <w:proofErr w:type="gramEnd"/>
    </w:p>
    <w:p w:rsidR="001F6C44" w:rsidRDefault="00CA1557">
      <w:pPr>
        <w:pStyle w:val="22"/>
        <w:shd w:val="clear" w:color="auto" w:fill="auto"/>
        <w:spacing w:before="0" w:line="384" w:lineRule="exact"/>
        <w:ind w:firstLine="760"/>
      </w:pPr>
      <w:r>
        <w:t>В пределах округа и зон горно-санитарной охраны курортов местного значения Темрюкского района должен поддерживаться режим, обеспечивающий высокие санитарно-гигиенические условия местности и защиту месторо</w:t>
      </w:r>
      <w:r>
        <w:t>ждений минеральных вод и лечебных грязей от преждевременного истощения, бактериального и химического загрязнения, а также приморских пляжей и акватории от бактериального и химического загрязнения.</w:t>
      </w:r>
    </w:p>
    <w:p w:rsidR="001F6C44" w:rsidRDefault="00CA1557">
      <w:pPr>
        <w:pStyle w:val="22"/>
        <w:shd w:val="clear" w:color="auto" w:fill="auto"/>
        <w:spacing w:before="0" w:line="384" w:lineRule="exact"/>
        <w:ind w:firstLine="760"/>
      </w:pPr>
      <w:r>
        <w:t>Соблюдаемый режим должен обеспечивать сохранение естественн</w:t>
      </w:r>
      <w:r>
        <w:t>ых ландшафтно</w:t>
      </w:r>
      <w:r>
        <w:softHyphen/>
        <w:t>климатических условий района и других природных факторов, совокупность которых используется на рассматриваемой территории в рекреационных целях. Обеспечение соблюдения установленного режима в пределах округа и зон санитарной охраны осуществля</w:t>
      </w:r>
      <w:r>
        <w:t>ют:</w:t>
      </w:r>
    </w:p>
    <w:p w:rsidR="001F6C44" w:rsidRDefault="00CA1557">
      <w:pPr>
        <w:pStyle w:val="22"/>
        <w:numPr>
          <w:ilvl w:val="0"/>
          <w:numId w:val="39"/>
        </w:numPr>
        <w:shd w:val="clear" w:color="auto" w:fill="auto"/>
        <w:tabs>
          <w:tab w:val="left" w:pos="207"/>
        </w:tabs>
        <w:spacing w:before="0" w:line="384" w:lineRule="exact"/>
        <w:ind w:firstLine="0"/>
      </w:pPr>
      <w:r>
        <w:t>в первой зоне - пользователи;</w:t>
      </w:r>
    </w:p>
    <w:p w:rsidR="001F6C44" w:rsidRDefault="00CA1557">
      <w:pPr>
        <w:pStyle w:val="22"/>
        <w:numPr>
          <w:ilvl w:val="0"/>
          <w:numId w:val="39"/>
        </w:numPr>
        <w:shd w:val="clear" w:color="auto" w:fill="auto"/>
        <w:tabs>
          <w:tab w:val="left" w:pos="212"/>
        </w:tabs>
        <w:spacing w:before="0" w:line="384" w:lineRule="exact"/>
        <w:ind w:firstLine="0"/>
        <w:jc w:val="left"/>
      </w:pPr>
      <w:r>
        <w:t>во второй и третьей зонах - пользователи, землепользователи и проживающие в этих зонах граждане.</w:t>
      </w:r>
    </w:p>
    <w:p w:rsidR="001F6C44" w:rsidRDefault="00CA1557">
      <w:pPr>
        <w:pStyle w:val="22"/>
        <w:shd w:val="clear" w:color="auto" w:fill="auto"/>
        <w:spacing w:before="0" w:line="384" w:lineRule="exact"/>
        <w:ind w:firstLine="760"/>
      </w:pPr>
      <w:r>
        <w:t>Вынесение на местность установленных границ округа горно-санитарной охраны осуществляет орган местного самоуправления не позд</w:t>
      </w:r>
      <w:r>
        <w:t>нее чем через шесть месяцев после утверждения границ округа.</w:t>
      </w:r>
    </w:p>
    <w:p w:rsidR="001F6C44" w:rsidRDefault="00CA1557">
      <w:pPr>
        <w:pStyle w:val="22"/>
        <w:shd w:val="clear" w:color="auto" w:fill="auto"/>
        <w:spacing w:before="0" w:line="384" w:lineRule="exact"/>
        <w:ind w:firstLine="760"/>
      </w:pPr>
      <w:proofErr w:type="gramStart"/>
      <w:r>
        <w:t xml:space="preserve">На территории округа горно-санитарной охраны курортов местного значения Темрюкского района устанавливается режим хозяйственной деятельности, запрещающий всякие работы, загрязняющие почву, воду и </w:t>
      </w:r>
      <w:r>
        <w:t>воздух, наносящие ущерб лесам, зеленым насаждениям, ведущие к развитию эрозионных процессов и отрицательно влияющие на природные лечебные ресурсы и санитарное и экологическое состояние территорий.</w:t>
      </w:r>
      <w:proofErr w:type="gramEnd"/>
    </w:p>
    <w:p w:rsidR="001F6C44" w:rsidRDefault="00CA1557">
      <w:pPr>
        <w:pStyle w:val="30"/>
        <w:shd w:val="clear" w:color="auto" w:fill="auto"/>
        <w:spacing w:after="0" w:line="384" w:lineRule="exact"/>
        <w:jc w:val="both"/>
      </w:pPr>
      <w:r>
        <w:t xml:space="preserve">Режим в первой зоне горно-санитарной охраны (зона строгого </w:t>
      </w:r>
      <w:r>
        <w:t>режима)</w:t>
      </w:r>
    </w:p>
    <w:p w:rsidR="001F6C44" w:rsidRDefault="00CA1557">
      <w:pPr>
        <w:pStyle w:val="22"/>
        <w:shd w:val="clear" w:color="auto" w:fill="auto"/>
        <w:spacing w:before="0" w:line="384" w:lineRule="exact"/>
        <w:ind w:firstLine="0"/>
      </w:pPr>
      <w:r>
        <w:rPr>
          <w:rStyle w:val="27"/>
        </w:rPr>
        <w:lastRenderedPageBreak/>
        <w:t>Запретительные мероприятия на территории первой зоны</w:t>
      </w:r>
    </w:p>
    <w:p w:rsidR="001F6C44" w:rsidRDefault="00CA1557">
      <w:pPr>
        <w:pStyle w:val="22"/>
        <w:shd w:val="clear" w:color="auto" w:fill="auto"/>
        <w:spacing w:before="0" w:line="384" w:lineRule="exact"/>
        <w:ind w:firstLine="760"/>
      </w:pPr>
      <w:r>
        <w:t xml:space="preserve">На территории первой зоны запрещаются проживание и все виды хозяйственной деятельности, за исключением работ, связанных с исследованиями и использованием природных лечебных ресурсов в лечебных и </w:t>
      </w:r>
      <w:r>
        <w:t>оздоровительных целях при условии применения экологически чистых и рациональных технологий, в том числе:</w:t>
      </w:r>
    </w:p>
    <w:p w:rsidR="001F6C44" w:rsidRDefault="00CA1557">
      <w:pPr>
        <w:pStyle w:val="22"/>
        <w:numPr>
          <w:ilvl w:val="0"/>
          <w:numId w:val="39"/>
        </w:numPr>
        <w:shd w:val="clear" w:color="auto" w:fill="auto"/>
        <w:tabs>
          <w:tab w:val="left" w:pos="1027"/>
        </w:tabs>
        <w:spacing w:before="0" w:line="384" w:lineRule="exact"/>
        <w:ind w:firstLine="760"/>
      </w:pPr>
      <w:r>
        <w:t>любое индивидуальное жилищное строительство;</w:t>
      </w:r>
    </w:p>
    <w:p w:rsidR="001F6C44" w:rsidRDefault="00CA1557">
      <w:pPr>
        <w:pStyle w:val="22"/>
        <w:numPr>
          <w:ilvl w:val="0"/>
          <w:numId w:val="39"/>
        </w:numPr>
        <w:shd w:val="clear" w:color="auto" w:fill="auto"/>
        <w:tabs>
          <w:tab w:val="left" w:pos="978"/>
        </w:tabs>
        <w:spacing w:before="0" w:line="384" w:lineRule="exact"/>
        <w:ind w:firstLine="760"/>
      </w:pPr>
      <w:r>
        <w:t xml:space="preserve">земляные и горные работы на участках месторождений лечебных грязей, не связанные с их эксплуатацией и </w:t>
      </w:r>
      <w:r>
        <w:t>разведкой, и в припляжной полосе, кроме работ, связанных с благоустройством пляжей, берегоукрепительных и противооползневых работ;</w:t>
      </w:r>
    </w:p>
    <w:p w:rsidR="001F6C44" w:rsidRDefault="00CA1557">
      <w:pPr>
        <w:pStyle w:val="22"/>
        <w:numPr>
          <w:ilvl w:val="0"/>
          <w:numId w:val="39"/>
        </w:numPr>
        <w:shd w:val="clear" w:color="auto" w:fill="auto"/>
        <w:tabs>
          <w:tab w:val="left" w:pos="1027"/>
        </w:tabs>
        <w:spacing w:before="0" w:line="384" w:lineRule="exact"/>
        <w:ind w:firstLine="760"/>
      </w:pPr>
      <w:r>
        <w:t>размещение торговых точек и летних кафе непосредственно на пляже;</w:t>
      </w:r>
    </w:p>
    <w:p w:rsidR="001F6C44" w:rsidRDefault="00CA1557">
      <w:pPr>
        <w:pStyle w:val="22"/>
        <w:numPr>
          <w:ilvl w:val="0"/>
          <w:numId w:val="39"/>
        </w:numPr>
        <w:shd w:val="clear" w:color="auto" w:fill="auto"/>
        <w:tabs>
          <w:tab w:val="left" w:pos="978"/>
        </w:tabs>
        <w:spacing w:before="0" w:line="384" w:lineRule="exact"/>
        <w:ind w:firstLine="760"/>
      </w:pPr>
      <w:r>
        <w:t>функционирование существующих капитальных предприятий питан</w:t>
      </w:r>
      <w:r>
        <w:t>ия, торговли и бытового обслуживания без оборудования инженерно-коммунальными сетями;</w:t>
      </w:r>
    </w:p>
    <w:p w:rsidR="001F6C44" w:rsidRDefault="00CA1557">
      <w:pPr>
        <w:pStyle w:val="22"/>
        <w:shd w:val="clear" w:color="auto" w:fill="auto"/>
        <w:spacing w:before="0" w:line="384" w:lineRule="exact"/>
        <w:ind w:firstLine="760"/>
      </w:pPr>
      <w:r>
        <w:t>строительство новых капитальных предприятий питания, торговли и бытового обслуживания;</w:t>
      </w:r>
    </w:p>
    <w:p w:rsidR="001F6C44" w:rsidRDefault="00CA1557">
      <w:pPr>
        <w:pStyle w:val="22"/>
        <w:numPr>
          <w:ilvl w:val="0"/>
          <w:numId w:val="39"/>
        </w:numPr>
        <w:shd w:val="clear" w:color="auto" w:fill="auto"/>
        <w:tabs>
          <w:tab w:val="left" w:pos="1027"/>
        </w:tabs>
        <w:spacing w:before="0" w:line="384" w:lineRule="exact"/>
        <w:ind w:firstLine="760"/>
      </w:pPr>
      <w:r>
        <w:t>забор песка и гравия для строительных нужд;</w:t>
      </w:r>
    </w:p>
    <w:p w:rsidR="001F6C44" w:rsidRDefault="00CA1557">
      <w:pPr>
        <w:pStyle w:val="22"/>
        <w:numPr>
          <w:ilvl w:val="0"/>
          <w:numId w:val="39"/>
        </w:numPr>
        <w:shd w:val="clear" w:color="auto" w:fill="auto"/>
        <w:tabs>
          <w:tab w:val="left" w:pos="1027"/>
        </w:tabs>
        <w:spacing w:before="0" w:line="384" w:lineRule="exact"/>
        <w:ind w:firstLine="760"/>
      </w:pPr>
      <w:r>
        <w:t xml:space="preserve">сброс неочищенных сточных вод в море, </w:t>
      </w:r>
      <w:r>
        <w:t>реки и ручьи;</w:t>
      </w:r>
    </w:p>
    <w:p w:rsidR="001F6C44" w:rsidRDefault="00CA1557">
      <w:pPr>
        <w:pStyle w:val="22"/>
        <w:numPr>
          <w:ilvl w:val="0"/>
          <w:numId w:val="39"/>
        </w:numPr>
        <w:shd w:val="clear" w:color="auto" w:fill="auto"/>
        <w:tabs>
          <w:tab w:val="left" w:pos="1027"/>
        </w:tabs>
        <w:spacing w:before="0" w:line="384" w:lineRule="exact"/>
        <w:ind w:firstLine="760"/>
      </w:pPr>
      <w:r>
        <w:t>сброс сточных вод в лиманы Цокур и Кизилташский;</w:t>
      </w:r>
    </w:p>
    <w:p w:rsidR="001F6C44" w:rsidRDefault="00CA1557">
      <w:pPr>
        <w:pStyle w:val="22"/>
        <w:numPr>
          <w:ilvl w:val="0"/>
          <w:numId w:val="39"/>
        </w:numPr>
        <w:shd w:val="clear" w:color="auto" w:fill="auto"/>
        <w:tabs>
          <w:tab w:val="left" w:pos="1027"/>
        </w:tabs>
        <w:spacing w:before="0" w:line="384" w:lineRule="exact"/>
        <w:ind w:firstLine="760"/>
      </w:pPr>
      <w:r>
        <w:t>устройство свалок, сливных ям, поглощающих туалетов и колодцев;</w:t>
      </w:r>
    </w:p>
    <w:p w:rsidR="001F6C44" w:rsidRDefault="00CA1557">
      <w:pPr>
        <w:pStyle w:val="22"/>
        <w:numPr>
          <w:ilvl w:val="0"/>
          <w:numId w:val="39"/>
        </w:numPr>
        <w:shd w:val="clear" w:color="auto" w:fill="auto"/>
        <w:tabs>
          <w:tab w:val="left" w:pos="1027"/>
        </w:tabs>
        <w:spacing w:before="0" w:line="384" w:lineRule="exact"/>
        <w:ind w:firstLine="760"/>
      </w:pPr>
      <w:r>
        <w:t>выпас любого скота;</w:t>
      </w:r>
    </w:p>
    <w:p w:rsidR="001F6C44" w:rsidRDefault="00CA1557">
      <w:pPr>
        <w:pStyle w:val="22"/>
        <w:numPr>
          <w:ilvl w:val="0"/>
          <w:numId w:val="39"/>
        </w:numPr>
        <w:shd w:val="clear" w:color="auto" w:fill="auto"/>
        <w:tabs>
          <w:tab w:val="left" w:pos="1027"/>
        </w:tabs>
        <w:spacing w:before="0" w:line="384" w:lineRule="exact"/>
        <w:ind w:firstLine="760"/>
      </w:pPr>
      <w:r>
        <w:t>размещение автостоянок и палаточных лагерей.</w:t>
      </w:r>
    </w:p>
    <w:p w:rsidR="001F6C44" w:rsidRDefault="00CA1557">
      <w:pPr>
        <w:pStyle w:val="22"/>
        <w:shd w:val="clear" w:color="auto" w:fill="auto"/>
        <w:spacing w:before="0" w:line="384" w:lineRule="exact"/>
        <w:ind w:right="3840" w:firstLine="0"/>
        <w:jc w:val="left"/>
      </w:pPr>
      <w:r>
        <w:rPr>
          <w:rStyle w:val="27"/>
        </w:rPr>
        <w:t>Разрешенные мероприятия на территории первой зоны</w:t>
      </w:r>
      <w:proofErr w:type="gramStart"/>
      <w:r>
        <w:rPr>
          <w:rStyle w:val="27"/>
        </w:rPr>
        <w:t xml:space="preserve"> </w:t>
      </w:r>
      <w:r>
        <w:t>Н</w:t>
      </w:r>
      <w:proofErr w:type="gramEnd"/>
      <w:r>
        <w:t xml:space="preserve">а территории </w:t>
      </w:r>
      <w:r>
        <w:t>первой зоны разрешаются:</w:t>
      </w:r>
    </w:p>
    <w:p w:rsidR="001F6C44" w:rsidRDefault="00CA1557">
      <w:pPr>
        <w:pStyle w:val="22"/>
        <w:numPr>
          <w:ilvl w:val="0"/>
          <w:numId w:val="39"/>
        </w:numPr>
        <w:shd w:val="clear" w:color="auto" w:fill="auto"/>
        <w:tabs>
          <w:tab w:val="left" w:pos="277"/>
        </w:tabs>
        <w:spacing w:before="0" w:line="384" w:lineRule="exact"/>
        <w:ind w:firstLine="0"/>
      </w:pPr>
      <w:r>
        <w:t>на участках месторождений лечебных грязей строительство, земляные и горные работы, связанные с их эксплуатацией и разведкой или благоустройством их территорий, на основании проекта при наличии положительного заключения государствен</w:t>
      </w:r>
      <w:r>
        <w:t>ной экологической экспертизы;</w:t>
      </w:r>
    </w:p>
    <w:p w:rsidR="001F6C44" w:rsidRDefault="00CA1557">
      <w:pPr>
        <w:pStyle w:val="22"/>
        <w:numPr>
          <w:ilvl w:val="0"/>
          <w:numId w:val="39"/>
        </w:numPr>
        <w:shd w:val="clear" w:color="auto" w:fill="auto"/>
        <w:tabs>
          <w:tab w:val="left" w:pos="458"/>
          <w:tab w:val="left" w:pos="6043"/>
          <w:tab w:val="left" w:pos="8712"/>
        </w:tabs>
        <w:spacing w:before="0" w:line="384" w:lineRule="exact"/>
        <w:ind w:firstLine="0"/>
      </w:pPr>
      <w:r>
        <w:t>работы, связанные с благоустройством</w:t>
      </w:r>
      <w:r>
        <w:tab/>
        <w:t>и реконструкцией</w:t>
      </w:r>
      <w:r>
        <w:tab/>
        <w:t>набережных,</w:t>
      </w:r>
    </w:p>
    <w:p w:rsidR="001F6C44" w:rsidRDefault="00CA1557">
      <w:pPr>
        <w:pStyle w:val="22"/>
        <w:shd w:val="clear" w:color="auto" w:fill="auto"/>
        <w:spacing w:before="0" w:line="384" w:lineRule="exact"/>
        <w:ind w:firstLine="0"/>
      </w:pPr>
      <w:r>
        <w:t xml:space="preserve">берегоукрепительные, противооползневые и противоэрозионные работы, на основании проекта при наличии положительного заключения государственной экологической </w:t>
      </w:r>
      <w:r>
        <w:t>экспертизы;</w:t>
      </w:r>
    </w:p>
    <w:p w:rsidR="001F6C44" w:rsidRDefault="00CA1557">
      <w:pPr>
        <w:pStyle w:val="22"/>
        <w:numPr>
          <w:ilvl w:val="0"/>
          <w:numId w:val="39"/>
        </w:numPr>
        <w:shd w:val="clear" w:color="auto" w:fill="auto"/>
        <w:tabs>
          <w:tab w:val="left" w:pos="272"/>
        </w:tabs>
        <w:spacing w:before="0" w:line="384" w:lineRule="exact"/>
        <w:ind w:firstLine="0"/>
      </w:pPr>
      <w:r>
        <w:t>строительство сооружений и устрой</w:t>
      </w:r>
      <w:proofErr w:type="gramStart"/>
      <w:r>
        <w:t>ств дл</w:t>
      </w:r>
      <w:proofErr w:type="gramEnd"/>
      <w:r>
        <w:t>я добычи грязей, на основании проекта при наличии положительного заключения государственной экологической экспертизы;</w:t>
      </w:r>
    </w:p>
    <w:p w:rsidR="001F6C44" w:rsidRDefault="00CA1557">
      <w:pPr>
        <w:pStyle w:val="22"/>
        <w:numPr>
          <w:ilvl w:val="0"/>
          <w:numId w:val="39"/>
        </w:numPr>
        <w:shd w:val="clear" w:color="auto" w:fill="auto"/>
        <w:tabs>
          <w:tab w:val="left" w:pos="282"/>
        </w:tabs>
        <w:spacing w:before="0" w:line="384" w:lineRule="exact"/>
        <w:ind w:firstLine="0"/>
      </w:pPr>
      <w:r>
        <w:t>строительство и ремонт сре</w:t>
      </w:r>
      <w:proofErr w:type="gramStart"/>
      <w:r>
        <w:t>дств св</w:t>
      </w:r>
      <w:proofErr w:type="gramEnd"/>
      <w:r>
        <w:t>язи и парковых сооружений методами, не наносящими ущер</w:t>
      </w:r>
      <w:r>
        <w:t>ба природным лечебным ресурсам;</w:t>
      </w:r>
    </w:p>
    <w:p w:rsidR="001F6C44" w:rsidRDefault="00CA1557">
      <w:pPr>
        <w:pStyle w:val="22"/>
        <w:numPr>
          <w:ilvl w:val="0"/>
          <w:numId w:val="39"/>
        </w:numPr>
        <w:shd w:val="clear" w:color="auto" w:fill="auto"/>
        <w:tabs>
          <w:tab w:val="left" w:pos="458"/>
          <w:tab w:val="left" w:pos="6043"/>
          <w:tab w:val="left" w:pos="8712"/>
        </w:tabs>
        <w:spacing w:before="0" w:line="384" w:lineRule="exact"/>
        <w:ind w:firstLine="0"/>
      </w:pPr>
      <w:r>
        <w:t>строительство и размещение объектов,</w:t>
      </w:r>
      <w:r>
        <w:tab/>
        <w:t>необходимых для</w:t>
      </w:r>
      <w:r>
        <w:tab/>
      </w:r>
      <w:proofErr w:type="gramStart"/>
      <w:r>
        <w:t>нормального</w:t>
      </w:r>
      <w:proofErr w:type="gramEnd"/>
    </w:p>
    <w:p w:rsidR="001F6C44" w:rsidRDefault="00CA1557">
      <w:pPr>
        <w:pStyle w:val="22"/>
        <w:shd w:val="clear" w:color="auto" w:fill="auto"/>
        <w:spacing w:before="0" w:line="384" w:lineRule="exact"/>
        <w:ind w:firstLine="0"/>
      </w:pPr>
      <w:r>
        <w:t>функционирования пляжей (лодочные и спасательные станции, оборудованные туалеты, питьевые фонтанчики и душевые, медицинские посты и др.);</w:t>
      </w:r>
    </w:p>
    <w:p w:rsidR="001F6C44" w:rsidRDefault="00CA1557">
      <w:pPr>
        <w:pStyle w:val="22"/>
        <w:numPr>
          <w:ilvl w:val="0"/>
          <w:numId w:val="39"/>
        </w:numPr>
        <w:shd w:val="clear" w:color="auto" w:fill="auto"/>
        <w:tabs>
          <w:tab w:val="left" w:pos="267"/>
        </w:tabs>
        <w:spacing w:before="0" w:line="384" w:lineRule="exact"/>
        <w:ind w:firstLine="0"/>
      </w:pPr>
      <w:r>
        <w:t>функционирование суще</w:t>
      </w:r>
      <w:r>
        <w:t xml:space="preserve">ствующих капитальных предприятий питания, торговли и </w:t>
      </w:r>
      <w:r>
        <w:lastRenderedPageBreak/>
        <w:t>бытового обслуживания, оборудованных инженерно-коммунальными сетями.</w:t>
      </w:r>
    </w:p>
    <w:p w:rsidR="001F6C44" w:rsidRDefault="00CA1557">
      <w:pPr>
        <w:pStyle w:val="30"/>
        <w:shd w:val="clear" w:color="auto" w:fill="auto"/>
        <w:spacing w:after="0" w:line="384" w:lineRule="exact"/>
        <w:jc w:val="both"/>
      </w:pPr>
      <w:r>
        <w:t>Режим во второй зоне горно-санитарной охраны (зона ограничений)</w:t>
      </w:r>
    </w:p>
    <w:p w:rsidR="001F6C44" w:rsidRDefault="00CA1557">
      <w:pPr>
        <w:pStyle w:val="22"/>
        <w:shd w:val="clear" w:color="auto" w:fill="auto"/>
        <w:spacing w:before="0" w:line="384" w:lineRule="exact"/>
        <w:ind w:firstLine="0"/>
      </w:pPr>
      <w:r>
        <w:rPr>
          <w:rStyle w:val="27"/>
        </w:rPr>
        <w:t>Запретительные мероприятия на территории второй зоны</w:t>
      </w:r>
    </w:p>
    <w:p w:rsidR="001F6C44" w:rsidRDefault="00CA1557">
      <w:pPr>
        <w:pStyle w:val="22"/>
        <w:shd w:val="clear" w:color="auto" w:fill="auto"/>
        <w:spacing w:before="0" w:line="384" w:lineRule="exact"/>
        <w:ind w:firstLine="0"/>
      </w:pPr>
      <w:r>
        <w:t>На территории вто</w:t>
      </w:r>
      <w:r>
        <w:t xml:space="preserve">рой зоны запрещается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среду, природные лечебные ресурсы и приводящих к их истощению, </w:t>
      </w:r>
      <w:r>
        <w:t>в том числе:</w:t>
      </w:r>
    </w:p>
    <w:p w:rsidR="001F6C44" w:rsidRDefault="00CA1557">
      <w:pPr>
        <w:pStyle w:val="22"/>
        <w:numPr>
          <w:ilvl w:val="0"/>
          <w:numId w:val="39"/>
        </w:numPr>
        <w:shd w:val="clear" w:color="auto" w:fill="auto"/>
        <w:tabs>
          <w:tab w:val="left" w:pos="267"/>
        </w:tabs>
        <w:spacing w:before="0" w:line="384" w:lineRule="exact"/>
        <w:ind w:firstLine="0"/>
      </w:pPr>
      <w:r>
        <w:t>производство горных и других работ, не связанных непосредственно с развитием и благоустройством территории курорта;</w:t>
      </w:r>
    </w:p>
    <w:p w:rsidR="001F6C44" w:rsidRDefault="00CA1557">
      <w:pPr>
        <w:pStyle w:val="22"/>
        <w:numPr>
          <w:ilvl w:val="0"/>
          <w:numId w:val="39"/>
        </w:numPr>
        <w:shd w:val="clear" w:color="auto" w:fill="auto"/>
        <w:tabs>
          <w:tab w:val="left" w:pos="267"/>
        </w:tabs>
        <w:spacing w:before="0" w:line="384" w:lineRule="exact"/>
        <w:ind w:firstLine="0"/>
      </w:pPr>
      <w:r>
        <w:t>строительство животноводческих комплексов и птицефабрик;</w:t>
      </w:r>
    </w:p>
    <w:p w:rsidR="001F6C44" w:rsidRDefault="00CA1557">
      <w:pPr>
        <w:pStyle w:val="22"/>
        <w:numPr>
          <w:ilvl w:val="0"/>
          <w:numId w:val="39"/>
        </w:numPr>
        <w:shd w:val="clear" w:color="auto" w:fill="auto"/>
        <w:tabs>
          <w:tab w:val="left" w:pos="272"/>
        </w:tabs>
        <w:spacing w:before="0" w:line="384" w:lineRule="exact"/>
        <w:ind w:firstLine="0"/>
      </w:pPr>
      <w:r>
        <w:t xml:space="preserve">размещение складов ядохимикатов, минеральных удобрений и </w:t>
      </w:r>
      <w:r>
        <w:t>горюче-смазочных материалов;</w:t>
      </w:r>
    </w:p>
    <w:p w:rsidR="001F6C44" w:rsidRDefault="00CA1557">
      <w:pPr>
        <w:pStyle w:val="22"/>
        <w:numPr>
          <w:ilvl w:val="0"/>
          <w:numId w:val="39"/>
        </w:numPr>
        <w:shd w:val="clear" w:color="auto" w:fill="auto"/>
        <w:tabs>
          <w:tab w:val="left" w:pos="267"/>
        </w:tabs>
        <w:spacing w:before="0" w:line="384" w:lineRule="exact"/>
        <w:ind w:firstLine="0"/>
      </w:pPr>
      <w:r>
        <w:t>размещение коллективных стоянок автотранспорта без соответствующей системы очистки от твердых отходов, отработанных масел и сточных вод;</w:t>
      </w:r>
    </w:p>
    <w:p w:rsidR="001F6C44" w:rsidRDefault="00CA1557">
      <w:pPr>
        <w:pStyle w:val="22"/>
        <w:numPr>
          <w:ilvl w:val="0"/>
          <w:numId w:val="39"/>
        </w:numPr>
        <w:shd w:val="clear" w:color="auto" w:fill="auto"/>
        <w:tabs>
          <w:tab w:val="left" w:pos="282"/>
        </w:tabs>
        <w:spacing w:before="0" w:line="384" w:lineRule="exact"/>
        <w:ind w:firstLine="0"/>
      </w:pPr>
      <w:r>
        <w:t>строительство жилых домов, организация и обустройство садово-огороднических участков и пал</w:t>
      </w:r>
      <w:r>
        <w:t>аточных туристских стоянок без централизованных или локальных систем водоснабжения и канализации;</w:t>
      </w:r>
    </w:p>
    <w:p w:rsidR="001F6C44" w:rsidRDefault="00CA1557">
      <w:pPr>
        <w:pStyle w:val="22"/>
        <w:numPr>
          <w:ilvl w:val="0"/>
          <w:numId w:val="39"/>
        </w:numPr>
        <w:shd w:val="clear" w:color="auto" w:fill="auto"/>
        <w:tabs>
          <w:tab w:val="left" w:pos="267"/>
        </w:tabs>
        <w:spacing w:before="0" w:line="384" w:lineRule="exact"/>
        <w:ind w:firstLine="0"/>
      </w:pPr>
      <w:r>
        <w:t>размещение кладбищ, скотомогильников и свалок мусора;</w:t>
      </w:r>
    </w:p>
    <w:p w:rsidR="001F6C44" w:rsidRDefault="00CA1557">
      <w:pPr>
        <w:pStyle w:val="22"/>
        <w:numPr>
          <w:ilvl w:val="0"/>
          <w:numId w:val="39"/>
        </w:numPr>
        <w:shd w:val="clear" w:color="auto" w:fill="auto"/>
        <w:tabs>
          <w:tab w:val="left" w:pos="267"/>
        </w:tabs>
        <w:spacing w:before="0" w:line="384" w:lineRule="exact"/>
        <w:ind w:firstLine="0"/>
      </w:pPr>
      <w:r>
        <w:t>устройство поглощающих колодцев, полей орошения и подземной фильтрации;</w:t>
      </w:r>
    </w:p>
    <w:p w:rsidR="001F6C44" w:rsidRDefault="00CA1557">
      <w:pPr>
        <w:pStyle w:val="22"/>
        <w:numPr>
          <w:ilvl w:val="0"/>
          <w:numId w:val="39"/>
        </w:numPr>
        <w:shd w:val="clear" w:color="auto" w:fill="auto"/>
        <w:tabs>
          <w:tab w:val="left" w:pos="267"/>
        </w:tabs>
        <w:spacing w:before="0" w:line="384" w:lineRule="exact"/>
        <w:ind w:firstLine="0"/>
      </w:pPr>
      <w:r>
        <w:t>применение ядохимикатов для борь</w:t>
      </w:r>
      <w:r>
        <w:t>бы с вредителями, болезнями растений и сорняками;</w:t>
      </w:r>
    </w:p>
    <w:p w:rsidR="001F6C44" w:rsidRDefault="00CA1557">
      <w:pPr>
        <w:pStyle w:val="22"/>
        <w:numPr>
          <w:ilvl w:val="0"/>
          <w:numId w:val="39"/>
        </w:numPr>
        <w:shd w:val="clear" w:color="auto" w:fill="auto"/>
        <w:tabs>
          <w:tab w:val="left" w:pos="267"/>
        </w:tabs>
        <w:spacing w:before="0" w:line="384" w:lineRule="exact"/>
        <w:ind w:firstLine="0"/>
      </w:pPr>
      <w:r>
        <w:t>вырубка зеленых насаждений, кроме рубок ухода за лесом и санитарных рубок;</w:t>
      </w:r>
    </w:p>
    <w:p w:rsidR="001F6C44" w:rsidRDefault="00CA1557">
      <w:pPr>
        <w:pStyle w:val="22"/>
        <w:numPr>
          <w:ilvl w:val="0"/>
          <w:numId w:val="39"/>
        </w:numPr>
        <w:shd w:val="clear" w:color="auto" w:fill="auto"/>
        <w:tabs>
          <w:tab w:val="left" w:pos="267"/>
        </w:tabs>
        <w:spacing w:before="0" w:line="384" w:lineRule="exact"/>
        <w:ind w:firstLine="0"/>
      </w:pPr>
      <w:r>
        <w:t>открытое содержание и хранение минеральных удобрений и ядохимикатов;</w:t>
      </w:r>
    </w:p>
    <w:p w:rsidR="001F6C44" w:rsidRDefault="00CA1557">
      <w:pPr>
        <w:pStyle w:val="22"/>
        <w:numPr>
          <w:ilvl w:val="0"/>
          <w:numId w:val="39"/>
        </w:numPr>
        <w:shd w:val="clear" w:color="auto" w:fill="auto"/>
        <w:tabs>
          <w:tab w:val="left" w:pos="267"/>
        </w:tabs>
        <w:spacing w:before="0" w:line="384" w:lineRule="exact"/>
        <w:ind w:firstLine="0"/>
        <w:jc w:val="left"/>
      </w:pPr>
      <w:r>
        <w:t>размещение животноводческих комплексов, птицефабрик и навозохр</w:t>
      </w:r>
      <w:r>
        <w:t>анилищ; складирование и захоронение промышленных и сельскохозяйственных отходов;</w:t>
      </w:r>
    </w:p>
    <w:p w:rsidR="001F6C44" w:rsidRDefault="00CA1557">
      <w:pPr>
        <w:pStyle w:val="22"/>
        <w:numPr>
          <w:ilvl w:val="0"/>
          <w:numId w:val="39"/>
        </w:numPr>
        <w:shd w:val="clear" w:color="auto" w:fill="auto"/>
        <w:tabs>
          <w:tab w:val="left" w:pos="267"/>
        </w:tabs>
        <w:spacing w:before="0" w:line="384" w:lineRule="exact"/>
        <w:ind w:firstLine="0"/>
      </w:pPr>
      <w:r>
        <w:t>устройство неорганизованных свалок и скоплений твердого мусора;</w:t>
      </w:r>
    </w:p>
    <w:p w:rsidR="001F6C44" w:rsidRDefault="00CA1557">
      <w:pPr>
        <w:pStyle w:val="22"/>
        <w:numPr>
          <w:ilvl w:val="0"/>
          <w:numId w:val="39"/>
        </w:numPr>
        <w:shd w:val="clear" w:color="auto" w:fill="auto"/>
        <w:tabs>
          <w:tab w:val="left" w:pos="267"/>
        </w:tabs>
        <w:spacing w:before="0" w:line="384" w:lineRule="exact"/>
        <w:ind w:firstLine="0"/>
      </w:pPr>
      <w:r>
        <w:t>вырубка зеленых насаждений, кроме санитарных рубок и рубок ухода;</w:t>
      </w:r>
    </w:p>
    <w:p w:rsidR="001F6C44" w:rsidRDefault="00CA1557">
      <w:pPr>
        <w:pStyle w:val="22"/>
        <w:numPr>
          <w:ilvl w:val="0"/>
          <w:numId w:val="39"/>
        </w:numPr>
        <w:shd w:val="clear" w:color="auto" w:fill="auto"/>
        <w:tabs>
          <w:tab w:val="left" w:pos="267"/>
        </w:tabs>
        <w:spacing w:before="0" w:line="384" w:lineRule="exact"/>
        <w:ind w:firstLine="0"/>
      </w:pPr>
      <w:r>
        <w:t>сброс неочищенных сточных вод в море;</w:t>
      </w:r>
    </w:p>
    <w:p w:rsidR="001F6C44" w:rsidRDefault="00CA1557">
      <w:pPr>
        <w:pStyle w:val="22"/>
        <w:numPr>
          <w:ilvl w:val="0"/>
          <w:numId w:val="39"/>
        </w:numPr>
        <w:shd w:val="clear" w:color="auto" w:fill="auto"/>
        <w:tabs>
          <w:tab w:val="left" w:pos="267"/>
        </w:tabs>
        <w:spacing w:before="0" w:line="384" w:lineRule="exact"/>
        <w:ind w:firstLine="0"/>
      </w:pPr>
      <w:r>
        <w:t>массовы</w:t>
      </w:r>
      <w:r>
        <w:t>й прогон и выпас скота.</w:t>
      </w:r>
    </w:p>
    <w:p w:rsidR="001F6C44" w:rsidRDefault="00CA1557">
      <w:pPr>
        <w:pStyle w:val="22"/>
        <w:shd w:val="clear" w:color="auto" w:fill="auto"/>
        <w:spacing w:before="0" w:line="384" w:lineRule="exact"/>
        <w:ind w:firstLine="0"/>
      </w:pPr>
      <w:r>
        <w:rPr>
          <w:rStyle w:val="27"/>
        </w:rPr>
        <w:t>Разрешенные мероприятия на территории второй зоны</w:t>
      </w:r>
    </w:p>
    <w:p w:rsidR="001F6C44" w:rsidRDefault="00CA1557">
      <w:pPr>
        <w:pStyle w:val="22"/>
        <w:shd w:val="clear" w:color="auto" w:fill="auto"/>
        <w:spacing w:before="0" w:line="384" w:lineRule="exact"/>
        <w:ind w:firstLine="740"/>
      </w:pPr>
      <w:proofErr w:type="gramStart"/>
      <w:r>
        <w:t xml:space="preserve">На территории второй зоны разрешается размещение объектов и сооружений, связанных непосредственно с созданием и развитием сферы курортного лечения и отдыха, а также всякие действия, </w:t>
      </w:r>
      <w:r>
        <w:t>которые не оказывают разрушающего воздействия на пляжи, не могут привести к загрязнению акватории и воздушного бассейна, или оказывать иное неблагоприятное влияние на совокупность ландшафтно-климатических факторов и санитарное состояние курортов.</w:t>
      </w:r>
      <w:proofErr w:type="gramEnd"/>
    </w:p>
    <w:p w:rsidR="001F6C44" w:rsidRDefault="00CA1557">
      <w:pPr>
        <w:pStyle w:val="22"/>
        <w:shd w:val="clear" w:color="auto" w:fill="auto"/>
        <w:spacing w:before="0" w:line="384" w:lineRule="exact"/>
        <w:ind w:firstLine="740"/>
      </w:pPr>
      <w:r>
        <w:t>В населен</w:t>
      </w:r>
      <w:r>
        <w:t>ных пунктах, вошедших во вторую зону, все здания должны быть канализованы либо иметь водонепроницаемые выгреба.</w:t>
      </w:r>
    </w:p>
    <w:p w:rsidR="001F6C44" w:rsidRDefault="00CA1557">
      <w:pPr>
        <w:pStyle w:val="22"/>
        <w:shd w:val="clear" w:color="auto" w:fill="auto"/>
        <w:spacing w:before="0" w:line="389" w:lineRule="exact"/>
        <w:ind w:firstLine="760"/>
      </w:pPr>
      <w:r>
        <w:t xml:space="preserve">На всей территории второй зоны санитарной охраны должен соблюдаться </w:t>
      </w:r>
      <w:r>
        <w:lastRenderedPageBreak/>
        <w:t>надлежащий санитарный порядок и чистота территории; осуществляться своевреме</w:t>
      </w:r>
      <w:r>
        <w:t>нный вывоз нечистот и бытового мусора в места, специально отведенные для организованных свалок.</w:t>
      </w:r>
    </w:p>
    <w:p w:rsidR="001F6C44" w:rsidRDefault="00CA1557">
      <w:pPr>
        <w:pStyle w:val="22"/>
        <w:shd w:val="clear" w:color="auto" w:fill="auto"/>
        <w:spacing w:before="0" w:line="389" w:lineRule="exact"/>
        <w:ind w:firstLine="760"/>
      </w:pPr>
      <w:r>
        <w:t>Режим второй зоны распространяется также на территорию первой зоны.</w:t>
      </w:r>
    </w:p>
    <w:p w:rsidR="001F6C44" w:rsidRDefault="00CA1557">
      <w:pPr>
        <w:pStyle w:val="22"/>
        <w:shd w:val="clear" w:color="auto" w:fill="auto"/>
        <w:spacing w:before="0" w:line="389" w:lineRule="exact"/>
        <w:ind w:firstLine="760"/>
      </w:pPr>
      <w:r>
        <w:t>К разрешенным видам деятельности относят:</w:t>
      </w:r>
    </w:p>
    <w:p w:rsidR="001F6C44" w:rsidRDefault="00CA1557">
      <w:pPr>
        <w:pStyle w:val="22"/>
        <w:numPr>
          <w:ilvl w:val="0"/>
          <w:numId w:val="39"/>
        </w:numPr>
        <w:shd w:val="clear" w:color="auto" w:fill="auto"/>
        <w:tabs>
          <w:tab w:val="left" w:pos="922"/>
        </w:tabs>
        <w:spacing w:before="0" w:line="389" w:lineRule="exact"/>
        <w:ind w:firstLine="760"/>
      </w:pPr>
      <w:r>
        <w:t>производство горных и других работ, связанных непо</w:t>
      </w:r>
      <w:r>
        <w:t>средственно с развитием и благоустройством территории курорта, на основании проекта при наличии положительного заключения государственной экологической экспертизы;</w:t>
      </w:r>
    </w:p>
    <w:p w:rsidR="001F6C44" w:rsidRDefault="00CA1557">
      <w:pPr>
        <w:pStyle w:val="22"/>
        <w:numPr>
          <w:ilvl w:val="0"/>
          <w:numId w:val="39"/>
        </w:numPr>
        <w:shd w:val="clear" w:color="auto" w:fill="auto"/>
        <w:tabs>
          <w:tab w:val="left" w:pos="1214"/>
        </w:tabs>
        <w:spacing w:before="0" w:line="389" w:lineRule="exact"/>
        <w:ind w:firstLine="760"/>
      </w:pPr>
      <w:r>
        <w:t>размещение коллективных стоянок автотранспорта, оборудованных соответствующей системой очист</w:t>
      </w:r>
      <w:r>
        <w:t>ки от твердых отходов, отработанных масел и сточных вод, на основании проекта при наличии положительного заключения государственной экологической экспертизы;</w:t>
      </w:r>
    </w:p>
    <w:p w:rsidR="001F6C44" w:rsidRDefault="00CA1557">
      <w:pPr>
        <w:pStyle w:val="22"/>
        <w:numPr>
          <w:ilvl w:val="0"/>
          <w:numId w:val="39"/>
        </w:numPr>
        <w:shd w:val="clear" w:color="auto" w:fill="auto"/>
        <w:tabs>
          <w:tab w:val="left" w:pos="932"/>
        </w:tabs>
        <w:spacing w:before="0" w:line="389" w:lineRule="exact"/>
        <w:ind w:firstLine="760"/>
      </w:pPr>
      <w:r>
        <w:t xml:space="preserve">строительство жилых домов, организация и обустройство садово-огороднических участков и палаточных </w:t>
      </w:r>
      <w:r>
        <w:t>туристских стоянок, оборудованных полным инженерным обеспечением, с подключением к централизованным или локальным системам водоснабжения и канализации, на основании проекта при наличии положительного заключения государственной экологической экспертизы;</w:t>
      </w:r>
    </w:p>
    <w:p w:rsidR="001F6C44" w:rsidRDefault="00CA1557">
      <w:pPr>
        <w:pStyle w:val="22"/>
        <w:numPr>
          <w:ilvl w:val="0"/>
          <w:numId w:val="39"/>
        </w:numPr>
        <w:shd w:val="clear" w:color="auto" w:fill="auto"/>
        <w:tabs>
          <w:tab w:val="left" w:pos="967"/>
        </w:tabs>
        <w:spacing w:before="0" w:line="389" w:lineRule="exact"/>
        <w:ind w:firstLine="760"/>
      </w:pPr>
      <w:r>
        <w:t>мас</w:t>
      </w:r>
      <w:r>
        <w:t>совый прогон и выпас скота исключительно по обочинам автодорог;</w:t>
      </w:r>
    </w:p>
    <w:p w:rsidR="001F6C44" w:rsidRDefault="00CA1557">
      <w:pPr>
        <w:pStyle w:val="22"/>
        <w:numPr>
          <w:ilvl w:val="0"/>
          <w:numId w:val="39"/>
        </w:numPr>
        <w:shd w:val="clear" w:color="auto" w:fill="auto"/>
        <w:tabs>
          <w:tab w:val="left" w:pos="932"/>
        </w:tabs>
        <w:spacing w:before="0" w:line="389" w:lineRule="exact"/>
        <w:ind w:firstLine="760"/>
      </w:pPr>
      <w:r>
        <w:t>осуществление авиационных мер по борьбе с вредителями и болезнями растений в случае отсутствия возможности применения наземных мер при возникновении массовых эпидемий или иных естественных при</w:t>
      </w:r>
      <w:r>
        <w:t>родных явлений по согласованию с уполномоченным органом Краснодарского края;</w:t>
      </w:r>
    </w:p>
    <w:p w:rsidR="001F6C44" w:rsidRDefault="00CA1557">
      <w:pPr>
        <w:pStyle w:val="22"/>
        <w:numPr>
          <w:ilvl w:val="0"/>
          <w:numId w:val="39"/>
        </w:numPr>
        <w:shd w:val="clear" w:color="auto" w:fill="auto"/>
        <w:tabs>
          <w:tab w:val="left" w:pos="922"/>
        </w:tabs>
        <w:spacing w:before="0" w:line="389" w:lineRule="exact"/>
        <w:ind w:firstLine="760"/>
        <w:jc w:val="left"/>
      </w:pPr>
      <w:r>
        <w:t xml:space="preserve">рубку леса по согласованию с уполномоченными органами Краснодарского края. </w:t>
      </w:r>
      <w:r>
        <w:rPr>
          <w:rStyle w:val="214pt2"/>
        </w:rPr>
        <w:t>Режим в третьей зоне горно-санитарной охраны (зона наблюдений)</w:t>
      </w:r>
    </w:p>
    <w:p w:rsidR="001F6C44" w:rsidRDefault="00CA1557">
      <w:pPr>
        <w:pStyle w:val="22"/>
        <w:shd w:val="clear" w:color="auto" w:fill="auto"/>
        <w:spacing w:before="0" w:line="389" w:lineRule="exact"/>
        <w:ind w:firstLine="0"/>
        <w:jc w:val="left"/>
      </w:pPr>
      <w:r>
        <w:rPr>
          <w:rStyle w:val="27"/>
        </w:rPr>
        <w:t xml:space="preserve">Запретительные мероприятия на территории </w:t>
      </w:r>
      <w:r>
        <w:rPr>
          <w:rStyle w:val="27"/>
        </w:rPr>
        <w:t>третьей зоны</w:t>
      </w:r>
    </w:p>
    <w:p w:rsidR="001F6C44" w:rsidRDefault="00CA1557">
      <w:pPr>
        <w:pStyle w:val="22"/>
        <w:shd w:val="clear" w:color="auto" w:fill="auto"/>
        <w:spacing w:before="0" w:line="389" w:lineRule="exact"/>
        <w:ind w:firstLine="760"/>
      </w:pPr>
      <w:r>
        <w:t>На территории третьей зоны вводятся ограничения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 окружающей среды, природных лечебных ре</w:t>
      </w:r>
      <w:r>
        <w:t>сурсов и их истощением, в том числе:</w:t>
      </w:r>
    </w:p>
    <w:p w:rsidR="001F6C44" w:rsidRDefault="00CA1557">
      <w:pPr>
        <w:pStyle w:val="22"/>
        <w:shd w:val="clear" w:color="auto" w:fill="auto"/>
        <w:spacing w:before="0" w:line="389" w:lineRule="exact"/>
        <w:ind w:firstLine="760"/>
      </w:pPr>
      <w:r>
        <w:t>устройство хранилищ и захоронений химических и радиоактивных веществ, а также вредных промышленных отходов;</w:t>
      </w:r>
    </w:p>
    <w:p w:rsidR="001F6C44" w:rsidRDefault="00CA1557">
      <w:pPr>
        <w:pStyle w:val="22"/>
        <w:shd w:val="clear" w:color="auto" w:fill="auto"/>
        <w:spacing w:before="0" w:line="389" w:lineRule="exact"/>
        <w:ind w:firstLine="760"/>
        <w:jc w:val="left"/>
      </w:pPr>
      <w:r>
        <w:t>строительство промышленных предприятий, объектов и сооружений и выполнение работ, которые могут оказать неблаго</w:t>
      </w:r>
      <w:r>
        <w:t xml:space="preserve">приятное влияние на природные факторы курортов. </w:t>
      </w:r>
      <w:r>
        <w:rPr>
          <w:rStyle w:val="27"/>
        </w:rPr>
        <w:t>Разрешенные мероприятия на территории третьей зоны</w:t>
      </w:r>
    </w:p>
    <w:p w:rsidR="001F6C44" w:rsidRDefault="00CA1557">
      <w:pPr>
        <w:pStyle w:val="22"/>
        <w:shd w:val="clear" w:color="auto" w:fill="auto"/>
        <w:spacing w:before="0" w:line="389" w:lineRule="exact"/>
        <w:ind w:firstLine="760"/>
        <w:jc w:val="left"/>
      </w:pPr>
      <w:r>
        <w:t xml:space="preserve">На территории третьей зоны допускаются только виды работ, не оказывающие вредного воздействия на природные лечебные ресурсы и не нарушающие </w:t>
      </w:r>
      <w:proofErr w:type="gramStart"/>
      <w:r>
        <w:t>природный</w:t>
      </w:r>
      <w:proofErr w:type="gramEnd"/>
    </w:p>
    <w:p w:rsidR="001F6C44" w:rsidRDefault="00CA1557">
      <w:pPr>
        <w:pStyle w:val="22"/>
        <w:shd w:val="clear" w:color="auto" w:fill="auto"/>
        <w:spacing w:before="0" w:line="389" w:lineRule="exact"/>
        <w:ind w:firstLine="0"/>
      </w:pPr>
      <w:r>
        <w:t>экологи</w:t>
      </w:r>
      <w:r>
        <w:t xml:space="preserve">ческий баланс в целом в районе курорта, на основании проекта при наличии </w:t>
      </w:r>
      <w:r>
        <w:lastRenderedPageBreak/>
        <w:t>положительного заключения государственной экологической экспертизы.</w:t>
      </w:r>
    </w:p>
    <w:p w:rsidR="001F6C44" w:rsidRDefault="00CA1557">
      <w:pPr>
        <w:pStyle w:val="22"/>
        <w:shd w:val="clear" w:color="auto" w:fill="auto"/>
        <w:spacing w:before="0" w:line="389" w:lineRule="exact"/>
        <w:ind w:firstLine="760"/>
      </w:pPr>
      <w:r>
        <w:t>Развитие и застройка территорий в пределах округа санитарной охраны осуществляются в строгом соответствии с генерал</w:t>
      </w:r>
      <w:r>
        <w:t>ьным планом курорта, утвержденным в установленном порядке.</w:t>
      </w:r>
    </w:p>
    <w:p w:rsidR="001F6C44" w:rsidRDefault="00CA1557">
      <w:pPr>
        <w:pStyle w:val="22"/>
        <w:shd w:val="clear" w:color="auto" w:fill="auto"/>
        <w:spacing w:before="0" w:line="389" w:lineRule="exact"/>
        <w:ind w:firstLine="760"/>
        <w:jc w:val="left"/>
      </w:pPr>
      <w:r>
        <w:t>В связи с тем, что границы округа совпадают с границами третьей зоны санитарной охраны, санитарный режим, предусматриваемый в третьей зоне, является единым для округа в целом и распространяется так</w:t>
      </w:r>
      <w:r>
        <w:t xml:space="preserve">же на территорию первой и второй зон. </w:t>
      </w:r>
      <w:r>
        <w:rPr>
          <w:rStyle w:val="214pt2"/>
        </w:rPr>
        <w:t>Санитарно-оздоровительные мероприятия в округе санитарной охраны</w:t>
      </w:r>
    </w:p>
    <w:p w:rsidR="001F6C44" w:rsidRDefault="00CA1557">
      <w:pPr>
        <w:pStyle w:val="22"/>
        <w:shd w:val="clear" w:color="auto" w:fill="auto"/>
        <w:spacing w:before="0" w:line="389" w:lineRule="exact"/>
        <w:ind w:firstLine="760"/>
      </w:pPr>
      <w:r>
        <w:t>В пределах округа и зон санитарной охраны курортов Темрюкского района должны быть выполнены санитарно-оздоровительные мероприятия, в том числе:</w:t>
      </w:r>
    </w:p>
    <w:p w:rsidR="001F6C44" w:rsidRDefault="00CA1557">
      <w:pPr>
        <w:pStyle w:val="22"/>
        <w:numPr>
          <w:ilvl w:val="0"/>
          <w:numId w:val="43"/>
        </w:numPr>
        <w:shd w:val="clear" w:color="auto" w:fill="auto"/>
        <w:tabs>
          <w:tab w:val="left" w:pos="1080"/>
        </w:tabs>
        <w:spacing w:before="0" w:line="389" w:lineRule="exact"/>
        <w:ind w:firstLine="760"/>
      </w:pPr>
      <w:r>
        <w:t>Благоустр</w:t>
      </w:r>
      <w:r>
        <w:t>ойство и оборудование существующих и проектируемых пляжей в соответствии с правилами и нормами.</w:t>
      </w:r>
    </w:p>
    <w:p w:rsidR="001F6C44" w:rsidRDefault="00CA1557">
      <w:pPr>
        <w:pStyle w:val="22"/>
        <w:numPr>
          <w:ilvl w:val="0"/>
          <w:numId w:val="43"/>
        </w:numPr>
        <w:shd w:val="clear" w:color="auto" w:fill="auto"/>
        <w:tabs>
          <w:tab w:val="left" w:pos="1080"/>
        </w:tabs>
        <w:spacing w:before="0" w:line="389" w:lineRule="exact"/>
        <w:ind w:firstLine="760"/>
      </w:pPr>
      <w:r>
        <w:t>Выполнение берегоукрепительных работ на побережье Черного и Азовского морей.</w:t>
      </w:r>
    </w:p>
    <w:p w:rsidR="001F6C44" w:rsidRDefault="00CA1557">
      <w:pPr>
        <w:pStyle w:val="22"/>
        <w:numPr>
          <w:ilvl w:val="0"/>
          <w:numId w:val="43"/>
        </w:numPr>
        <w:shd w:val="clear" w:color="auto" w:fill="auto"/>
        <w:tabs>
          <w:tab w:val="left" w:pos="1234"/>
        </w:tabs>
        <w:spacing w:before="0" w:line="389" w:lineRule="exact"/>
        <w:ind w:firstLine="760"/>
      </w:pPr>
      <w:r>
        <w:t xml:space="preserve">Выполнение демаркации береговых границ первой зоны с установкой соответствующих </w:t>
      </w:r>
      <w:r>
        <w:t>знаков.</w:t>
      </w:r>
    </w:p>
    <w:p w:rsidR="001F6C44" w:rsidRDefault="00CA1557">
      <w:pPr>
        <w:pStyle w:val="22"/>
        <w:numPr>
          <w:ilvl w:val="0"/>
          <w:numId w:val="43"/>
        </w:numPr>
        <w:shd w:val="clear" w:color="auto" w:fill="auto"/>
        <w:tabs>
          <w:tab w:val="left" w:pos="1080"/>
        </w:tabs>
        <w:spacing w:before="0" w:line="389" w:lineRule="exact"/>
        <w:ind w:firstLine="760"/>
      </w:pPr>
      <w:r>
        <w:t>Осуществление контроля состояния первой зоны с выявлением и ликвидацией источников загрязнения пляжной полосы и акватории моря.</w:t>
      </w:r>
    </w:p>
    <w:p w:rsidR="001F6C44" w:rsidRDefault="00CA1557">
      <w:pPr>
        <w:pStyle w:val="22"/>
        <w:numPr>
          <w:ilvl w:val="0"/>
          <w:numId w:val="43"/>
        </w:numPr>
        <w:shd w:val="clear" w:color="auto" w:fill="auto"/>
        <w:tabs>
          <w:tab w:val="left" w:pos="1080"/>
        </w:tabs>
        <w:spacing w:before="0" w:line="389" w:lineRule="exact"/>
        <w:ind w:firstLine="760"/>
      </w:pPr>
      <w:r>
        <w:t xml:space="preserve">Реконструкция и расширение городских биологических очистных сооружений с удлинением глубоководного выпуска сооружений в </w:t>
      </w:r>
      <w:r>
        <w:t>акваторию Черного и Азовского морей.</w:t>
      </w:r>
    </w:p>
    <w:p w:rsidR="001F6C44" w:rsidRDefault="00CA1557">
      <w:pPr>
        <w:pStyle w:val="22"/>
        <w:numPr>
          <w:ilvl w:val="0"/>
          <w:numId w:val="43"/>
        </w:numPr>
        <w:shd w:val="clear" w:color="auto" w:fill="auto"/>
        <w:tabs>
          <w:tab w:val="left" w:pos="1234"/>
        </w:tabs>
        <w:spacing w:before="0" w:line="389" w:lineRule="exact"/>
        <w:ind w:firstLine="760"/>
      </w:pPr>
      <w:r>
        <w:t>Обеспечение территории курортов Темрюкского района достаточным количеством контейнеров для сбора мусора с их последующей регулярной очисткой.</w:t>
      </w:r>
    </w:p>
    <w:p w:rsidR="001F6C44" w:rsidRDefault="00CA1557">
      <w:pPr>
        <w:pStyle w:val="22"/>
        <w:numPr>
          <w:ilvl w:val="0"/>
          <w:numId w:val="43"/>
        </w:numPr>
        <w:shd w:val="clear" w:color="auto" w:fill="auto"/>
        <w:tabs>
          <w:tab w:val="left" w:pos="1080"/>
        </w:tabs>
        <w:spacing w:before="0" w:line="389" w:lineRule="exact"/>
        <w:ind w:firstLine="760"/>
        <w:sectPr w:rsidR="001F6C44">
          <w:type w:val="continuous"/>
          <w:pgSz w:w="11900" w:h="16840"/>
          <w:pgMar w:top="879" w:right="537" w:bottom="1292" w:left="1091" w:header="0" w:footer="3" w:gutter="0"/>
          <w:cols w:space="720"/>
          <w:noEndnote/>
          <w:docGrid w:linePitch="360"/>
        </w:sectPr>
      </w:pPr>
      <w:r>
        <w:t>Осуществление в установленном законодательством порядке</w:t>
      </w:r>
      <w:r>
        <w:t xml:space="preserve"> экологического надзора состояния территории округа.</w:t>
      </w:r>
    </w:p>
    <w:p w:rsidR="001F6C44" w:rsidRDefault="001F6C44">
      <w:pPr>
        <w:spacing w:line="240" w:lineRule="exact"/>
        <w:rPr>
          <w:sz w:val="19"/>
          <w:szCs w:val="19"/>
        </w:rPr>
      </w:pPr>
    </w:p>
    <w:p w:rsidR="001F6C44" w:rsidRDefault="001F6C44">
      <w:pPr>
        <w:spacing w:before="42" w:after="42" w:line="240" w:lineRule="exact"/>
        <w:rPr>
          <w:sz w:val="19"/>
          <w:szCs w:val="19"/>
        </w:rPr>
      </w:pPr>
    </w:p>
    <w:p w:rsidR="001F6C44" w:rsidRDefault="001F6C44">
      <w:pPr>
        <w:rPr>
          <w:sz w:val="2"/>
          <w:szCs w:val="2"/>
        </w:rPr>
        <w:sectPr w:rsidR="001F6C44">
          <w:footerReference w:type="even" r:id="rId102"/>
          <w:footerReference w:type="default" r:id="rId103"/>
          <w:pgSz w:w="11900" w:h="16840"/>
          <w:pgMar w:top="879" w:right="0" w:bottom="1321" w:left="0" w:header="0" w:footer="3" w:gutter="0"/>
          <w:cols w:space="720"/>
          <w:noEndnote/>
          <w:docGrid w:linePitch="360"/>
        </w:sectPr>
      </w:pPr>
    </w:p>
    <w:p w:rsidR="001F6C44" w:rsidRDefault="00CA1557">
      <w:pPr>
        <w:pStyle w:val="321"/>
        <w:keepNext/>
        <w:keepLines/>
        <w:numPr>
          <w:ilvl w:val="1"/>
          <w:numId w:val="43"/>
        </w:numPr>
        <w:shd w:val="clear" w:color="auto" w:fill="auto"/>
        <w:tabs>
          <w:tab w:val="left" w:pos="1207"/>
        </w:tabs>
        <w:spacing w:after="115" w:line="280" w:lineRule="exact"/>
        <w:ind w:firstLine="760"/>
      </w:pPr>
      <w:bookmarkStart w:id="60" w:name="bookmark60"/>
      <w:r>
        <w:lastRenderedPageBreak/>
        <w:t>Зоны особо охраняемых природных территорий</w:t>
      </w:r>
      <w:bookmarkEnd w:id="60"/>
    </w:p>
    <w:p w:rsidR="001F6C44" w:rsidRDefault="00CA1557">
      <w:pPr>
        <w:pStyle w:val="22"/>
        <w:shd w:val="clear" w:color="auto" w:fill="auto"/>
        <w:spacing w:before="0" w:line="389" w:lineRule="exact"/>
        <w:ind w:firstLine="760"/>
      </w:pPr>
      <w:proofErr w:type="gramStart"/>
      <w:r>
        <w:t xml:space="preserve">Особо охраняемые природные территории - участки земли, водной поверхности и воздушного </w:t>
      </w:r>
      <w:r>
        <w:t>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w:t>
      </w:r>
      <w:r>
        <w:t xml:space="preserve"> частично из хозяйственного использования и для которых установлен режим особой охраны.</w:t>
      </w:r>
      <w:proofErr w:type="gramEnd"/>
      <w:r>
        <w:t xml:space="preserve"> Особо охраняемые природные территории относятся к объектам общенационального достояния.</w:t>
      </w:r>
    </w:p>
    <w:p w:rsidR="001F6C44" w:rsidRDefault="00CA1557">
      <w:pPr>
        <w:pStyle w:val="22"/>
        <w:shd w:val="clear" w:color="auto" w:fill="auto"/>
        <w:spacing w:before="0"/>
        <w:ind w:firstLine="760"/>
        <w:jc w:val="left"/>
      </w:pPr>
      <w:proofErr w:type="gramStart"/>
      <w:r>
        <w:t>В границах Ахтанизовского сельского поселения имеется особо охраняемая природная</w:t>
      </w:r>
      <w:r>
        <w:t xml:space="preserve"> территория регионального значения - памятник природы «Грязевой вулкан Ахтанизовский», границы которого утверждены постановлением главы администрации (губернатора) Краснодарского края от 1 августа 2014 года №786 «Об утверждении границ памятников природы ре</w:t>
      </w:r>
      <w:r>
        <w:t>гионального значения, расположенных на побережье Азовского моря Краснодарского края, организации и утверждении границ охранных зон памятников природы регионального значения «озеро Г олубицкое», «Озеро</w:t>
      </w:r>
      <w:proofErr w:type="gramEnd"/>
      <w:r>
        <w:t xml:space="preserve"> Соленое».</w:t>
      </w:r>
    </w:p>
    <w:p w:rsidR="001F6C44" w:rsidRDefault="00CA1557">
      <w:pPr>
        <w:pStyle w:val="22"/>
        <w:shd w:val="clear" w:color="auto" w:fill="auto"/>
        <w:spacing w:before="0"/>
        <w:ind w:firstLine="760"/>
        <w:jc w:val="left"/>
      </w:pPr>
      <w:proofErr w:type="gramStart"/>
      <w:r>
        <w:t xml:space="preserve">Целью создания указанного памятника является </w:t>
      </w:r>
      <w:r>
        <w:t>сохранение функционирующего грязевого вулкана, одного из самых крупных на Таманского полуострове.</w:t>
      </w:r>
      <w:proofErr w:type="gramEnd"/>
      <w:r>
        <w:t xml:space="preserve"> Площадь памятника природы составляет 80000 м</w:t>
      </w:r>
      <w:proofErr w:type="gramStart"/>
      <w:r>
        <w:rPr>
          <w:vertAlign w:val="superscript"/>
        </w:rPr>
        <w:t>2</w:t>
      </w:r>
      <w:proofErr w:type="gramEnd"/>
      <w:r>
        <w:t>.</w:t>
      </w:r>
    </w:p>
    <w:p w:rsidR="001F6C44" w:rsidRDefault="00CA1557">
      <w:pPr>
        <w:pStyle w:val="22"/>
        <w:shd w:val="clear" w:color="auto" w:fill="auto"/>
        <w:spacing w:before="0"/>
        <w:ind w:firstLine="760"/>
      </w:pPr>
      <w:r>
        <w:t>Ахтанизовский грязевой вулкан является наивысшей точкой Сенноск</w:t>
      </w:r>
      <w:proofErr w:type="gramStart"/>
      <w:r>
        <w:t>о-</w:t>
      </w:r>
      <w:proofErr w:type="gramEnd"/>
      <w:r>
        <w:t xml:space="preserve"> Ахтанизовской гряды, протянувшейся от пос. </w:t>
      </w:r>
      <w:r>
        <w:t>Сенного до Пересыпского гирла и соответствующей Фанагорийской антиклинальной зоне, протяженностью чуть более 20 км.</w:t>
      </w:r>
    </w:p>
    <w:p w:rsidR="001F6C44" w:rsidRDefault="00CA1557">
      <w:pPr>
        <w:pStyle w:val="22"/>
        <w:shd w:val="clear" w:color="auto" w:fill="auto"/>
        <w:spacing w:before="0"/>
        <w:ind w:firstLine="760"/>
      </w:pPr>
      <w:r>
        <w:t>Грязевой вулкан (сопка) имеет вид конуса, который насажен на сводную часть брахиантиклинальной гряды, сложенной глинами с порослями ракушечн</w:t>
      </w:r>
      <w:r>
        <w:t>иков, песками с прослоями глин и глинами с прослоями песков понтического киммерийского и куляльничкого ярусов. Конус усложненный, двойной. Основной (нижний) конус усечен. В сечении образована эллипсовидная площадка старого кратера или кратерного поля разме</w:t>
      </w:r>
      <w:r>
        <w:t>ром 24 х 13 м. Над западной частью этой площадки поднимается еще один, небольшой конус с относительной высотой, несколько превышающей 3 м. Основной конус поднимается над гребнем гряды примерно на 25 м, крутизна склонов на разных участках колеблется в преде</w:t>
      </w:r>
      <w:r>
        <w:t>лах 15-30</w:t>
      </w:r>
      <w:r>
        <w:rPr>
          <w:vertAlign w:val="superscript"/>
        </w:rPr>
        <w:t>о</w:t>
      </w:r>
      <w:proofErr w:type="gramStart"/>
      <w:r>
        <w:t xml:space="preserve"> .</w:t>
      </w:r>
      <w:proofErr w:type="gramEnd"/>
      <w:r>
        <w:t xml:space="preserve"> Склоны вулкана слабо расчленены эрозионными рытвинами, в основном в верхней части.</w:t>
      </w:r>
    </w:p>
    <w:p w:rsidR="001F6C44" w:rsidRDefault="00CA1557">
      <w:pPr>
        <w:pStyle w:val="22"/>
        <w:shd w:val="clear" w:color="auto" w:fill="auto"/>
        <w:spacing w:before="0"/>
        <w:ind w:firstLine="760"/>
        <w:jc w:val="left"/>
      </w:pPr>
      <w:r>
        <w:t xml:space="preserve">Растительный мир представлен следующими видами: бескильница </w:t>
      </w:r>
      <w:proofErr w:type="gramStart"/>
      <w:r>
        <w:t>расставленная</w:t>
      </w:r>
      <w:proofErr w:type="gramEnd"/>
      <w:r>
        <w:t xml:space="preserve">, </w:t>
      </w:r>
      <w:r>
        <w:lastRenderedPageBreak/>
        <w:t>гусиный лук крымский, комфоросма марсельская, животный - скрытнохоботник скиф (занесе</w:t>
      </w:r>
      <w:r>
        <w:t>н в Красную книгу Краснодарского края).</w:t>
      </w:r>
    </w:p>
    <w:p w:rsidR="001F6C44" w:rsidRDefault="00CA1557">
      <w:pPr>
        <w:pStyle w:val="321"/>
        <w:keepNext/>
        <w:keepLines/>
        <w:shd w:val="clear" w:color="auto" w:fill="auto"/>
        <w:spacing w:line="446" w:lineRule="exact"/>
        <w:ind w:firstLine="760"/>
        <w:jc w:val="left"/>
      </w:pPr>
      <w:bookmarkStart w:id="61" w:name="bookmark61"/>
      <w:r>
        <w:t>РЕЖИМ ОСОБОЙ ОХРАНЫ ПАМЯТНИКА ПРИРОДЫ «ГРЯЗЕВОЙ ВУЛКАН АХТАНИЗОВСКИЙ»</w:t>
      </w:r>
      <w:bookmarkEnd w:id="61"/>
    </w:p>
    <w:p w:rsidR="001F6C44" w:rsidRDefault="00CA1557">
      <w:pPr>
        <w:pStyle w:val="22"/>
        <w:shd w:val="clear" w:color="auto" w:fill="auto"/>
        <w:spacing w:before="0"/>
        <w:ind w:firstLine="760"/>
        <w:jc w:val="left"/>
      </w:pPr>
      <w:r>
        <w:t>В соответствии с паспортом памятника природы регионального значения «Грязевой вулкан Ахтанизовскии» в границах указанной особо охраняемой природно</w:t>
      </w:r>
      <w:r>
        <w:t>й территории устанавливаются следующие режимы:</w:t>
      </w:r>
    </w:p>
    <w:p w:rsidR="001F6C44" w:rsidRDefault="00CA1557">
      <w:pPr>
        <w:pStyle w:val="22"/>
        <w:shd w:val="clear" w:color="auto" w:fill="auto"/>
        <w:spacing w:before="0"/>
        <w:ind w:firstLine="760"/>
        <w:jc w:val="left"/>
      </w:pPr>
      <w:r>
        <w:t>ЗАПРЕЩАЕТСЯ:</w:t>
      </w:r>
    </w:p>
    <w:p w:rsidR="001F6C44" w:rsidRDefault="00CA1557">
      <w:pPr>
        <w:pStyle w:val="22"/>
        <w:numPr>
          <w:ilvl w:val="0"/>
          <w:numId w:val="39"/>
        </w:numPr>
        <w:shd w:val="clear" w:color="auto" w:fill="auto"/>
        <w:tabs>
          <w:tab w:val="left" w:pos="982"/>
        </w:tabs>
        <w:spacing w:before="0"/>
        <w:ind w:firstLine="760"/>
      </w:pPr>
      <w:r>
        <w:t>любая деятельность, которая может нанести ущерб объектам растительного мира, а также запрещаются виды деятельности, влекущие за собой снижение экологической, эстетической и рекреационной целостнос</w:t>
      </w:r>
      <w:r>
        <w:t>ти территории, в том числе:</w:t>
      </w:r>
    </w:p>
    <w:p w:rsidR="001F6C44" w:rsidRDefault="00CA1557">
      <w:pPr>
        <w:pStyle w:val="22"/>
        <w:numPr>
          <w:ilvl w:val="0"/>
          <w:numId w:val="39"/>
        </w:numPr>
        <w:shd w:val="clear" w:color="auto" w:fill="auto"/>
        <w:tabs>
          <w:tab w:val="left" w:pos="1022"/>
        </w:tabs>
        <w:spacing w:before="0"/>
        <w:ind w:firstLine="760"/>
      </w:pPr>
      <w:r>
        <w:t>деятельность, влекущая искажение сложившегося ландшафта;</w:t>
      </w:r>
    </w:p>
    <w:p w:rsidR="001F6C44" w:rsidRDefault="00CA1557">
      <w:pPr>
        <w:pStyle w:val="22"/>
        <w:numPr>
          <w:ilvl w:val="0"/>
          <w:numId w:val="39"/>
        </w:numPr>
        <w:shd w:val="clear" w:color="auto" w:fill="auto"/>
        <w:tabs>
          <w:tab w:val="left" w:pos="1022"/>
        </w:tabs>
        <w:spacing w:before="0"/>
        <w:ind w:firstLine="760"/>
      </w:pPr>
      <w:r>
        <w:t>предоставление земельных участков для капитального строительства;</w:t>
      </w:r>
    </w:p>
    <w:p w:rsidR="001F6C44" w:rsidRDefault="00CA1557">
      <w:pPr>
        <w:pStyle w:val="22"/>
        <w:numPr>
          <w:ilvl w:val="0"/>
          <w:numId w:val="39"/>
        </w:numPr>
        <w:shd w:val="clear" w:color="auto" w:fill="auto"/>
        <w:tabs>
          <w:tab w:val="left" w:pos="977"/>
        </w:tabs>
        <w:spacing w:before="0"/>
        <w:ind w:firstLine="760"/>
      </w:pPr>
      <w:r>
        <w:t xml:space="preserve">прокладка новых дорог, троп, линий электропередач, коммуникаций, возведение строений и сооружений (в том </w:t>
      </w:r>
      <w:r>
        <w:t>числе временных), не связанных с деятельностью памятника природы;</w:t>
      </w:r>
    </w:p>
    <w:p w:rsidR="001F6C44" w:rsidRDefault="00CA1557">
      <w:pPr>
        <w:pStyle w:val="22"/>
        <w:numPr>
          <w:ilvl w:val="0"/>
          <w:numId w:val="39"/>
        </w:numPr>
        <w:shd w:val="clear" w:color="auto" w:fill="auto"/>
        <w:tabs>
          <w:tab w:val="left" w:pos="1022"/>
        </w:tabs>
        <w:spacing w:before="0"/>
        <w:ind w:firstLine="760"/>
      </w:pPr>
      <w:r>
        <w:t>загрязнение почв;</w:t>
      </w:r>
    </w:p>
    <w:p w:rsidR="001F6C44" w:rsidRDefault="00CA1557">
      <w:pPr>
        <w:pStyle w:val="22"/>
        <w:numPr>
          <w:ilvl w:val="0"/>
          <w:numId w:val="39"/>
        </w:numPr>
        <w:shd w:val="clear" w:color="auto" w:fill="auto"/>
        <w:tabs>
          <w:tab w:val="left" w:pos="982"/>
        </w:tabs>
        <w:spacing w:before="0"/>
        <w:ind w:firstLine="760"/>
        <w:jc w:val="left"/>
      </w:pPr>
      <w:r>
        <w:t>создание объектов размещения, хранения отходов производства и потребления, радиоактивных, химических, взрывчатых, токсичных, отравляющих и ядовитых веществ;</w:t>
      </w:r>
    </w:p>
    <w:p w:rsidR="001F6C44" w:rsidRDefault="00CA1557">
      <w:pPr>
        <w:pStyle w:val="22"/>
        <w:numPr>
          <w:ilvl w:val="0"/>
          <w:numId w:val="39"/>
        </w:numPr>
        <w:shd w:val="clear" w:color="auto" w:fill="auto"/>
        <w:tabs>
          <w:tab w:val="left" w:pos="977"/>
        </w:tabs>
        <w:spacing w:before="0"/>
        <w:ind w:firstLine="760"/>
        <w:jc w:val="left"/>
      </w:pPr>
      <w:r>
        <w:t>проезд и стоянк</w:t>
      </w:r>
      <w:r>
        <w:t>а всех видов транспортных средств вне дорог общего пользования, кроме работников специально уполномоченных органов государственной власти;</w:t>
      </w:r>
    </w:p>
    <w:p w:rsidR="001F6C44" w:rsidRDefault="00CA1557">
      <w:pPr>
        <w:pStyle w:val="22"/>
        <w:numPr>
          <w:ilvl w:val="0"/>
          <w:numId w:val="39"/>
        </w:numPr>
        <w:shd w:val="clear" w:color="auto" w:fill="auto"/>
        <w:tabs>
          <w:tab w:val="left" w:pos="1022"/>
        </w:tabs>
        <w:spacing w:before="0"/>
        <w:ind w:firstLine="760"/>
      </w:pPr>
      <w:r>
        <w:t>мойка транспортных средств;</w:t>
      </w:r>
    </w:p>
    <w:p w:rsidR="001F6C44" w:rsidRDefault="00CA1557">
      <w:pPr>
        <w:pStyle w:val="22"/>
        <w:numPr>
          <w:ilvl w:val="0"/>
          <w:numId w:val="39"/>
        </w:numPr>
        <w:shd w:val="clear" w:color="auto" w:fill="auto"/>
        <w:tabs>
          <w:tab w:val="left" w:pos="1022"/>
        </w:tabs>
        <w:spacing w:before="0"/>
        <w:ind w:firstLine="760"/>
      </w:pPr>
      <w:r>
        <w:t>промысловая, любительская охота, иные виды пользования животным миром;</w:t>
      </w:r>
    </w:p>
    <w:p w:rsidR="001F6C44" w:rsidRDefault="00CA1557">
      <w:pPr>
        <w:pStyle w:val="22"/>
        <w:numPr>
          <w:ilvl w:val="0"/>
          <w:numId w:val="39"/>
        </w:numPr>
        <w:shd w:val="clear" w:color="auto" w:fill="auto"/>
        <w:tabs>
          <w:tab w:val="left" w:pos="972"/>
        </w:tabs>
        <w:spacing w:before="0"/>
        <w:ind w:firstLine="760"/>
        <w:jc w:val="left"/>
      </w:pPr>
      <w:r>
        <w:t>сбор зоологических</w:t>
      </w:r>
      <w:r>
        <w:t>, ботанических коллекций, а также палеонтологических образцов;</w:t>
      </w:r>
    </w:p>
    <w:p w:rsidR="001F6C44" w:rsidRDefault="00CA1557">
      <w:pPr>
        <w:pStyle w:val="22"/>
        <w:numPr>
          <w:ilvl w:val="0"/>
          <w:numId w:val="39"/>
        </w:numPr>
        <w:shd w:val="clear" w:color="auto" w:fill="auto"/>
        <w:tabs>
          <w:tab w:val="left" w:pos="977"/>
        </w:tabs>
        <w:spacing w:before="0"/>
        <w:ind w:firstLine="760"/>
        <w:jc w:val="left"/>
      </w:pPr>
      <w:r>
        <w:t>распашка земель, применение ядохимикатов, минеральных удобрений, средств защиты растений, стимуляторов роста и иных химических, а также биологических средств;</w:t>
      </w:r>
    </w:p>
    <w:p w:rsidR="001F6C44" w:rsidRDefault="00CA1557">
      <w:pPr>
        <w:pStyle w:val="22"/>
        <w:numPr>
          <w:ilvl w:val="0"/>
          <w:numId w:val="39"/>
        </w:numPr>
        <w:shd w:val="clear" w:color="auto" w:fill="auto"/>
        <w:tabs>
          <w:tab w:val="left" w:pos="1022"/>
        </w:tabs>
        <w:spacing w:before="0"/>
        <w:ind w:firstLine="760"/>
      </w:pPr>
      <w:r>
        <w:t>прогон и выпас скота;</w:t>
      </w:r>
    </w:p>
    <w:p w:rsidR="001F6C44" w:rsidRDefault="00CA1557">
      <w:pPr>
        <w:pStyle w:val="22"/>
        <w:numPr>
          <w:ilvl w:val="0"/>
          <w:numId w:val="39"/>
        </w:numPr>
        <w:shd w:val="clear" w:color="auto" w:fill="auto"/>
        <w:tabs>
          <w:tab w:val="left" w:pos="972"/>
        </w:tabs>
        <w:spacing w:before="0"/>
        <w:ind w:firstLine="760"/>
        <w:jc w:val="left"/>
      </w:pPr>
      <w:r>
        <w:t>любые виды з</w:t>
      </w:r>
      <w:r>
        <w:t>агрязнения территории (включая промышленные выбросы и выбросы от автотранспорта);</w:t>
      </w:r>
    </w:p>
    <w:p w:rsidR="001F6C44" w:rsidRDefault="00CA1557">
      <w:pPr>
        <w:pStyle w:val="22"/>
        <w:numPr>
          <w:ilvl w:val="0"/>
          <w:numId w:val="39"/>
        </w:numPr>
        <w:shd w:val="clear" w:color="auto" w:fill="auto"/>
        <w:tabs>
          <w:tab w:val="left" w:pos="1022"/>
        </w:tabs>
        <w:spacing w:before="0"/>
        <w:ind w:firstLine="760"/>
      </w:pPr>
      <w:r>
        <w:t>организация и проведение спортивных мероприятий;</w:t>
      </w:r>
    </w:p>
    <w:p w:rsidR="001F6C44" w:rsidRDefault="00CA1557">
      <w:pPr>
        <w:pStyle w:val="22"/>
        <w:numPr>
          <w:ilvl w:val="0"/>
          <w:numId w:val="39"/>
        </w:numPr>
        <w:shd w:val="clear" w:color="auto" w:fill="auto"/>
        <w:tabs>
          <w:tab w:val="left" w:pos="1022"/>
        </w:tabs>
        <w:spacing w:before="0"/>
        <w:ind w:firstLine="760"/>
      </w:pPr>
      <w:r>
        <w:t>изыскательские, взрывные и буровые работы.</w:t>
      </w:r>
    </w:p>
    <w:p w:rsidR="001F6C44" w:rsidRDefault="00CA1557">
      <w:pPr>
        <w:pStyle w:val="22"/>
        <w:shd w:val="clear" w:color="auto" w:fill="auto"/>
        <w:spacing w:before="0"/>
        <w:ind w:firstLine="760"/>
      </w:pPr>
      <w:r>
        <w:lastRenderedPageBreak/>
        <w:t>РАЗРЕШАЕТСЯ:</w:t>
      </w:r>
    </w:p>
    <w:p w:rsidR="001F6C44" w:rsidRDefault="00CA1557">
      <w:pPr>
        <w:pStyle w:val="22"/>
        <w:numPr>
          <w:ilvl w:val="0"/>
          <w:numId w:val="39"/>
        </w:numPr>
        <w:shd w:val="clear" w:color="auto" w:fill="auto"/>
        <w:tabs>
          <w:tab w:val="left" w:pos="931"/>
        </w:tabs>
        <w:spacing w:before="0"/>
        <w:ind w:firstLine="760"/>
      </w:pPr>
      <w:r>
        <w:t xml:space="preserve">осуществление рекреационной деятельности (оборудование экологических </w:t>
      </w:r>
      <w:r>
        <w:t>троп и мест отдыха) на основании проекта обустройства, при наличии положительного заключения государственной экологической экспертизы;</w:t>
      </w:r>
    </w:p>
    <w:p w:rsidR="001F6C44" w:rsidRDefault="00CA1557">
      <w:pPr>
        <w:pStyle w:val="22"/>
        <w:numPr>
          <w:ilvl w:val="0"/>
          <w:numId w:val="39"/>
        </w:numPr>
        <w:shd w:val="clear" w:color="auto" w:fill="auto"/>
        <w:tabs>
          <w:tab w:val="left" w:pos="936"/>
        </w:tabs>
        <w:spacing w:before="0"/>
        <w:ind w:firstLine="760"/>
      </w:pPr>
      <w:r>
        <w:t>проведение работ по восстановлению и поддержанию в равновесном состоянии экосистем памятника природы;</w:t>
      </w:r>
    </w:p>
    <w:p w:rsidR="001F6C44" w:rsidRDefault="00CA1557">
      <w:pPr>
        <w:pStyle w:val="22"/>
        <w:shd w:val="clear" w:color="auto" w:fill="auto"/>
        <w:spacing w:before="0"/>
        <w:ind w:firstLine="760"/>
        <w:sectPr w:rsidR="001F6C44">
          <w:type w:val="continuous"/>
          <w:pgSz w:w="11900" w:h="16840"/>
          <w:pgMar w:top="879" w:right="541" w:bottom="1321" w:left="1092" w:header="0" w:footer="3" w:gutter="0"/>
          <w:cols w:space="720"/>
          <w:noEndnote/>
          <w:docGrid w:linePitch="360"/>
        </w:sectPr>
      </w:pPr>
      <w:r>
        <w:t xml:space="preserve">-организация и проведение научно-исследовательских </w:t>
      </w:r>
      <w:proofErr w:type="gramStart"/>
      <w:r>
        <w:t>работ</w:t>
      </w:r>
      <w:proofErr w:type="gramEnd"/>
      <w:r>
        <w:t xml:space="preserve"> и осуществление эколого-просветительской деятельности по согласованию с уполномоченным органом в установленном порядке.</w:t>
      </w:r>
    </w:p>
    <w:p w:rsidR="001F6C44" w:rsidRDefault="00CA1557">
      <w:pPr>
        <w:pStyle w:val="30"/>
        <w:numPr>
          <w:ilvl w:val="0"/>
          <w:numId w:val="44"/>
        </w:numPr>
        <w:shd w:val="clear" w:color="auto" w:fill="auto"/>
        <w:tabs>
          <w:tab w:val="left" w:pos="1940"/>
        </w:tabs>
        <w:spacing w:after="373" w:line="446" w:lineRule="exact"/>
        <w:ind w:left="620" w:right="320" w:firstLine="700"/>
        <w:jc w:val="both"/>
      </w:pPr>
      <w:r>
        <w:lastRenderedPageBreak/>
        <w:t>АНАЛИЗ РИСКА ВОЗНИКНОВЕНИЯ ЧРЕЗВЫЧАЙНЫХ СИТУАЦИЙ НА ТЕРР</w:t>
      </w:r>
      <w:r>
        <w:t>ИТОРИИ АХТАНИЗОВСКОГО СЕЛЬСКОГО ПОСЕЛЕНИЯ</w:t>
      </w:r>
    </w:p>
    <w:p w:rsidR="001F6C44" w:rsidRDefault="00CA1557">
      <w:pPr>
        <w:pStyle w:val="20"/>
        <w:keepNext/>
        <w:keepLines/>
        <w:shd w:val="clear" w:color="auto" w:fill="auto"/>
        <w:spacing w:after="37" w:line="280" w:lineRule="exact"/>
        <w:ind w:left="620" w:firstLine="700"/>
        <w:jc w:val="both"/>
      </w:pPr>
      <w:bookmarkStart w:id="62" w:name="bookmark62"/>
      <w:r>
        <w:t>Современные средства поражения.</w:t>
      </w:r>
      <w:bookmarkEnd w:id="62"/>
    </w:p>
    <w:p w:rsidR="001F6C44" w:rsidRDefault="00CA1557">
      <w:pPr>
        <w:pStyle w:val="22"/>
        <w:shd w:val="clear" w:color="auto" w:fill="auto"/>
        <w:spacing w:before="0" w:line="418" w:lineRule="exact"/>
        <w:ind w:left="620" w:right="320" w:firstLine="700"/>
      </w:pPr>
      <w:r>
        <w:t>В случае возникновения на территории России локальных вооруженных конфликтов и развертывания широкомасштабных боевых действий, возможными источниками чрезвычайных ситуаций на террито</w:t>
      </w:r>
      <w:r>
        <w:t>рии Краснодарского края, в том числе Темрюкского района, являются оружия массового поражения (ядерное, биологическое, химическое, геофизическое и высокоточное оружие).</w:t>
      </w:r>
    </w:p>
    <w:p w:rsidR="001F6C44" w:rsidRDefault="00CA1557">
      <w:pPr>
        <w:pStyle w:val="22"/>
        <w:shd w:val="clear" w:color="auto" w:fill="auto"/>
        <w:spacing w:before="0" w:line="418" w:lineRule="exact"/>
        <w:ind w:left="620" w:right="320" w:firstLine="700"/>
      </w:pPr>
      <w:r>
        <w:t>Границы зон возможной опасности предусмотренны СНиП 2.01.51-90 «Инженерно-технические ме</w:t>
      </w:r>
      <w:r>
        <w:t>роприятия гражданской обороны».</w:t>
      </w:r>
    </w:p>
    <w:p w:rsidR="001F6C44" w:rsidRDefault="00CA1557">
      <w:pPr>
        <w:pStyle w:val="22"/>
        <w:shd w:val="clear" w:color="auto" w:fill="auto"/>
        <w:spacing w:before="0" w:line="418" w:lineRule="exact"/>
        <w:ind w:left="620" w:right="320" w:firstLine="700"/>
      </w:pPr>
      <w:r>
        <w:t>Категорирование городов и объектов по ГО осуществляется в порядке, определяемом Правительством Российской Федерации в соответствии с постановлением Правительства РФ от 3 октября 1998 г. № 1149 «О порядке отнесения территорий</w:t>
      </w:r>
      <w:r>
        <w:t xml:space="preserve"> к группам по гражданской обороне».</w:t>
      </w:r>
    </w:p>
    <w:p w:rsidR="001F6C44" w:rsidRDefault="00CA1557">
      <w:pPr>
        <w:pStyle w:val="22"/>
        <w:shd w:val="clear" w:color="auto" w:fill="auto"/>
        <w:spacing w:before="0" w:after="350" w:line="418" w:lineRule="exact"/>
        <w:ind w:left="620" w:right="320" w:firstLine="700"/>
      </w:pPr>
      <w:r>
        <w:t>При применении противником оружия массового поражения (ОМП) по территориям Краснодарского края, согласно СНиП 2.01.51-90 г., население Ахтанизовского сельского поселения попадает в зону возможного опасного радиоактивного</w:t>
      </w:r>
      <w:r>
        <w:t xml:space="preserve"> заражения и в зону светомаскировки.</w:t>
      </w:r>
    </w:p>
    <w:p w:rsidR="001F6C44" w:rsidRDefault="00CA1557">
      <w:pPr>
        <w:pStyle w:val="20"/>
        <w:keepNext/>
        <w:keepLines/>
        <w:shd w:val="clear" w:color="auto" w:fill="auto"/>
        <w:spacing w:after="47" w:line="280" w:lineRule="exact"/>
        <w:ind w:left="620" w:firstLine="700"/>
        <w:jc w:val="both"/>
      </w:pPr>
      <w:bookmarkStart w:id="63" w:name="bookmark63"/>
      <w:r>
        <w:t>Возможные последствия ЧС техногенного характера.</w:t>
      </w:r>
      <w:bookmarkEnd w:id="63"/>
    </w:p>
    <w:p w:rsidR="001F6C44" w:rsidRDefault="00CA1557">
      <w:pPr>
        <w:pStyle w:val="22"/>
        <w:shd w:val="clear" w:color="auto" w:fill="auto"/>
        <w:spacing w:before="0" w:line="418" w:lineRule="exact"/>
        <w:ind w:left="620" w:right="320" w:firstLine="700"/>
      </w:pPr>
      <w:r>
        <w:t>Чрезвычайная ситуация - обстановка на определенной территории, сложившаяся в результате аварии, опасного природного явления, катастрофы, стихийного или иного бедствия, ко</w:t>
      </w:r>
      <w:r>
        <w:t>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1F6C44" w:rsidRDefault="00CA1557">
      <w:pPr>
        <w:pStyle w:val="22"/>
        <w:shd w:val="clear" w:color="auto" w:fill="auto"/>
        <w:spacing w:before="0" w:line="418" w:lineRule="exact"/>
        <w:ind w:left="620" w:right="320" w:firstLine="700"/>
      </w:pPr>
      <w:r>
        <w:t>Техногенная чрезвычайная ситуация - состояние, при котором в р</w:t>
      </w:r>
      <w:r>
        <w:t>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w:t>
      </w:r>
    </w:p>
    <w:p w:rsidR="001F6C44" w:rsidRDefault="00CA1557">
      <w:pPr>
        <w:pStyle w:val="22"/>
        <w:shd w:val="clear" w:color="auto" w:fill="auto"/>
        <w:spacing w:before="0" w:line="418" w:lineRule="exact"/>
        <w:ind w:left="300" w:firstLine="0"/>
        <w:jc w:val="left"/>
      </w:pPr>
      <w:r>
        <w:t>наносится ущерб имуществу населения, народ</w:t>
      </w:r>
      <w:r>
        <w:t>ному хозяйству и окружающей природной среде.</w:t>
      </w:r>
    </w:p>
    <w:p w:rsidR="001F6C44" w:rsidRDefault="00CA1557">
      <w:pPr>
        <w:pStyle w:val="22"/>
        <w:shd w:val="clear" w:color="auto" w:fill="auto"/>
        <w:spacing w:before="0" w:line="418" w:lineRule="exact"/>
        <w:ind w:left="300" w:right="300" w:firstLine="740"/>
      </w:pPr>
      <w:r>
        <w:lastRenderedPageBreak/>
        <w:t>Проектируемых объектов, подлежащих декларированию промышленной безопасности (ФЗ-116 «О промышленной безопасности опасных производственных объектов») на территории Ахтанизовского сельского поселения нет.</w:t>
      </w:r>
    </w:p>
    <w:p w:rsidR="001F6C44" w:rsidRDefault="00CA1557">
      <w:pPr>
        <w:pStyle w:val="22"/>
        <w:shd w:val="clear" w:color="auto" w:fill="auto"/>
        <w:spacing w:before="0" w:line="418" w:lineRule="exact"/>
        <w:ind w:left="300" w:firstLine="740"/>
      </w:pPr>
      <w:r>
        <w:rPr>
          <w:rStyle w:val="27"/>
        </w:rPr>
        <w:t>Химическ</w:t>
      </w:r>
      <w:r>
        <w:rPr>
          <w:rStyle w:val="27"/>
        </w:rPr>
        <w:t>и опасные объекты.</w:t>
      </w:r>
    </w:p>
    <w:p w:rsidR="001F6C44" w:rsidRDefault="00CA1557">
      <w:pPr>
        <w:pStyle w:val="22"/>
        <w:shd w:val="clear" w:color="auto" w:fill="auto"/>
        <w:spacing w:before="0" w:line="418" w:lineRule="exact"/>
        <w:ind w:left="300" w:right="300" w:firstLine="740"/>
      </w:pPr>
      <w:proofErr w:type="gramStart"/>
      <w:r>
        <w:t>Химически опасный объект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w:t>
      </w:r>
      <w:r>
        <w:t>й, сельскохозяйственных животных и растений, а также химическое заражение окружающей природной среды.</w:t>
      </w:r>
      <w:proofErr w:type="gramEnd"/>
    </w:p>
    <w:p w:rsidR="001F6C44" w:rsidRDefault="00CA1557">
      <w:pPr>
        <w:pStyle w:val="22"/>
        <w:shd w:val="clear" w:color="auto" w:fill="auto"/>
        <w:spacing w:before="0" w:line="418" w:lineRule="exact"/>
        <w:ind w:left="300" w:right="300" w:firstLine="740"/>
      </w:pPr>
      <w:r>
        <w:t>Химически опасных объектов на территории Ахтанизовского сельского поселения нет, но на территорию данного поселения частично попадает зона возможного зара</w:t>
      </w:r>
      <w:r>
        <w:t>жения от хлораторной и склада хлора ГУП КК «Таманский групповой водопровод» в ст</w:t>
      </w:r>
      <w:proofErr w:type="gramStart"/>
      <w:r>
        <w:t>.С</w:t>
      </w:r>
      <w:proofErr w:type="gramEnd"/>
      <w:r>
        <w:t>таротитаровской.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48"/>
        <w:gridCol w:w="2203"/>
        <w:gridCol w:w="1786"/>
        <w:gridCol w:w="1747"/>
        <w:gridCol w:w="1771"/>
      </w:tblGrid>
      <w:tr w:rsidR="001F6C44">
        <w:tblPrEx>
          <w:tblCellMar>
            <w:top w:w="0" w:type="dxa"/>
            <w:bottom w:w="0" w:type="dxa"/>
          </w:tblCellMar>
        </w:tblPrEx>
        <w:trPr>
          <w:trHeight w:hRule="exact" w:val="2006"/>
          <w:jc w:val="center"/>
        </w:trPr>
        <w:tc>
          <w:tcPr>
            <w:tcW w:w="2448" w:type="dxa"/>
            <w:tcBorders>
              <w:top w:val="single" w:sz="4" w:space="0" w:color="auto"/>
              <w:left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274" w:lineRule="exact"/>
              <w:ind w:firstLine="0"/>
              <w:jc w:val="center"/>
            </w:pPr>
            <w:r>
              <w:rPr>
                <w:rStyle w:val="212pt0"/>
              </w:rPr>
              <w:t>Населенный пункт, имеющий ХОО или рядом</w:t>
            </w:r>
          </w:p>
          <w:p w:rsidR="001F6C44" w:rsidRDefault="00CA1557">
            <w:pPr>
              <w:pStyle w:val="22"/>
              <w:framePr w:w="9955" w:wrap="notBeside" w:vAnchor="text" w:hAnchor="text" w:xAlign="center" w:y="1"/>
              <w:shd w:val="clear" w:color="auto" w:fill="auto"/>
              <w:spacing w:before="0" w:line="274" w:lineRule="exact"/>
              <w:ind w:firstLine="0"/>
              <w:jc w:val="center"/>
            </w:pPr>
            <w:r>
              <w:rPr>
                <w:rStyle w:val="212pt0"/>
              </w:rPr>
              <w:t>расположенный</w:t>
            </w:r>
          </w:p>
        </w:tc>
        <w:tc>
          <w:tcPr>
            <w:tcW w:w="2203" w:type="dxa"/>
            <w:tcBorders>
              <w:top w:val="single" w:sz="4" w:space="0" w:color="auto"/>
              <w:left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283" w:lineRule="exact"/>
              <w:ind w:firstLine="0"/>
              <w:jc w:val="center"/>
            </w:pPr>
            <w:r>
              <w:rPr>
                <w:rStyle w:val="212pt0"/>
              </w:rPr>
              <w:t>Наименование и адрес объекта</w:t>
            </w:r>
          </w:p>
        </w:tc>
        <w:tc>
          <w:tcPr>
            <w:tcW w:w="1786" w:type="dxa"/>
            <w:tcBorders>
              <w:top w:val="single" w:sz="4" w:space="0" w:color="auto"/>
              <w:left w:val="single" w:sz="4" w:space="0" w:color="auto"/>
            </w:tcBorders>
            <w:shd w:val="clear" w:color="auto" w:fill="FFFFFF"/>
            <w:vAlign w:val="bottom"/>
          </w:tcPr>
          <w:p w:rsidR="001F6C44" w:rsidRDefault="00CA1557">
            <w:pPr>
              <w:pStyle w:val="22"/>
              <w:framePr w:w="9955" w:wrap="notBeside" w:vAnchor="text" w:hAnchor="text" w:xAlign="center" w:y="1"/>
              <w:shd w:val="clear" w:color="auto" w:fill="auto"/>
              <w:spacing w:before="0" w:line="274" w:lineRule="exact"/>
              <w:ind w:firstLine="0"/>
              <w:jc w:val="center"/>
            </w:pPr>
            <w:r>
              <w:rPr>
                <w:rStyle w:val="212pt0"/>
              </w:rPr>
              <w:t>Наименование и количество опасного вещества (общее и наибольшая емкость)</w:t>
            </w:r>
          </w:p>
        </w:tc>
        <w:tc>
          <w:tcPr>
            <w:tcW w:w="1747" w:type="dxa"/>
            <w:tcBorders>
              <w:top w:val="single" w:sz="4" w:space="0" w:color="auto"/>
              <w:left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after="120" w:line="240" w:lineRule="exact"/>
              <w:ind w:firstLine="0"/>
              <w:jc w:val="center"/>
            </w:pPr>
            <w:r>
              <w:rPr>
                <w:rStyle w:val="212pt0"/>
              </w:rPr>
              <w:t>Зоны</w:t>
            </w:r>
          </w:p>
          <w:p w:rsidR="001F6C44" w:rsidRDefault="00CA1557">
            <w:pPr>
              <w:pStyle w:val="22"/>
              <w:framePr w:w="9955" w:wrap="notBeside" w:vAnchor="text" w:hAnchor="text" w:xAlign="center" w:y="1"/>
              <w:shd w:val="clear" w:color="auto" w:fill="auto"/>
              <w:spacing w:line="240" w:lineRule="exact"/>
              <w:ind w:firstLine="0"/>
              <w:jc w:val="left"/>
            </w:pPr>
            <w:r>
              <w:rPr>
                <w:rStyle w:val="212pt0"/>
              </w:rPr>
              <w:t xml:space="preserve">заражения, </w:t>
            </w:r>
            <w:proofErr w:type="gramStart"/>
            <w:r>
              <w:rPr>
                <w:rStyle w:val="212pt0"/>
              </w:rPr>
              <w:t>км</w:t>
            </w:r>
            <w:proofErr w:type="gramEnd"/>
          </w:p>
        </w:tc>
        <w:tc>
          <w:tcPr>
            <w:tcW w:w="1771"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240" w:lineRule="exact"/>
              <w:ind w:left="240" w:firstLine="0"/>
              <w:jc w:val="left"/>
            </w:pPr>
            <w:r>
              <w:rPr>
                <w:rStyle w:val="212pt0"/>
              </w:rPr>
              <w:t>Примечание</w:t>
            </w:r>
          </w:p>
        </w:tc>
      </w:tr>
      <w:tr w:rsidR="001F6C44">
        <w:tblPrEx>
          <w:tblCellMar>
            <w:top w:w="0" w:type="dxa"/>
            <w:bottom w:w="0" w:type="dxa"/>
          </w:tblCellMar>
        </w:tblPrEx>
        <w:trPr>
          <w:trHeight w:hRule="exact" w:val="1440"/>
          <w:jc w:val="center"/>
        </w:trPr>
        <w:tc>
          <w:tcPr>
            <w:tcW w:w="2448"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240" w:lineRule="exact"/>
              <w:ind w:firstLine="0"/>
              <w:jc w:val="left"/>
            </w:pPr>
            <w:r>
              <w:rPr>
                <w:rStyle w:val="212pt0"/>
              </w:rPr>
              <w:t>ст. Старотитаровская</w:t>
            </w:r>
          </w:p>
        </w:tc>
        <w:tc>
          <w:tcPr>
            <w:tcW w:w="220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955" w:wrap="notBeside" w:vAnchor="text" w:hAnchor="text" w:xAlign="center" w:y="1"/>
              <w:shd w:val="clear" w:color="auto" w:fill="auto"/>
              <w:spacing w:before="0" w:line="274" w:lineRule="exact"/>
              <w:ind w:firstLine="0"/>
              <w:jc w:val="left"/>
            </w:pPr>
            <w:r>
              <w:rPr>
                <w:rStyle w:val="212pt0"/>
              </w:rPr>
              <w:t>хлораторная и склад хлора ГУП КК «Таманский групповой водопровод»</w:t>
            </w:r>
          </w:p>
        </w:tc>
        <w:tc>
          <w:tcPr>
            <w:tcW w:w="1786"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240" w:lineRule="exact"/>
              <w:ind w:left="260" w:firstLine="0"/>
              <w:jc w:val="left"/>
            </w:pPr>
            <w:r>
              <w:rPr>
                <w:rStyle w:val="212pt0"/>
              </w:rPr>
              <w:t>хлор до 6,0 т</w:t>
            </w:r>
          </w:p>
        </w:tc>
        <w:tc>
          <w:tcPr>
            <w:tcW w:w="1747"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398" w:lineRule="exact"/>
              <w:ind w:firstLine="0"/>
              <w:jc w:val="left"/>
            </w:pPr>
            <w:r>
              <w:rPr>
                <w:rStyle w:val="212pt0"/>
              </w:rPr>
              <w:t>ЗОЗ -2,53 км; ЗВЗ -7,45 км</w:t>
            </w:r>
          </w:p>
        </w:tc>
        <w:tc>
          <w:tcPr>
            <w:tcW w:w="1771"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9955" w:wrap="notBeside" w:vAnchor="text" w:hAnchor="text" w:xAlign="center" w:y="1"/>
              <w:shd w:val="clear" w:color="auto" w:fill="auto"/>
              <w:spacing w:before="0" w:line="274" w:lineRule="exact"/>
              <w:ind w:firstLine="0"/>
              <w:jc w:val="center"/>
            </w:pPr>
            <w:r>
              <w:rPr>
                <w:rStyle w:val="212pt0"/>
              </w:rPr>
              <w:t>факт. - 6 конт. по 0,880 т</w:t>
            </w:r>
          </w:p>
        </w:tc>
      </w:tr>
    </w:tbl>
    <w:p w:rsidR="001F6C44" w:rsidRDefault="001F6C44">
      <w:pPr>
        <w:framePr w:w="9955"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273" w:line="418" w:lineRule="exact"/>
        <w:ind w:left="300" w:right="300" w:firstLine="740"/>
      </w:pPr>
      <w:r>
        <w:t xml:space="preserve">В зону опасного заражения не попадает территория населенных </w:t>
      </w:r>
      <w:r>
        <w:t>пунктов.</w:t>
      </w:r>
    </w:p>
    <w:p w:rsidR="001F6C44" w:rsidRDefault="00CA1557">
      <w:pPr>
        <w:pStyle w:val="22"/>
        <w:shd w:val="clear" w:color="auto" w:fill="auto"/>
        <w:spacing w:before="0" w:line="418" w:lineRule="exact"/>
        <w:ind w:left="300" w:right="300" w:firstLine="740"/>
      </w:pPr>
      <w:r>
        <w:t>На расчетный срок данным проектом не предусмотрено строительство новых промышленных химически опасных объектов на территории Ахтанизовского сельского поселения.</w:t>
      </w:r>
    </w:p>
    <w:p w:rsidR="001F6C44" w:rsidRDefault="00CA1557">
      <w:pPr>
        <w:pStyle w:val="22"/>
        <w:shd w:val="clear" w:color="auto" w:fill="auto"/>
        <w:spacing w:before="0" w:line="418" w:lineRule="exact"/>
        <w:ind w:left="300" w:firstLine="740"/>
      </w:pPr>
      <w:r>
        <w:rPr>
          <w:rStyle w:val="27"/>
        </w:rPr>
        <w:t>Пожароопасные и взрывоопасные объекты.</w:t>
      </w:r>
    </w:p>
    <w:p w:rsidR="001F6C44" w:rsidRDefault="00CA1557">
      <w:pPr>
        <w:pStyle w:val="22"/>
        <w:shd w:val="clear" w:color="auto" w:fill="auto"/>
        <w:spacing w:before="0" w:line="418" w:lineRule="exact"/>
        <w:ind w:left="300" w:right="300" w:firstLine="720"/>
      </w:pPr>
      <w:r>
        <w:t>Пожароопасный и взрывоопасный объект (ПОО, ВОО)</w:t>
      </w:r>
      <w:r>
        <w:t xml:space="preserve"> - объект, на котором 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w:t>
      </w:r>
    </w:p>
    <w:p w:rsidR="001F6C44" w:rsidRDefault="00CA1557">
      <w:pPr>
        <w:pStyle w:val="55"/>
        <w:framePr w:w="9403" w:wrap="notBeside" w:vAnchor="text" w:hAnchor="text" w:xAlign="center" w:y="1"/>
        <w:shd w:val="clear" w:color="auto" w:fill="auto"/>
        <w:spacing w:line="422" w:lineRule="exact"/>
      </w:pPr>
      <w:r>
        <w:lastRenderedPageBreak/>
        <w:t xml:space="preserve">Перечень пожаровзрывоопасных объектов, </w:t>
      </w:r>
      <w:r>
        <w:t>расположенных в границах проектирования, представлен далее в таблице: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4982"/>
        <w:gridCol w:w="2626"/>
        <w:gridCol w:w="1795"/>
      </w:tblGrid>
      <w:tr w:rsidR="001F6C44">
        <w:tblPrEx>
          <w:tblCellMar>
            <w:top w:w="0" w:type="dxa"/>
            <w:bottom w:w="0" w:type="dxa"/>
          </w:tblCellMar>
        </w:tblPrEx>
        <w:trPr>
          <w:trHeight w:hRule="exact" w:val="1181"/>
          <w:jc w:val="center"/>
        </w:trPr>
        <w:tc>
          <w:tcPr>
            <w:tcW w:w="4982" w:type="dxa"/>
            <w:tcBorders>
              <w:top w:val="single" w:sz="4" w:space="0" w:color="auto"/>
              <w:left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40" w:lineRule="exact"/>
              <w:ind w:firstLine="0"/>
              <w:jc w:val="center"/>
            </w:pPr>
            <w:r>
              <w:rPr>
                <w:rStyle w:val="212pt0"/>
              </w:rPr>
              <w:t>Наименование и адрес объекта</w:t>
            </w:r>
          </w:p>
        </w:tc>
        <w:tc>
          <w:tcPr>
            <w:tcW w:w="2626" w:type="dxa"/>
            <w:tcBorders>
              <w:top w:val="single" w:sz="4" w:space="0" w:color="auto"/>
              <w:left w:val="single" w:sz="4" w:space="0" w:color="auto"/>
            </w:tcBorders>
            <w:shd w:val="clear" w:color="auto" w:fill="FFFFFF"/>
            <w:vAlign w:val="bottom"/>
          </w:tcPr>
          <w:p w:rsidR="001F6C44" w:rsidRDefault="00CA1557">
            <w:pPr>
              <w:pStyle w:val="22"/>
              <w:framePr w:w="9403" w:wrap="notBeside" w:vAnchor="text" w:hAnchor="text" w:xAlign="center" w:y="1"/>
              <w:shd w:val="clear" w:color="auto" w:fill="auto"/>
              <w:spacing w:before="0" w:line="274" w:lineRule="exact"/>
              <w:ind w:firstLine="0"/>
              <w:jc w:val="center"/>
            </w:pPr>
            <w:r>
              <w:rPr>
                <w:rStyle w:val="212pt0"/>
              </w:rPr>
              <w:t>Наименование и количество опасного вещества (общее и наибольшая емкость)</w:t>
            </w:r>
          </w:p>
        </w:tc>
        <w:tc>
          <w:tcPr>
            <w:tcW w:w="179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40" w:lineRule="exact"/>
              <w:ind w:left="260" w:firstLine="0"/>
              <w:jc w:val="left"/>
            </w:pPr>
            <w:r>
              <w:rPr>
                <w:rStyle w:val="212pt0"/>
              </w:rPr>
              <w:t>Примечание</w:t>
            </w:r>
          </w:p>
        </w:tc>
      </w:tr>
      <w:tr w:rsidR="001F6C44">
        <w:tblPrEx>
          <w:tblCellMar>
            <w:top w:w="0" w:type="dxa"/>
            <w:bottom w:w="0" w:type="dxa"/>
          </w:tblCellMar>
        </w:tblPrEx>
        <w:trPr>
          <w:trHeight w:hRule="exact" w:val="600"/>
          <w:jc w:val="center"/>
        </w:trPr>
        <w:tc>
          <w:tcPr>
            <w:tcW w:w="4982" w:type="dxa"/>
            <w:tcBorders>
              <w:top w:val="single" w:sz="4" w:space="0" w:color="auto"/>
              <w:left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40" w:lineRule="exact"/>
              <w:ind w:firstLine="0"/>
              <w:jc w:val="left"/>
            </w:pPr>
            <w:r>
              <w:rPr>
                <w:rStyle w:val="212pt0"/>
              </w:rPr>
              <w:t>АЗС ст. Ахтанизовская</w:t>
            </w:r>
          </w:p>
        </w:tc>
        <w:tc>
          <w:tcPr>
            <w:tcW w:w="2626" w:type="dxa"/>
            <w:tcBorders>
              <w:top w:val="single" w:sz="4" w:space="0" w:color="auto"/>
              <w:left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40" w:lineRule="exact"/>
              <w:ind w:left="200" w:firstLine="0"/>
              <w:jc w:val="left"/>
            </w:pPr>
            <w:r>
              <w:rPr>
                <w:rStyle w:val="212pt0"/>
              </w:rPr>
              <w:t>Нефтепродукт, до 80 т</w:t>
            </w:r>
          </w:p>
        </w:tc>
        <w:tc>
          <w:tcPr>
            <w:tcW w:w="179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83" w:lineRule="exact"/>
              <w:ind w:firstLine="0"/>
              <w:jc w:val="center"/>
            </w:pPr>
            <w:r>
              <w:rPr>
                <w:rStyle w:val="212pt0"/>
              </w:rPr>
              <w:t>в границах СЗЗ</w:t>
            </w:r>
          </w:p>
        </w:tc>
      </w:tr>
      <w:tr w:rsidR="001F6C44">
        <w:tblPrEx>
          <w:tblCellMar>
            <w:top w:w="0" w:type="dxa"/>
            <w:bottom w:w="0" w:type="dxa"/>
          </w:tblCellMar>
        </w:tblPrEx>
        <w:trPr>
          <w:trHeight w:hRule="exact" w:val="576"/>
          <w:jc w:val="center"/>
        </w:trPr>
        <w:tc>
          <w:tcPr>
            <w:tcW w:w="4982"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40" w:lineRule="exact"/>
              <w:ind w:firstLine="0"/>
              <w:jc w:val="left"/>
            </w:pPr>
            <w:r>
              <w:rPr>
                <w:rStyle w:val="212pt0"/>
              </w:rPr>
              <w:t xml:space="preserve">АЗС п. </w:t>
            </w:r>
            <w:r>
              <w:rPr>
                <w:rStyle w:val="212pt0"/>
              </w:rPr>
              <w:t>Пересыпь</w:t>
            </w:r>
          </w:p>
        </w:tc>
        <w:tc>
          <w:tcPr>
            <w:tcW w:w="2626"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40" w:lineRule="exact"/>
              <w:ind w:left="200" w:firstLine="0"/>
              <w:jc w:val="left"/>
            </w:pPr>
            <w:r>
              <w:rPr>
                <w:rStyle w:val="212pt0"/>
              </w:rPr>
              <w:t>Нефтепродукт, до 80 т</w:t>
            </w:r>
          </w:p>
        </w:tc>
        <w:tc>
          <w:tcPr>
            <w:tcW w:w="1795"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9403" w:wrap="notBeside" w:vAnchor="text" w:hAnchor="text" w:xAlign="center" w:y="1"/>
              <w:shd w:val="clear" w:color="auto" w:fill="auto"/>
              <w:spacing w:before="0" w:line="283" w:lineRule="exact"/>
              <w:ind w:firstLine="0"/>
              <w:jc w:val="center"/>
            </w:pPr>
            <w:r>
              <w:rPr>
                <w:rStyle w:val="212pt0"/>
              </w:rPr>
              <w:t>в границах СЗЗ</w:t>
            </w:r>
          </w:p>
        </w:tc>
      </w:tr>
    </w:tbl>
    <w:p w:rsidR="001F6C44" w:rsidRDefault="001F6C44">
      <w:pPr>
        <w:framePr w:w="9403"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278" w:line="418" w:lineRule="exact"/>
        <w:ind w:left="300" w:right="300" w:firstLine="720"/>
      </w:pPr>
      <w:r>
        <w:t xml:space="preserve">Возникающие на указанных объектах возможные аварии рассмотрены с точки зрения возможности развития аварийных ситуаций, связанных с выбросами и утечками из оборудования взрывоопасных и легко воспламеняющихся </w:t>
      </w:r>
      <w:r>
        <w:t>веществ. Анализ возможных аварийных ситуаций сведен, главным образом, к оценке объемов опасных веществ, которые могут участвовать в авариях, и определению последствий аварий.</w:t>
      </w:r>
    </w:p>
    <w:p w:rsidR="001F6C44" w:rsidRDefault="00CA1557">
      <w:pPr>
        <w:pStyle w:val="22"/>
        <w:shd w:val="clear" w:color="auto" w:fill="auto"/>
        <w:spacing w:before="0" w:line="418" w:lineRule="exact"/>
        <w:ind w:left="300" w:right="300" w:firstLine="720"/>
      </w:pPr>
      <w:r>
        <w:t xml:space="preserve">Если в процессе аварии происходит утечка пожароопасной жидкости, то последняя, </w:t>
      </w:r>
      <w:r>
        <w:t xml:space="preserve">при наличии источника зажигания и при наличии над ее поверхностью паров с достаточной для воспламенения концентрацией, может загореться с возникновением т.н. пожара разлития, при котором происходит горение бассейна (лужи) разлитой жидкости. </w:t>
      </w:r>
      <w:proofErr w:type="gramStart"/>
      <w:r>
        <w:t>Если при выброс</w:t>
      </w:r>
      <w:r>
        <w:t>е опасного вещества в непосредственной близости нет источника зажигания, то газовая фаза, поступая в атмосферу, будет образовывать с воздухом перемешанную топливовоздушную смесь, которая, распространяясь в атмосфере (рассеиваясь, дрейфуя в поле ветра, раст</w:t>
      </w:r>
      <w:r>
        <w:t>екаясь под действием силы тяжести), может достичь источника зажигания, расположенного иногда на значительном удалении от места выброса, и лишь затем воспламениться и сгореть.</w:t>
      </w:r>
      <w:proofErr w:type="gramEnd"/>
      <w:r>
        <w:t xml:space="preserve"> Кроме горения облака последствием его воспламенения может быть взрыв. Вероятность</w:t>
      </w:r>
      <w:r>
        <w:t xml:space="preserve"> возникновения взрыва особенно </w:t>
      </w:r>
      <w:proofErr w:type="gramStart"/>
      <w:r>
        <w:t>велик</w:t>
      </w:r>
      <w:proofErr w:type="gramEnd"/>
      <w:r>
        <w:t>, если облако</w:t>
      </w:r>
    </w:p>
    <w:p w:rsidR="001F6C44" w:rsidRDefault="00CA1557">
      <w:pPr>
        <w:pStyle w:val="22"/>
        <w:shd w:val="clear" w:color="auto" w:fill="auto"/>
        <w:spacing w:before="0" w:line="418" w:lineRule="exact"/>
        <w:ind w:left="300" w:firstLine="0"/>
        <w:jc w:val="left"/>
      </w:pPr>
      <w:r>
        <w:t>находится в замкнутом или сильно загроможденном пространстве.</w:t>
      </w:r>
    </w:p>
    <w:p w:rsidR="001F6C44" w:rsidRDefault="00CA1557">
      <w:pPr>
        <w:pStyle w:val="22"/>
        <w:shd w:val="clear" w:color="auto" w:fill="auto"/>
        <w:spacing w:before="0" w:line="418" w:lineRule="exact"/>
        <w:ind w:left="300" w:right="300" w:firstLine="720"/>
      </w:pPr>
      <w:r>
        <w:t>При типичных источниках инициирования на объектах такого типа (разряды природного и статического электричества, искры от соударяющихся предметов</w:t>
      </w:r>
      <w:r>
        <w:t>, источники воспламенения при проведении сварочных работ и т.д.) инициирование детонации непосредственно на месте воспламенения практически невозможно. В этом случае на месте инициирования возникает пламя (режим горения), а не детонация.</w:t>
      </w:r>
    </w:p>
    <w:p w:rsidR="001F6C44" w:rsidRDefault="00CA1557">
      <w:pPr>
        <w:pStyle w:val="22"/>
        <w:shd w:val="clear" w:color="auto" w:fill="auto"/>
        <w:spacing w:before="0" w:line="418" w:lineRule="exact"/>
        <w:ind w:left="300" w:right="300" w:firstLine="720"/>
      </w:pPr>
      <w:r>
        <w:t>Таким образом, осн</w:t>
      </w:r>
      <w:r>
        <w:t>овными поражающими факторами в случае аварий на указанных объектах являются:</w:t>
      </w:r>
    </w:p>
    <w:p w:rsidR="001F6C44" w:rsidRDefault="00CA1557">
      <w:pPr>
        <w:pStyle w:val="22"/>
        <w:shd w:val="clear" w:color="auto" w:fill="auto"/>
        <w:spacing w:before="0" w:line="418" w:lineRule="exact"/>
        <w:ind w:left="300" w:firstLine="720"/>
      </w:pPr>
      <w:r>
        <w:lastRenderedPageBreak/>
        <w:t>-ударная волна;</w:t>
      </w:r>
    </w:p>
    <w:p w:rsidR="001F6C44" w:rsidRDefault="00CA1557">
      <w:pPr>
        <w:pStyle w:val="22"/>
        <w:shd w:val="clear" w:color="auto" w:fill="auto"/>
        <w:spacing w:before="0" w:line="418" w:lineRule="exact"/>
        <w:ind w:left="300" w:firstLine="720"/>
      </w:pPr>
      <w:r>
        <w:t>-тепловое излучение;</w:t>
      </w:r>
    </w:p>
    <w:p w:rsidR="001F6C44" w:rsidRDefault="00CA1557">
      <w:pPr>
        <w:pStyle w:val="22"/>
        <w:shd w:val="clear" w:color="auto" w:fill="auto"/>
        <w:spacing w:before="0" w:line="418" w:lineRule="exact"/>
        <w:ind w:left="300" w:firstLine="720"/>
      </w:pPr>
      <w:r>
        <w:t>-открытое пламя и горящий нефтепродукт.</w:t>
      </w:r>
    </w:p>
    <w:p w:rsidR="001F6C44" w:rsidRDefault="00CA1557">
      <w:pPr>
        <w:pStyle w:val="22"/>
        <w:shd w:val="clear" w:color="auto" w:fill="auto"/>
        <w:spacing w:before="0" w:after="170" w:line="418" w:lineRule="exact"/>
        <w:ind w:left="300" w:right="300" w:firstLine="720"/>
      </w:pPr>
      <w:r>
        <w:t>Предполагается, что в некоторых случаях такие поражающие факторы, как тепловое излучение и ударная вол</w:t>
      </w:r>
      <w:r>
        <w:t xml:space="preserve">на, по ряду причин (срабатывание противоаварийной защиты, недостаточная интенсивность воздействия, повышенная устойчивость сооружений и др.) не оказывают разрушительного воздействия на оборудование и сооружения или не приводят к поражению персонала. Такие </w:t>
      </w:r>
      <w:r>
        <w:t>сценарии вместе со случаями отсутствия воспламенения паров СУГ/нефтепродукта отнесены к сценариям аварий без опасных последствий, которые связаны с воспламенением и взрывом.</w:t>
      </w:r>
    </w:p>
    <w:p w:rsidR="001F6C44" w:rsidRDefault="00CA1557">
      <w:pPr>
        <w:pStyle w:val="30"/>
        <w:shd w:val="clear" w:color="auto" w:fill="auto"/>
        <w:spacing w:after="97" w:line="280" w:lineRule="exact"/>
        <w:ind w:left="300" w:firstLine="560"/>
        <w:jc w:val="both"/>
      </w:pPr>
      <w:r>
        <w:rPr>
          <w:rStyle w:val="39"/>
          <w:b/>
          <w:bCs/>
        </w:rPr>
        <w:t>Гидротехнические сооружения.</w:t>
      </w:r>
    </w:p>
    <w:p w:rsidR="001F6C44" w:rsidRDefault="00CA1557">
      <w:pPr>
        <w:pStyle w:val="22"/>
        <w:shd w:val="clear" w:color="auto" w:fill="auto"/>
        <w:spacing w:before="0" w:line="418" w:lineRule="exact"/>
        <w:ind w:left="300" w:right="300" w:firstLine="560"/>
      </w:pPr>
      <w:r>
        <w:t>Гидродинамическая авария - авария на гидротехническом</w:t>
      </w:r>
      <w:r>
        <w:t xml:space="preserve"> сооружении, связанная с распространением с большой скоростью воды и создающая угрозу возникновения техногенной ЧС.</w:t>
      </w:r>
    </w:p>
    <w:p w:rsidR="001F6C44" w:rsidRDefault="00CA1557">
      <w:pPr>
        <w:pStyle w:val="22"/>
        <w:shd w:val="clear" w:color="auto" w:fill="auto"/>
        <w:spacing w:before="0" w:line="418" w:lineRule="exact"/>
        <w:ind w:left="300" w:right="300" w:firstLine="560"/>
      </w:pPr>
      <w:r>
        <w:t>Гидротехнических сооружений, разрушение которых приведет к чрезвычайной ситуации на территории Темрюкского района, в том числе Ахтанизовског</w:t>
      </w:r>
      <w:r>
        <w:t>о сельского поселения, нет.</w:t>
      </w:r>
    </w:p>
    <w:p w:rsidR="001F6C44" w:rsidRDefault="00CA1557">
      <w:pPr>
        <w:pStyle w:val="22"/>
        <w:shd w:val="clear" w:color="auto" w:fill="auto"/>
        <w:spacing w:before="0" w:line="418" w:lineRule="exact"/>
        <w:ind w:left="300" w:right="300" w:firstLine="560"/>
      </w:pPr>
      <w:r>
        <w:t>На расстоянии 150 км восточнее г. Темрюк расположена плотина Краснодарского водохранилища. Объем воды в Краснодарском водохранилище колеблется в течение года от 689 до 1100 млн. м3.</w:t>
      </w:r>
    </w:p>
    <w:p w:rsidR="001F6C44" w:rsidRDefault="00CA1557">
      <w:pPr>
        <w:pStyle w:val="22"/>
        <w:shd w:val="clear" w:color="auto" w:fill="auto"/>
        <w:spacing w:before="0" w:line="418" w:lineRule="exact"/>
        <w:ind w:left="300" w:right="300" w:firstLine="560"/>
      </w:pPr>
      <w:r>
        <w:t xml:space="preserve">Катастрофическое наводнение характеризуется </w:t>
      </w:r>
      <w:r>
        <w:t>затоплением обширных территорий в пределах одной или нескольких речных систем, временным прекращением производственно-хозяйственной деятельности, изменением жизненного уклада населения, огромными материальными убытками и человеческими жертвами. Катастрофич</w:t>
      </w:r>
      <w:r>
        <w:t>еские наводнения повторяются один раз в 100-200 лет и затапливают более 70 % сельхозугодий, города, населенные пункты, промышленные предприятия, дороги, коммуникации.</w:t>
      </w:r>
    </w:p>
    <w:p w:rsidR="001F6C44" w:rsidRDefault="00CA1557">
      <w:pPr>
        <w:pStyle w:val="22"/>
        <w:shd w:val="clear" w:color="auto" w:fill="auto"/>
        <w:spacing w:before="0" w:line="418" w:lineRule="exact"/>
        <w:ind w:left="300" w:right="320" w:firstLine="560"/>
      </w:pPr>
      <w:r>
        <w:t>На территории Темрюкского района существует опасность катастрофического затопления приреч</w:t>
      </w:r>
      <w:r>
        <w:t>ных частей территорий Курчанского и Темрюкского поселений вследствие разрушения Краснодарского водохранилища (прорыва плотины). Территория Ахтанизовского сельского поселения не входит в зону возможного затопления.</w:t>
      </w:r>
    </w:p>
    <w:p w:rsidR="001F6C44" w:rsidRDefault="00CA1557">
      <w:pPr>
        <w:pStyle w:val="22"/>
        <w:shd w:val="clear" w:color="auto" w:fill="auto"/>
        <w:spacing w:before="0" w:line="418" w:lineRule="exact"/>
        <w:ind w:left="300" w:right="320" w:firstLine="560"/>
      </w:pPr>
      <w:r>
        <w:t xml:space="preserve">При угрозе наводнения управление по делам </w:t>
      </w:r>
      <w:r>
        <w:t xml:space="preserve">ГО ЧС Темрюкского района </w:t>
      </w:r>
      <w:r>
        <w:lastRenderedPageBreak/>
        <w:t>передает сообщения населению Ахтанизовского сельского поселения посредством уличных громкоговорителей, сирен, радио и телевидения.</w:t>
      </w:r>
    </w:p>
    <w:p w:rsidR="001F6C44" w:rsidRDefault="00CA1557">
      <w:pPr>
        <w:pStyle w:val="22"/>
        <w:shd w:val="clear" w:color="auto" w:fill="auto"/>
        <w:spacing w:before="0" w:after="186" w:line="418" w:lineRule="exact"/>
        <w:ind w:left="300" w:right="320" w:firstLine="560"/>
      </w:pPr>
      <w:r>
        <w:t>При необходимости, эвакуация населения будет производиться посредством автобусов и личного автотранс</w:t>
      </w:r>
      <w:r>
        <w:t>порта населения, в сторону ст. Старотитаровской и ст. Вышестеблиевской.</w:t>
      </w:r>
    </w:p>
    <w:p w:rsidR="001F6C44" w:rsidRDefault="00CA1557">
      <w:pPr>
        <w:pStyle w:val="190"/>
        <w:shd w:val="clear" w:color="auto" w:fill="auto"/>
        <w:spacing w:before="0" w:after="111" w:line="260" w:lineRule="exact"/>
        <w:ind w:left="300"/>
      </w:pPr>
      <w:r>
        <w:rPr>
          <w:rStyle w:val="191"/>
          <w:b/>
          <w:bCs/>
        </w:rPr>
        <w:t>Объекты жилищно-коммунального хозяйства.</w:t>
      </w:r>
    </w:p>
    <w:p w:rsidR="001F6C44" w:rsidRDefault="00CA1557">
      <w:pPr>
        <w:pStyle w:val="22"/>
        <w:shd w:val="clear" w:color="auto" w:fill="auto"/>
        <w:spacing w:before="0" w:line="418" w:lineRule="exact"/>
        <w:ind w:left="300" w:right="320" w:firstLine="720"/>
      </w:pPr>
      <w:r>
        <w:t>К авариям, возможным на объектах ЖКХ на территории Ахтанизовского сельского поселения относятся:</w:t>
      </w:r>
    </w:p>
    <w:p w:rsidR="001F6C44" w:rsidRDefault="00CA1557">
      <w:pPr>
        <w:pStyle w:val="22"/>
        <w:numPr>
          <w:ilvl w:val="0"/>
          <w:numId w:val="39"/>
        </w:numPr>
        <w:shd w:val="clear" w:color="auto" w:fill="auto"/>
        <w:tabs>
          <w:tab w:val="left" w:pos="1238"/>
        </w:tabs>
        <w:spacing w:before="0" w:line="418" w:lineRule="exact"/>
        <w:ind w:left="300" w:firstLine="720"/>
      </w:pPr>
      <w:r>
        <w:t>пожары в зданиях (жилых и общественных);</w:t>
      </w:r>
    </w:p>
    <w:p w:rsidR="001F6C44" w:rsidRDefault="00CA1557">
      <w:pPr>
        <w:pStyle w:val="22"/>
        <w:numPr>
          <w:ilvl w:val="0"/>
          <w:numId w:val="39"/>
        </w:numPr>
        <w:shd w:val="clear" w:color="auto" w:fill="auto"/>
        <w:tabs>
          <w:tab w:val="left" w:pos="1238"/>
        </w:tabs>
        <w:spacing w:before="0" w:line="418" w:lineRule="exact"/>
        <w:ind w:left="300" w:firstLine="720"/>
      </w:pPr>
      <w:r>
        <w:t>авари</w:t>
      </w:r>
      <w:r>
        <w:t>и на сетях газо-, тепл</w:t>
      </w:r>
      <w:proofErr w:type="gramStart"/>
      <w:r>
        <w:t>о-</w:t>
      </w:r>
      <w:proofErr w:type="gramEnd"/>
      <w:r>
        <w:t>, водо-, электроснабжения.</w:t>
      </w:r>
    </w:p>
    <w:p w:rsidR="001F6C44" w:rsidRDefault="00CA1557">
      <w:pPr>
        <w:pStyle w:val="101"/>
        <w:shd w:val="clear" w:color="auto" w:fill="auto"/>
        <w:spacing w:line="418" w:lineRule="exact"/>
        <w:ind w:left="300" w:firstLine="720"/>
        <w:jc w:val="both"/>
      </w:pPr>
      <w:r>
        <w:t>Пожары в зданиях.</w:t>
      </w:r>
    </w:p>
    <w:p w:rsidR="001F6C44" w:rsidRDefault="00CA1557">
      <w:pPr>
        <w:pStyle w:val="22"/>
        <w:shd w:val="clear" w:color="auto" w:fill="auto"/>
        <w:spacing w:before="0" w:line="418" w:lineRule="exact"/>
        <w:ind w:left="300" w:right="320" w:firstLine="720"/>
      </w:pPr>
      <w:r>
        <w:t xml:space="preserve">Причины возникновения пожаров разнообразны. Из статистического анализа причин пожаров в жилых зданиях следует, что значительное число пожаров вызвано человеческим фактором (неосторожное </w:t>
      </w:r>
      <w:r>
        <w:t xml:space="preserve">обращение с огнем и курение, нарушение правил эксплуатации электрических и газовых приборов и т.д.). </w:t>
      </w:r>
      <w:proofErr w:type="gramStart"/>
      <w:r>
        <w:t>Но ведущая роль принадлежит энергопотребляющим изделиям - холодильникам, кондиционерам, радиоприемникам, телевизорам, электроплиткам, электроутюгам, светил</w:t>
      </w:r>
      <w:r>
        <w:t>ьникам.</w:t>
      </w:r>
      <w:proofErr w:type="gramEnd"/>
      <w:r>
        <w:t xml:space="preserve"> Значительное количество пожаров происходит из-за неправильной эксплуатации газовых плит.</w:t>
      </w:r>
    </w:p>
    <w:p w:rsidR="001F6C44" w:rsidRDefault="00CA1557">
      <w:pPr>
        <w:pStyle w:val="22"/>
        <w:shd w:val="clear" w:color="auto" w:fill="auto"/>
        <w:spacing w:before="0" w:line="418" w:lineRule="exact"/>
        <w:ind w:left="300" w:right="320" w:firstLine="720"/>
      </w:pPr>
      <w:r>
        <w:t>Опасными факторами при пожаре, воздействующими на людей и материальные ценности, согласно ГОСТ 12.1.004-91* «ССБТ. Пожарная безопасность. Общие требования», яв</w:t>
      </w:r>
      <w:r>
        <w:t>ляются:</w:t>
      </w:r>
    </w:p>
    <w:p w:rsidR="001F6C44" w:rsidRDefault="00CA1557">
      <w:pPr>
        <w:pStyle w:val="22"/>
        <w:shd w:val="clear" w:color="auto" w:fill="auto"/>
        <w:spacing w:before="0" w:line="418" w:lineRule="exact"/>
        <w:ind w:left="300" w:firstLine="720"/>
      </w:pPr>
      <w:r>
        <w:t>-пламя и искры;</w:t>
      </w:r>
    </w:p>
    <w:p w:rsidR="001F6C44" w:rsidRDefault="00CA1557">
      <w:pPr>
        <w:pStyle w:val="22"/>
        <w:shd w:val="clear" w:color="auto" w:fill="auto"/>
        <w:spacing w:before="0" w:line="418" w:lineRule="exact"/>
        <w:ind w:left="300" w:firstLine="720"/>
      </w:pPr>
      <w:r>
        <w:t>-повышенная температура окружающей среды;</w:t>
      </w:r>
    </w:p>
    <w:p w:rsidR="001F6C44" w:rsidRDefault="00CA1557">
      <w:pPr>
        <w:pStyle w:val="22"/>
        <w:shd w:val="clear" w:color="auto" w:fill="auto"/>
        <w:spacing w:before="0" w:line="418" w:lineRule="exact"/>
        <w:ind w:left="300" w:firstLine="720"/>
      </w:pPr>
      <w:r>
        <w:t>-токсичные продукты горения и термического разложения;</w:t>
      </w:r>
    </w:p>
    <w:p w:rsidR="001F6C44" w:rsidRDefault="00CA1557">
      <w:pPr>
        <w:pStyle w:val="22"/>
        <w:shd w:val="clear" w:color="auto" w:fill="auto"/>
        <w:spacing w:before="0" w:line="418" w:lineRule="exact"/>
        <w:ind w:left="300" w:firstLine="720"/>
      </w:pPr>
      <w:r>
        <w:t>-дым;</w:t>
      </w:r>
    </w:p>
    <w:p w:rsidR="001F6C44" w:rsidRDefault="00CA1557">
      <w:pPr>
        <w:pStyle w:val="22"/>
        <w:shd w:val="clear" w:color="auto" w:fill="auto"/>
        <w:spacing w:before="0" w:line="418" w:lineRule="exact"/>
        <w:ind w:left="300" w:firstLine="720"/>
      </w:pPr>
      <w:r>
        <w:t>-пониженная концентрация кислорода.</w:t>
      </w:r>
    </w:p>
    <w:p w:rsidR="001F6C44" w:rsidRDefault="00CA1557">
      <w:pPr>
        <w:pStyle w:val="22"/>
        <w:shd w:val="clear" w:color="auto" w:fill="auto"/>
        <w:spacing w:before="0" w:line="418" w:lineRule="exact"/>
        <w:ind w:left="300" w:right="320" w:firstLine="720"/>
      </w:pPr>
      <w:r>
        <w:t>Определение зон действия поражающих факторов при пожаре, количество погибших, пострадавших, р</w:t>
      </w:r>
      <w:r>
        <w:t>азмеров материального ущерба для отдельных зданий и сооружений проектируемой территории рекомендуется произвести на последующих стадиях проектирования по Пособию к СНиП 21-01-97* «Пожарная безопасность зданий и сооружений» и МДС 21-1.98 «Предотвращение рас</w:t>
      </w:r>
      <w:r>
        <w:t>пространения пожара».</w:t>
      </w:r>
    </w:p>
    <w:p w:rsidR="001F6C44" w:rsidRDefault="00CA1557">
      <w:pPr>
        <w:pStyle w:val="22"/>
        <w:shd w:val="clear" w:color="auto" w:fill="auto"/>
        <w:spacing w:before="0" w:line="418" w:lineRule="exact"/>
        <w:ind w:left="300" w:right="320" w:firstLine="720"/>
      </w:pPr>
      <w:r>
        <w:t xml:space="preserve">В соответствии с критериями для зонирования территории по степени опасности </w:t>
      </w:r>
      <w:r>
        <w:lastRenderedPageBreak/>
        <w:t>ЧС, приведенными в СП 11-112-2001, рассматриваемая территория по опасности пожаров относится к зоне приемлемого риска, мероприятия по уменьшению риска не треб</w:t>
      </w:r>
      <w:r>
        <w:t>уются.</w:t>
      </w:r>
    </w:p>
    <w:p w:rsidR="001F6C44" w:rsidRDefault="00CA1557">
      <w:pPr>
        <w:pStyle w:val="101"/>
        <w:shd w:val="clear" w:color="auto" w:fill="auto"/>
        <w:spacing w:line="418" w:lineRule="exact"/>
        <w:ind w:left="300" w:firstLine="720"/>
        <w:jc w:val="both"/>
      </w:pPr>
      <w:r>
        <w:t>Аварии на сетях газоснабжения.</w:t>
      </w:r>
    </w:p>
    <w:p w:rsidR="001F6C44" w:rsidRDefault="00CA1557">
      <w:pPr>
        <w:pStyle w:val="22"/>
        <w:shd w:val="clear" w:color="auto" w:fill="auto"/>
        <w:spacing w:before="0" w:line="418" w:lineRule="exact"/>
        <w:ind w:left="300" w:right="320" w:firstLine="720"/>
      </w:pPr>
      <w:r>
        <w:t>На сетях газоснабжения проектируемого поселения максимальными по последствиям являются следующие аварии:</w:t>
      </w:r>
    </w:p>
    <w:p w:rsidR="001F6C44" w:rsidRDefault="00CA1557">
      <w:pPr>
        <w:pStyle w:val="22"/>
        <w:shd w:val="clear" w:color="auto" w:fill="auto"/>
        <w:spacing w:before="0" w:line="418" w:lineRule="exact"/>
        <w:ind w:left="300" w:right="320" w:firstLine="720"/>
      </w:pPr>
      <w:r>
        <w:t xml:space="preserve">-аварии с загоранием (взрывом) природного газа на </w:t>
      </w:r>
      <w:proofErr w:type="gramStart"/>
      <w:r>
        <w:t>существующих</w:t>
      </w:r>
      <w:proofErr w:type="gramEnd"/>
      <w:r>
        <w:t xml:space="preserve"> и проектируемых на расчетный срок ГРП и ШГРП.</w:t>
      </w:r>
    </w:p>
    <w:p w:rsidR="001F6C44" w:rsidRDefault="00CA1557">
      <w:pPr>
        <w:pStyle w:val="22"/>
        <w:shd w:val="clear" w:color="auto" w:fill="auto"/>
        <w:spacing w:before="0" w:line="418" w:lineRule="exact"/>
        <w:ind w:left="300" w:right="320" w:firstLine="720"/>
      </w:pPr>
      <w:r>
        <w:t>-ава</w:t>
      </w:r>
      <w:r>
        <w:t>рии с загоранием (взрывом) природного газа на существующих котельных.</w:t>
      </w:r>
    </w:p>
    <w:p w:rsidR="001F6C44" w:rsidRDefault="00CA1557">
      <w:pPr>
        <w:pStyle w:val="22"/>
        <w:shd w:val="clear" w:color="auto" w:fill="auto"/>
        <w:spacing w:before="0" w:line="418" w:lineRule="exact"/>
        <w:ind w:left="300" w:right="320" w:firstLine="720"/>
      </w:pPr>
      <w:r>
        <w:t>Наиболее частыми причинами аварий на ГРП (ШРП) являются технические, технологические и другие неполадки на трубопроводах и обвязках газораспределительного пункта.</w:t>
      </w:r>
    </w:p>
    <w:p w:rsidR="001F6C44" w:rsidRDefault="00CA1557">
      <w:pPr>
        <w:pStyle w:val="22"/>
        <w:shd w:val="clear" w:color="auto" w:fill="auto"/>
        <w:spacing w:before="0" w:line="418" w:lineRule="exact"/>
        <w:ind w:left="300" w:right="320" w:firstLine="720"/>
      </w:pPr>
      <w:r>
        <w:t>На котельных Ахтанизовс</w:t>
      </w:r>
      <w:r>
        <w:t>кого поселения максимальной по последствиям аварией является взрыв природного газа, связанный с полным разрывом газопровода, обеспечивающего подачу топливного газа в помещения котельной.</w:t>
      </w:r>
    </w:p>
    <w:p w:rsidR="001F6C44" w:rsidRDefault="00CA1557">
      <w:pPr>
        <w:pStyle w:val="101"/>
        <w:shd w:val="clear" w:color="auto" w:fill="auto"/>
        <w:spacing w:line="418" w:lineRule="exact"/>
        <w:ind w:left="300" w:firstLine="720"/>
        <w:jc w:val="both"/>
      </w:pPr>
      <w:r>
        <w:t>Аварии на сетях тепл</w:t>
      </w:r>
      <w:proofErr w:type="gramStart"/>
      <w:r>
        <w:t>о-</w:t>
      </w:r>
      <w:proofErr w:type="gramEnd"/>
      <w:r>
        <w:t>, водо-, электроснабжения.</w:t>
      </w:r>
    </w:p>
    <w:p w:rsidR="001F6C44" w:rsidRDefault="00CA1557">
      <w:pPr>
        <w:pStyle w:val="22"/>
        <w:shd w:val="clear" w:color="auto" w:fill="auto"/>
        <w:spacing w:before="0" w:line="418" w:lineRule="exact"/>
        <w:ind w:left="300" w:right="320" w:firstLine="720"/>
        <w:sectPr w:rsidR="001F6C44">
          <w:footerReference w:type="even" r:id="rId104"/>
          <w:footerReference w:type="default" r:id="rId105"/>
          <w:pgSz w:w="11900" w:h="16840"/>
          <w:pgMar w:top="1107" w:right="421" w:bottom="1713" w:left="1217" w:header="0" w:footer="3" w:gutter="0"/>
          <w:cols w:space="720"/>
          <w:noEndnote/>
          <w:docGrid w:linePitch="360"/>
        </w:sectPr>
      </w:pPr>
      <w:r>
        <w:t>На тепловых сетях, проходящих по рассматриваемой территории, возможны разрывы, что может привести к прекращению подачи тепла в помещения, а в зимнее время - к размораживанию систем отопления.</w:t>
      </w:r>
    </w:p>
    <w:p w:rsidR="001F6C44" w:rsidRDefault="00CA1557">
      <w:pPr>
        <w:pStyle w:val="22"/>
        <w:shd w:val="clear" w:color="auto" w:fill="auto"/>
        <w:spacing w:before="0" w:line="418" w:lineRule="exact"/>
        <w:ind w:left="300" w:right="300" w:firstLine="720"/>
      </w:pPr>
      <w:r>
        <w:lastRenderedPageBreak/>
        <w:t>Аварии в водопроводны</w:t>
      </w:r>
      <w:r>
        <w:t>х сетях приведут к затоплению проезжей части дорог, падению давления в водопроводной системе, перебоям снабжения водой проектируемых территорий.</w:t>
      </w:r>
    </w:p>
    <w:p w:rsidR="001F6C44" w:rsidRDefault="00CA1557">
      <w:pPr>
        <w:pStyle w:val="22"/>
        <w:shd w:val="clear" w:color="auto" w:fill="auto"/>
        <w:spacing w:before="0" w:line="418" w:lineRule="exact"/>
        <w:ind w:left="300" w:right="300" w:firstLine="720"/>
      </w:pPr>
      <w:r>
        <w:t>Отказы на электрических сетях могут привести к остановке подачи электроэнергии в здания, однако не приведут к к</w:t>
      </w:r>
      <w:r>
        <w:t>рупной аварии с взрывом или большой загазованностью.</w:t>
      </w:r>
    </w:p>
    <w:p w:rsidR="001F6C44" w:rsidRDefault="00CA1557">
      <w:pPr>
        <w:pStyle w:val="22"/>
        <w:shd w:val="clear" w:color="auto" w:fill="auto"/>
        <w:spacing w:before="0" w:after="306" w:line="418" w:lineRule="exact"/>
        <w:ind w:left="300" w:right="300" w:firstLine="720"/>
      </w:pPr>
      <w:r>
        <w:t>Число пострадавших будет зависеть от наличия людей в названных помещениях, поведения рабочих и служащих, а также других факторов.</w:t>
      </w:r>
    </w:p>
    <w:p w:rsidR="001F6C44" w:rsidRDefault="00CA1557">
      <w:pPr>
        <w:pStyle w:val="190"/>
        <w:shd w:val="clear" w:color="auto" w:fill="auto"/>
        <w:spacing w:before="0" w:after="0" w:line="260" w:lineRule="exact"/>
        <w:ind w:left="300"/>
      </w:pPr>
      <w:r>
        <w:rPr>
          <w:rStyle w:val="191"/>
          <w:b/>
          <w:bCs/>
        </w:rPr>
        <w:t>Транспорт.</w:t>
      </w:r>
    </w:p>
    <w:p w:rsidR="001F6C44" w:rsidRDefault="00CA1557">
      <w:pPr>
        <w:pStyle w:val="101"/>
        <w:shd w:val="clear" w:color="auto" w:fill="auto"/>
        <w:spacing w:line="418" w:lineRule="exact"/>
        <w:ind w:left="300" w:firstLine="720"/>
        <w:jc w:val="both"/>
      </w:pPr>
      <w:r>
        <w:t>Аварии на железнодорожном транспорте.</w:t>
      </w:r>
    </w:p>
    <w:p w:rsidR="001F6C44" w:rsidRDefault="00CA1557">
      <w:pPr>
        <w:pStyle w:val="22"/>
        <w:shd w:val="clear" w:color="auto" w:fill="auto"/>
        <w:spacing w:before="0" w:line="418" w:lineRule="exact"/>
        <w:ind w:left="300" w:right="300" w:firstLine="720"/>
      </w:pPr>
      <w:r>
        <w:t xml:space="preserve">Основными причинами </w:t>
      </w:r>
      <w:r>
        <w:t>аварий на железнодорожном транспорте являются неисправности пути, подвижного состава, средств сигнализации, централизации и блокировки, ошибки диспетчеров, невнимательность и халатность машинистов. Наиболее вероятными местами аварий являются железнодорожны</w:t>
      </w:r>
      <w:r>
        <w:t>е станции.</w:t>
      </w:r>
    </w:p>
    <w:p w:rsidR="001F6C44" w:rsidRDefault="00CA1557">
      <w:pPr>
        <w:pStyle w:val="22"/>
        <w:shd w:val="clear" w:color="auto" w:fill="auto"/>
        <w:spacing w:before="0" w:line="418" w:lineRule="exact"/>
        <w:ind w:left="300" w:firstLine="720"/>
      </w:pPr>
      <w:r>
        <w:t>Наиболее опасными авариями являются:</w:t>
      </w:r>
    </w:p>
    <w:p w:rsidR="001F6C44" w:rsidRDefault="00CA1557">
      <w:pPr>
        <w:pStyle w:val="22"/>
        <w:numPr>
          <w:ilvl w:val="0"/>
          <w:numId w:val="39"/>
        </w:numPr>
        <w:shd w:val="clear" w:color="auto" w:fill="auto"/>
        <w:tabs>
          <w:tab w:val="left" w:pos="1260"/>
        </w:tabs>
        <w:spacing w:before="0" w:line="418" w:lineRule="exact"/>
        <w:ind w:left="300" w:right="300" w:firstLine="720"/>
      </w:pPr>
      <w:r>
        <w:t>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веществ, что приведет к мощному взрыву, возникновению кр</w:t>
      </w:r>
      <w:r>
        <w:t>упного пожара, человеческим жертвам и потребует привлечение больших сил и сре</w:t>
      </w:r>
      <w:proofErr w:type="gramStart"/>
      <w:r>
        <w:t>дств дл</w:t>
      </w:r>
      <w:proofErr w:type="gramEnd"/>
      <w:r>
        <w:t>я ликвидации ЧС;</w:t>
      </w:r>
    </w:p>
    <w:p w:rsidR="001F6C44" w:rsidRDefault="00CA1557">
      <w:pPr>
        <w:pStyle w:val="22"/>
        <w:numPr>
          <w:ilvl w:val="0"/>
          <w:numId w:val="39"/>
        </w:numPr>
        <w:shd w:val="clear" w:color="auto" w:fill="auto"/>
        <w:tabs>
          <w:tab w:val="left" w:pos="1265"/>
        </w:tabs>
        <w:spacing w:before="0" w:line="418" w:lineRule="exact"/>
        <w:ind w:left="300" w:right="300" w:firstLine="720"/>
      </w:pPr>
      <w:r>
        <w:t>крушение товарных поездов, перевозящих аварийно химически опасные вещества (АХОВ), что приведет к разливу АХОВ, образованию зон химического заражения и бол</w:t>
      </w:r>
      <w:r>
        <w:t>ьшому количеству пострадавших, если крушение произойдет в черте города;</w:t>
      </w:r>
    </w:p>
    <w:p w:rsidR="001F6C44" w:rsidRDefault="00CA1557">
      <w:pPr>
        <w:pStyle w:val="22"/>
        <w:numPr>
          <w:ilvl w:val="0"/>
          <w:numId w:val="39"/>
        </w:numPr>
        <w:shd w:val="clear" w:color="auto" w:fill="auto"/>
        <w:tabs>
          <w:tab w:val="left" w:pos="1255"/>
        </w:tabs>
        <w:spacing w:before="0" w:line="418" w:lineRule="exact"/>
        <w:ind w:left="300" w:firstLine="720"/>
      </w:pPr>
      <w:r>
        <w:t>нарушение герметичности емкости для перевозки АХОВ;</w:t>
      </w:r>
    </w:p>
    <w:p w:rsidR="001F6C44" w:rsidRDefault="00CA1557">
      <w:pPr>
        <w:pStyle w:val="22"/>
        <w:numPr>
          <w:ilvl w:val="0"/>
          <w:numId w:val="39"/>
        </w:numPr>
        <w:shd w:val="clear" w:color="auto" w:fill="auto"/>
        <w:tabs>
          <w:tab w:val="left" w:pos="1265"/>
        </w:tabs>
        <w:spacing w:before="0" w:line="418" w:lineRule="exact"/>
        <w:ind w:left="300" w:right="300" w:firstLine="720"/>
      </w:pPr>
      <w:r>
        <w:t>крушение пассажирских поездов, которое может произойти в случае неисправности подвижного состава, железнодорожного полотна, диверсио</w:t>
      </w:r>
      <w:r>
        <w:t>нных актов, неисправности оборудования, что приведет к большому числу пострадавших. Общее количество пострадавших может составить до 70 % от числа перевозимых в поезде пассажиров, из них до 30 % - погибших.</w:t>
      </w:r>
    </w:p>
    <w:p w:rsidR="001F6C44" w:rsidRDefault="00CA1557">
      <w:pPr>
        <w:pStyle w:val="22"/>
        <w:shd w:val="clear" w:color="auto" w:fill="auto"/>
        <w:spacing w:before="0" w:line="418" w:lineRule="exact"/>
        <w:ind w:left="300" w:firstLine="720"/>
      </w:pPr>
      <w:r>
        <w:t xml:space="preserve">На территории Ахтанизовского сельского поселения </w:t>
      </w:r>
      <w:r>
        <w:t>нет</w:t>
      </w:r>
    </w:p>
    <w:p w:rsidR="001F6C44" w:rsidRDefault="00CA1557">
      <w:pPr>
        <w:pStyle w:val="22"/>
        <w:shd w:val="clear" w:color="auto" w:fill="auto"/>
        <w:tabs>
          <w:tab w:val="left" w:leader="underscore" w:pos="9684"/>
        </w:tabs>
        <w:spacing w:before="0" w:line="418" w:lineRule="exact"/>
        <w:ind w:left="300" w:firstLine="0"/>
      </w:pPr>
      <w:r>
        <w:rPr>
          <w:rStyle w:val="27"/>
        </w:rPr>
        <w:t>железнодорожных путей.</w:t>
      </w:r>
      <w:r>
        <w:tab/>
      </w:r>
    </w:p>
    <w:p w:rsidR="001F6C44" w:rsidRDefault="00CA1557">
      <w:pPr>
        <w:pStyle w:val="130"/>
        <w:shd w:val="clear" w:color="auto" w:fill="auto"/>
        <w:ind w:left="20"/>
      </w:pPr>
      <w:r>
        <w:rPr>
          <w:rStyle w:val="131"/>
        </w:rPr>
        <w:t>ООО «АРХЗЕМИНВЕСТПРОЕКТ»</w:t>
      </w:r>
    </w:p>
    <w:p w:rsidR="001F6C44" w:rsidRDefault="00CA1557">
      <w:pPr>
        <w:pStyle w:val="140"/>
        <w:shd w:val="clear" w:color="auto" w:fill="auto"/>
        <w:ind w:left="20"/>
      </w:pPr>
      <w:r>
        <w:rPr>
          <w:rStyle w:val="140pt"/>
        </w:rPr>
        <w:t>«ВНЕСЕНИЕ ИЗМЕНЕНИЙ В ГЕНЕРАЛЬНЫЙ ПЛАН АХТАНИЗОВСКОГО СЕЛЬСКОГО ПОСЕЛЕНИЯ</w:t>
      </w:r>
    </w:p>
    <w:p w:rsidR="001F6C44" w:rsidRDefault="00CA1557">
      <w:pPr>
        <w:pStyle w:val="140"/>
        <w:shd w:val="clear" w:color="auto" w:fill="auto"/>
        <w:ind w:left="20"/>
        <w:sectPr w:rsidR="001F6C44">
          <w:footerReference w:type="even" r:id="rId106"/>
          <w:footerReference w:type="default" r:id="rId107"/>
          <w:pgSz w:w="11900" w:h="16840"/>
          <w:pgMar w:top="1167" w:right="549" w:bottom="913" w:left="1395" w:header="0" w:footer="3" w:gutter="0"/>
          <w:cols w:space="720"/>
          <w:noEndnote/>
          <w:titlePg/>
          <w:docGrid w:linePitch="360"/>
        </w:sectPr>
      </w:pPr>
      <w:r>
        <w:rPr>
          <w:rStyle w:val="140pt"/>
        </w:rPr>
        <w:t>ТЕМРЮКСКОГО РАЙОНА» КРАСНОДАР, 2017 Г.</w:t>
      </w:r>
    </w:p>
    <w:p w:rsidR="001F6C44" w:rsidRDefault="00CA1557">
      <w:pPr>
        <w:pStyle w:val="22"/>
        <w:shd w:val="clear" w:color="auto" w:fill="auto"/>
        <w:spacing w:before="0" w:line="418" w:lineRule="exact"/>
        <w:ind w:left="300" w:right="320" w:firstLine="720"/>
      </w:pPr>
      <w:r>
        <w:lastRenderedPageBreak/>
        <w:t>Основная опасность связана с ава</w:t>
      </w:r>
      <w:r>
        <w:t xml:space="preserve">риями на железнодорожном транспорте, а именно столкновение составов или сход вагонов с рельс, </w:t>
      </w:r>
      <w:proofErr w:type="gramStart"/>
      <w:r>
        <w:t>перевозящим</w:t>
      </w:r>
      <w:proofErr w:type="gramEnd"/>
      <w:r>
        <w:t xml:space="preserve"> опасные грузы.</w:t>
      </w:r>
    </w:p>
    <w:p w:rsidR="001F6C44" w:rsidRDefault="00CA1557">
      <w:pPr>
        <w:pStyle w:val="22"/>
        <w:shd w:val="clear" w:color="auto" w:fill="auto"/>
        <w:spacing w:before="0" w:line="418" w:lineRule="exact"/>
        <w:ind w:left="300" w:right="320" w:firstLine="720"/>
      </w:pPr>
      <w:r>
        <w:t>Наибольшую опасность для Ахтанизовского поселения представляют крушения подвижного состава с грузами 6 класса, проходящего через железн</w:t>
      </w:r>
      <w:r>
        <w:t>одорожную станцию Темрюк, Сенной, Вышестеблиевская. Особенно опасны легколетучие аварийно химически опасные вещества (АХОВ), при которых возможно создание опасных концентраций, приводящих к отравлению не только в зоне аварии, но и на значительном расстояни</w:t>
      </w:r>
      <w:r>
        <w:t>и от нее. Наибольшую опасность в этом отношении представляют аммиак и хлор.</w:t>
      </w:r>
    </w:p>
    <w:p w:rsidR="001F6C44" w:rsidRDefault="00CA1557">
      <w:pPr>
        <w:pStyle w:val="101"/>
        <w:shd w:val="clear" w:color="auto" w:fill="auto"/>
        <w:spacing w:line="418" w:lineRule="exact"/>
        <w:ind w:left="300" w:firstLine="720"/>
        <w:jc w:val="both"/>
      </w:pPr>
      <w:r>
        <w:t>Аварии на автотранспорте.</w:t>
      </w:r>
    </w:p>
    <w:p w:rsidR="001F6C44" w:rsidRDefault="00CA1557">
      <w:pPr>
        <w:pStyle w:val="22"/>
        <w:shd w:val="clear" w:color="auto" w:fill="auto"/>
        <w:spacing w:before="0" w:line="418" w:lineRule="exact"/>
        <w:ind w:left="300" w:right="320" w:firstLine="720"/>
      </w:pPr>
      <w:r>
        <w:t xml:space="preserve">Причины дорожно-транспортных происшествий различны: нарушения правил дорожного движения, техническая неисправность автомобиля, превышение скорости </w:t>
      </w:r>
      <w:r>
        <w:t>движения, недостаточная подготовка лиц, управляющих автомобилями, их слабая реакция, низкая эмоциональная устойчивость, управление автомобилем в нетрезвом состоянии.</w:t>
      </w:r>
    </w:p>
    <w:p w:rsidR="001F6C44" w:rsidRDefault="00CA1557">
      <w:pPr>
        <w:pStyle w:val="22"/>
        <w:shd w:val="clear" w:color="auto" w:fill="auto"/>
        <w:spacing w:before="0" w:line="418" w:lineRule="exact"/>
        <w:ind w:left="300" w:right="320" w:firstLine="720"/>
      </w:pPr>
      <w:r>
        <w:t>Наиболее опасными для Ахтанизовского сельского поселения являются аварии на автотранспорте</w:t>
      </w:r>
      <w:r>
        <w:t>, перевозящем ЛВЖ (бензин) и СУГ.</w:t>
      </w:r>
    </w:p>
    <w:p w:rsidR="001F6C44" w:rsidRDefault="00CA1557">
      <w:pPr>
        <w:pStyle w:val="22"/>
        <w:shd w:val="clear" w:color="auto" w:fill="auto"/>
        <w:spacing w:before="0" w:line="418" w:lineRule="exact"/>
        <w:ind w:left="300" w:right="320" w:firstLine="720"/>
      </w:pPr>
      <w:r>
        <w:t>Наиболее вероятными авариями на автотранспорте в Ахтанизовского поселения являются дорожно-транспортные происшествия, сопровождающиеся разрушением бензобака и разливом бензина.</w:t>
      </w:r>
    </w:p>
    <w:p w:rsidR="001F6C44" w:rsidRDefault="00CA1557">
      <w:pPr>
        <w:pStyle w:val="22"/>
        <w:shd w:val="clear" w:color="auto" w:fill="auto"/>
        <w:spacing w:before="0" w:after="306" w:line="418" w:lineRule="exact"/>
        <w:ind w:left="300" w:right="320" w:firstLine="720"/>
      </w:pPr>
      <w:r>
        <w:t>При возможной аварии на автотранспорте вблизи</w:t>
      </w:r>
      <w:r>
        <w:t xml:space="preserve"> любого здания проектируемой территории, и, как следствие, - взрыве облака топливно</w:t>
      </w:r>
      <w:r>
        <w:softHyphen/>
        <w:t>воздушной смеси при проливе бензина из бензобака, здания попадают в зону малых повреждений (в радиусе 5,22 метра разбита часть остекления). Люди (случайные прохожие, водите</w:t>
      </w:r>
      <w:r>
        <w:t>ль), не удаленные с места аварии могут попасть в зону повреждения человека волной давления, получить незначительные травмы.</w:t>
      </w:r>
    </w:p>
    <w:p w:rsidR="001F6C44" w:rsidRDefault="00CA1557">
      <w:pPr>
        <w:pStyle w:val="201"/>
        <w:shd w:val="clear" w:color="auto" w:fill="auto"/>
        <w:spacing w:before="0" w:after="0" w:line="260" w:lineRule="exact"/>
        <w:ind w:left="300"/>
      </w:pPr>
      <w:r>
        <w:t>Воздушный транспорт.</w:t>
      </w:r>
    </w:p>
    <w:p w:rsidR="001F6C44" w:rsidRDefault="00CA1557">
      <w:pPr>
        <w:pStyle w:val="22"/>
        <w:shd w:val="clear" w:color="auto" w:fill="auto"/>
        <w:spacing w:before="0" w:line="418" w:lineRule="exact"/>
        <w:ind w:left="300" w:right="320" w:firstLine="720"/>
      </w:pPr>
      <w:r>
        <w:t>Авиационные аварии - это авиапроисшествия, не приведшие к человеческим жертвам, но вызывающие разрушения самоле</w:t>
      </w:r>
      <w:r>
        <w:t>та различной степени. Катастрофа - это авария с человеческими жертвами.</w:t>
      </w:r>
    </w:p>
    <w:p w:rsidR="001F6C44" w:rsidRDefault="00CA1557">
      <w:pPr>
        <w:pStyle w:val="22"/>
        <w:shd w:val="clear" w:color="auto" w:fill="auto"/>
        <w:spacing w:before="0" w:line="418" w:lineRule="exact"/>
        <w:ind w:left="300" w:right="320" w:firstLine="720"/>
      </w:pPr>
      <w:r>
        <w:t xml:space="preserve">Основными причинами аварийности на авиатранспорте являются ошибки в </w:t>
      </w:r>
      <w:r>
        <w:lastRenderedPageBreak/>
        <w:t>управлении возду</w:t>
      </w:r>
      <w:r>
        <w:rPr>
          <w:rStyle w:val="27"/>
        </w:rPr>
        <w:t>ш</w:t>
      </w:r>
      <w:r>
        <w:t xml:space="preserve">ным движением, нарушения экипажами воздушных судов правил безопасности полетов и эксплуатация </w:t>
      </w:r>
      <w:r>
        <w:t>воздушных судов с выработанным ресурсом эксплуатации.</w:t>
      </w:r>
    </w:p>
    <w:p w:rsidR="001F6C44" w:rsidRDefault="00CA1557">
      <w:pPr>
        <w:pStyle w:val="22"/>
        <w:shd w:val="clear" w:color="auto" w:fill="auto"/>
        <w:spacing w:before="0" w:line="418" w:lineRule="exact"/>
        <w:ind w:left="300" w:right="320" w:firstLine="720"/>
      </w:pPr>
      <w:r>
        <w:t>К тяжелым последствиям приводят разрушения отдельных конструкций самолета, отказ двигателей, нарушение работы систем управления, электропитания, связи, пилотирования, недостаток топлива, перебои в жизне</w:t>
      </w:r>
      <w:r>
        <w:t>обеспечении экипажа и пассажиров. Наиболее опасной и часто встречающейся трагедией на борту самолета являются пожар и взрыв.</w:t>
      </w:r>
    </w:p>
    <w:p w:rsidR="001F6C44" w:rsidRDefault="00CA1557">
      <w:pPr>
        <w:pStyle w:val="22"/>
        <w:shd w:val="clear" w:color="auto" w:fill="auto"/>
        <w:spacing w:before="0" w:line="418" w:lineRule="exact"/>
        <w:ind w:left="300" w:right="320" w:firstLine="720"/>
      </w:pPr>
      <w:r>
        <w:t>При возникновении аварийной ситуации на воздушных судах опасность их падения на проектируемый район отсутствует, но в случае возник</w:t>
      </w:r>
      <w:r>
        <w:t>новения такой ситуации количество жертв и разрушенных построек будет зависеть от места падения воздушного судна, его загруженности и времени суток.</w:t>
      </w:r>
    </w:p>
    <w:p w:rsidR="001F6C44" w:rsidRDefault="00CA1557">
      <w:pPr>
        <w:pStyle w:val="22"/>
        <w:shd w:val="clear" w:color="auto" w:fill="auto"/>
        <w:spacing w:before="0" w:after="306" w:line="418" w:lineRule="exact"/>
        <w:ind w:left="300" w:right="320" w:firstLine="720"/>
      </w:pPr>
      <w:r>
        <w:t>На территории Темрюкского района аварий на воздушном транспорте не наблюдалось.</w:t>
      </w:r>
    </w:p>
    <w:p w:rsidR="001F6C44" w:rsidRDefault="00CA1557">
      <w:pPr>
        <w:pStyle w:val="201"/>
        <w:shd w:val="clear" w:color="auto" w:fill="auto"/>
        <w:spacing w:before="0" w:after="0" w:line="260" w:lineRule="exact"/>
        <w:ind w:left="300"/>
      </w:pPr>
      <w:r>
        <w:t>Водный транспорт.</w:t>
      </w:r>
    </w:p>
    <w:p w:rsidR="001F6C44" w:rsidRDefault="00CA1557">
      <w:pPr>
        <w:pStyle w:val="22"/>
        <w:shd w:val="clear" w:color="auto" w:fill="auto"/>
        <w:spacing w:before="0" w:line="418" w:lineRule="exact"/>
        <w:ind w:left="300" w:right="320" w:firstLine="720"/>
      </w:pPr>
      <w:r>
        <w:t>Большинств</w:t>
      </w:r>
      <w:r>
        <w:t>о крупных аварий и катастроф на судах происходят под воздействием ураганов, штормов, туманов, а также по вине людей: капитанов, лоцманов и членов экипажа. Много аварий происходит из-за промахов и ошибок при проектировании и строительстве судов. Половина из</w:t>
      </w:r>
      <w:r>
        <w:t xml:space="preserve"> них является следствием неумелой эксплуатации. Например, часты столкновения и опрокидывание судов, посадка на мель, взрывы и пожары на борту, неправильное расположение грузов и плохое их крепление.</w:t>
      </w:r>
    </w:p>
    <w:p w:rsidR="001F6C44" w:rsidRDefault="00CA1557">
      <w:pPr>
        <w:pStyle w:val="22"/>
        <w:shd w:val="clear" w:color="auto" w:fill="auto"/>
        <w:spacing w:before="0" w:after="306" w:line="418" w:lineRule="exact"/>
        <w:ind w:left="300" w:right="320" w:firstLine="720"/>
      </w:pPr>
      <w:r>
        <w:t>Основные опасности аварий с выбросами опасных веществ воз</w:t>
      </w:r>
      <w:r>
        <w:t>можны на терминально-перегрузочных комплексах существующего морского порта Темрюк.</w:t>
      </w:r>
    </w:p>
    <w:p w:rsidR="001F6C44" w:rsidRDefault="00CA1557">
      <w:pPr>
        <w:pStyle w:val="190"/>
        <w:shd w:val="clear" w:color="auto" w:fill="auto"/>
        <w:spacing w:before="0" w:after="0" w:line="260" w:lineRule="exact"/>
        <w:ind w:left="300"/>
      </w:pPr>
      <w:r>
        <w:rPr>
          <w:rStyle w:val="191"/>
          <w:b/>
          <w:bCs/>
        </w:rPr>
        <w:t>Терроризм.</w:t>
      </w:r>
    </w:p>
    <w:p w:rsidR="001F6C44" w:rsidRDefault="00CA1557">
      <w:pPr>
        <w:pStyle w:val="22"/>
        <w:shd w:val="clear" w:color="auto" w:fill="auto"/>
        <w:spacing w:before="0" w:line="418" w:lineRule="exact"/>
        <w:ind w:left="300" w:right="320" w:firstLine="720"/>
      </w:pPr>
      <w:r>
        <w:t xml:space="preserve">Террористические акты - техногенные чрезвычайные ситуации, вызванные преднамеренными противоправными действиями со злым умыслом. Они обычно преследуют </w:t>
      </w:r>
      <w:r>
        <w:t>политические, религиозные,</w:t>
      </w:r>
    </w:p>
    <w:p w:rsidR="001F6C44" w:rsidRDefault="00CA1557">
      <w:pPr>
        <w:pStyle w:val="22"/>
        <w:shd w:val="clear" w:color="auto" w:fill="auto"/>
        <w:spacing w:before="0" w:line="418" w:lineRule="exact"/>
        <w:ind w:left="300" w:firstLine="0"/>
        <w:jc w:val="left"/>
      </w:pPr>
      <w:r>
        <w:t>националистические, корыстные или другие цели и направлены на устрашение людей, общества, органов власти.</w:t>
      </w:r>
    </w:p>
    <w:p w:rsidR="001F6C44" w:rsidRDefault="00CA1557">
      <w:pPr>
        <w:pStyle w:val="22"/>
        <w:shd w:val="clear" w:color="auto" w:fill="auto"/>
        <w:spacing w:before="0" w:after="710" w:line="418" w:lineRule="exact"/>
        <w:ind w:left="300" w:right="300" w:firstLine="720"/>
      </w:pPr>
      <w:r>
        <w:t>В соответствии с критериями для зонирования территории по степени опасности ЧС, приведенными в СП 11-112-2001, Темрюкский р</w:t>
      </w:r>
      <w:r>
        <w:t xml:space="preserve">айон по опасности </w:t>
      </w:r>
      <w:r>
        <w:lastRenderedPageBreak/>
        <w:t>террористических актов относится к зоне приемлемого риска, в которой мероприятия по снижению риска не требуются.</w:t>
      </w:r>
    </w:p>
    <w:p w:rsidR="001F6C44" w:rsidRDefault="00CA1557">
      <w:pPr>
        <w:pStyle w:val="20"/>
        <w:keepNext/>
        <w:keepLines/>
        <w:shd w:val="clear" w:color="auto" w:fill="auto"/>
        <w:spacing w:after="47" w:line="280" w:lineRule="exact"/>
        <w:ind w:left="300" w:firstLine="720"/>
        <w:jc w:val="both"/>
      </w:pPr>
      <w:bookmarkStart w:id="64" w:name="bookmark64"/>
      <w:r>
        <w:t>Возможные последствия ЧС природного характера</w:t>
      </w:r>
      <w:bookmarkEnd w:id="64"/>
    </w:p>
    <w:p w:rsidR="001F6C44" w:rsidRDefault="00CA1557">
      <w:pPr>
        <w:pStyle w:val="22"/>
        <w:shd w:val="clear" w:color="auto" w:fill="auto"/>
        <w:spacing w:before="0" w:line="418" w:lineRule="exact"/>
        <w:ind w:left="300" w:right="300" w:firstLine="720"/>
      </w:pPr>
      <w:r>
        <w:t>Природная чрезвычайная ситуация - обстановка на определенной территории или акв</w:t>
      </w:r>
      <w:r>
        <w:t>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w:t>
      </w:r>
      <w:r>
        <w:t xml:space="preserve"> жизнедеятельности людей.</w:t>
      </w:r>
    </w:p>
    <w:p w:rsidR="001F6C44" w:rsidRDefault="00CA1557">
      <w:pPr>
        <w:pStyle w:val="22"/>
        <w:shd w:val="clear" w:color="auto" w:fill="auto"/>
        <w:spacing w:before="0" w:after="170" w:line="418" w:lineRule="exact"/>
        <w:ind w:left="300" w:right="300" w:firstLine="720"/>
      </w:pPr>
      <w: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1F6C44" w:rsidRDefault="00CA1557">
      <w:pPr>
        <w:pStyle w:val="30"/>
        <w:shd w:val="clear" w:color="auto" w:fill="auto"/>
        <w:spacing w:after="52" w:line="280" w:lineRule="exact"/>
        <w:ind w:left="300" w:firstLine="720"/>
        <w:jc w:val="both"/>
      </w:pPr>
      <w:r>
        <w:rPr>
          <w:rStyle w:val="39"/>
          <w:b/>
          <w:bCs/>
        </w:rPr>
        <w:t>Опасные природные явления</w:t>
      </w:r>
    </w:p>
    <w:p w:rsidR="001F6C44" w:rsidRDefault="00CA1557">
      <w:pPr>
        <w:pStyle w:val="22"/>
        <w:shd w:val="clear" w:color="auto" w:fill="auto"/>
        <w:spacing w:before="0" w:line="418" w:lineRule="exact"/>
        <w:ind w:left="300" w:right="300" w:firstLine="720"/>
      </w:pPr>
      <w: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w:t>
      </w:r>
      <w:r>
        <w:t>е на людей, объекты экономики и окружающую природную среду.</w:t>
      </w:r>
    </w:p>
    <w:p w:rsidR="001F6C44" w:rsidRDefault="00CA1557">
      <w:pPr>
        <w:pStyle w:val="22"/>
        <w:shd w:val="clear" w:color="auto" w:fill="auto"/>
        <w:spacing w:before="0" w:line="418" w:lineRule="exact"/>
        <w:ind w:left="300" w:right="300" w:firstLine="720"/>
      </w:pPr>
      <w:r>
        <w:t>К опасным природным явлениям, возможным на территории Темрюкского района, относятся:</w:t>
      </w:r>
    </w:p>
    <w:p w:rsidR="001F6C44" w:rsidRDefault="00CA1557">
      <w:pPr>
        <w:pStyle w:val="22"/>
        <w:numPr>
          <w:ilvl w:val="0"/>
          <w:numId w:val="45"/>
        </w:numPr>
        <w:shd w:val="clear" w:color="auto" w:fill="auto"/>
        <w:tabs>
          <w:tab w:val="left" w:pos="1748"/>
        </w:tabs>
        <w:spacing w:before="0" w:line="437" w:lineRule="exact"/>
        <w:ind w:left="1400" w:firstLine="0"/>
      </w:pPr>
      <w:r>
        <w:t>землетрясения;</w:t>
      </w:r>
    </w:p>
    <w:p w:rsidR="001F6C44" w:rsidRDefault="00CA1557">
      <w:pPr>
        <w:pStyle w:val="22"/>
        <w:numPr>
          <w:ilvl w:val="0"/>
          <w:numId w:val="45"/>
        </w:numPr>
        <w:shd w:val="clear" w:color="auto" w:fill="auto"/>
        <w:tabs>
          <w:tab w:val="left" w:pos="1748"/>
        </w:tabs>
        <w:spacing w:before="0" w:line="437" w:lineRule="exact"/>
        <w:ind w:left="1400" w:firstLine="0"/>
      </w:pPr>
      <w:r>
        <w:t>ураганные ветры;</w:t>
      </w:r>
    </w:p>
    <w:p w:rsidR="001F6C44" w:rsidRDefault="00CA1557">
      <w:pPr>
        <w:pStyle w:val="22"/>
        <w:numPr>
          <w:ilvl w:val="0"/>
          <w:numId w:val="45"/>
        </w:numPr>
        <w:shd w:val="clear" w:color="auto" w:fill="auto"/>
        <w:tabs>
          <w:tab w:val="left" w:pos="1748"/>
        </w:tabs>
        <w:spacing w:before="0" w:line="437" w:lineRule="exact"/>
        <w:ind w:left="1400" w:firstLine="0"/>
      </w:pPr>
      <w:r>
        <w:t>пыльные бури;</w:t>
      </w:r>
    </w:p>
    <w:p w:rsidR="001F6C44" w:rsidRDefault="00CA1557">
      <w:pPr>
        <w:pStyle w:val="22"/>
        <w:numPr>
          <w:ilvl w:val="0"/>
          <w:numId w:val="45"/>
        </w:numPr>
        <w:shd w:val="clear" w:color="auto" w:fill="auto"/>
        <w:tabs>
          <w:tab w:val="left" w:pos="1748"/>
        </w:tabs>
        <w:spacing w:before="0" w:line="437" w:lineRule="exact"/>
        <w:ind w:left="1400" w:firstLine="0"/>
      </w:pPr>
      <w:r>
        <w:t>ливневые дожди (снегопады);</w:t>
      </w:r>
    </w:p>
    <w:p w:rsidR="001F6C44" w:rsidRDefault="00CA1557">
      <w:pPr>
        <w:pStyle w:val="22"/>
        <w:numPr>
          <w:ilvl w:val="0"/>
          <w:numId w:val="45"/>
        </w:numPr>
        <w:shd w:val="clear" w:color="auto" w:fill="auto"/>
        <w:tabs>
          <w:tab w:val="left" w:pos="1748"/>
        </w:tabs>
        <w:spacing w:before="0" w:line="437" w:lineRule="exact"/>
        <w:ind w:left="1400" w:firstLine="0"/>
      </w:pPr>
      <w:r>
        <w:t>подъем уровня грунтовых вод;</w:t>
      </w:r>
    </w:p>
    <w:p w:rsidR="001F6C44" w:rsidRDefault="00CA1557">
      <w:pPr>
        <w:pStyle w:val="22"/>
        <w:numPr>
          <w:ilvl w:val="0"/>
          <w:numId w:val="45"/>
        </w:numPr>
        <w:shd w:val="clear" w:color="auto" w:fill="auto"/>
        <w:tabs>
          <w:tab w:val="left" w:pos="1748"/>
        </w:tabs>
        <w:spacing w:before="0" w:line="437" w:lineRule="exact"/>
        <w:ind w:left="1400" w:firstLine="0"/>
      </w:pPr>
      <w:r>
        <w:t>подтопле</w:t>
      </w:r>
      <w:r>
        <w:t>ния территории;</w:t>
      </w:r>
    </w:p>
    <w:p w:rsidR="001F6C44" w:rsidRDefault="00CA1557">
      <w:pPr>
        <w:pStyle w:val="22"/>
        <w:numPr>
          <w:ilvl w:val="0"/>
          <w:numId w:val="45"/>
        </w:numPr>
        <w:shd w:val="clear" w:color="auto" w:fill="auto"/>
        <w:tabs>
          <w:tab w:val="left" w:pos="1748"/>
        </w:tabs>
        <w:spacing w:before="0" w:line="437" w:lineRule="exact"/>
        <w:ind w:left="1400" w:firstLine="0"/>
      </w:pPr>
      <w:r>
        <w:t>оползни;</w:t>
      </w:r>
    </w:p>
    <w:p w:rsidR="001F6C44" w:rsidRDefault="00CA1557">
      <w:pPr>
        <w:pStyle w:val="22"/>
        <w:numPr>
          <w:ilvl w:val="0"/>
          <w:numId w:val="45"/>
        </w:numPr>
        <w:shd w:val="clear" w:color="auto" w:fill="auto"/>
        <w:tabs>
          <w:tab w:val="left" w:pos="1750"/>
        </w:tabs>
        <w:spacing w:before="0" w:line="422" w:lineRule="exact"/>
        <w:ind w:left="1400" w:firstLine="0"/>
      </w:pPr>
      <w:r>
        <w:t>катастрофические затопления.</w:t>
      </w:r>
    </w:p>
    <w:p w:rsidR="001F6C44" w:rsidRDefault="00CA1557">
      <w:pPr>
        <w:pStyle w:val="22"/>
        <w:shd w:val="clear" w:color="auto" w:fill="auto"/>
        <w:spacing w:before="0" w:line="422" w:lineRule="exact"/>
        <w:ind w:left="300" w:right="320" w:firstLine="720"/>
      </w:pPr>
      <w:r>
        <w:t>Опасность природных явлений по категориям опасности в районе строительства в соответствии со СНиП 22-01-95 «Геофизика опасных природных воздействий» оценивается следующим образом:</w:t>
      </w:r>
    </w:p>
    <w:p w:rsidR="001F6C44" w:rsidRDefault="00CA1557">
      <w:pPr>
        <w:pStyle w:val="22"/>
        <w:numPr>
          <w:ilvl w:val="0"/>
          <w:numId w:val="45"/>
        </w:numPr>
        <w:shd w:val="clear" w:color="auto" w:fill="auto"/>
        <w:tabs>
          <w:tab w:val="left" w:pos="1750"/>
        </w:tabs>
        <w:spacing w:before="0" w:line="422" w:lineRule="exact"/>
        <w:ind w:left="1400" w:firstLine="0"/>
      </w:pPr>
      <w:r>
        <w:t>землетрясения - весьма</w:t>
      </w:r>
      <w:r>
        <w:t xml:space="preserve"> опасная категория;</w:t>
      </w:r>
    </w:p>
    <w:p w:rsidR="001F6C44" w:rsidRDefault="00CA1557">
      <w:pPr>
        <w:pStyle w:val="22"/>
        <w:numPr>
          <w:ilvl w:val="0"/>
          <w:numId w:val="45"/>
        </w:numPr>
        <w:shd w:val="clear" w:color="auto" w:fill="auto"/>
        <w:tabs>
          <w:tab w:val="left" w:pos="1750"/>
        </w:tabs>
        <w:spacing w:before="0" w:line="437" w:lineRule="exact"/>
        <w:ind w:left="1400" w:firstLine="0"/>
      </w:pPr>
      <w:r>
        <w:lastRenderedPageBreak/>
        <w:t>ураганные ветры - умеренно опасная категория;</w:t>
      </w:r>
    </w:p>
    <w:p w:rsidR="001F6C44" w:rsidRDefault="00CA1557">
      <w:pPr>
        <w:pStyle w:val="22"/>
        <w:numPr>
          <w:ilvl w:val="0"/>
          <w:numId w:val="45"/>
        </w:numPr>
        <w:shd w:val="clear" w:color="auto" w:fill="auto"/>
        <w:tabs>
          <w:tab w:val="left" w:pos="1750"/>
        </w:tabs>
        <w:spacing w:before="0" w:line="437" w:lineRule="exact"/>
        <w:ind w:left="1400" w:firstLine="0"/>
      </w:pPr>
      <w:r>
        <w:t>подтопления территории - умеренно опасная категория;</w:t>
      </w:r>
    </w:p>
    <w:p w:rsidR="001F6C44" w:rsidRDefault="00CA1557">
      <w:pPr>
        <w:pStyle w:val="22"/>
        <w:numPr>
          <w:ilvl w:val="0"/>
          <w:numId w:val="45"/>
        </w:numPr>
        <w:shd w:val="clear" w:color="auto" w:fill="auto"/>
        <w:tabs>
          <w:tab w:val="left" w:pos="1750"/>
        </w:tabs>
        <w:spacing w:before="0" w:line="437" w:lineRule="exact"/>
        <w:ind w:left="1400" w:firstLine="0"/>
      </w:pPr>
      <w:r>
        <w:t>наводнения - весьма опасная категория;</w:t>
      </w:r>
    </w:p>
    <w:p w:rsidR="001F6C44" w:rsidRDefault="00CA1557">
      <w:pPr>
        <w:pStyle w:val="22"/>
        <w:numPr>
          <w:ilvl w:val="0"/>
          <w:numId w:val="45"/>
        </w:numPr>
        <w:shd w:val="clear" w:color="auto" w:fill="auto"/>
        <w:tabs>
          <w:tab w:val="left" w:pos="1750"/>
        </w:tabs>
        <w:spacing w:before="0" w:line="437" w:lineRule="exact"/>
        <w:ind w:left="1400" w:firstLine="0"/>
      </w:pPr>
      <w:r>
        <w:t>оползни - опасная категория.</w:t>
      </w:r>
    </w:p>
    <w:p w:rsidR="001F6C44" w:rsidRDefault="00CA1557">
      <w:pPr>
        <w:pStyle w:val="30"/>
        <w:shd w:val="clear" w:color="auto" w:fill="auto"/>
        <w:spacing w:after="102" w:line="280" w:lineRule="exact"/>
        <w:ind w:left="300" w:firstLine="720"/>
        <w:jc w:val="both"/>
      </w:pPr>
      <w:r>
        <w:rPr>
          <w:rStyle w:val="39"/>
          <w:b/>
          <w:bCs/>
        </w:rPr>
        <w:t>Метеорологические опасности</w:t>
      </w:r>
    </w:p>
    <w:p w:rsidR="001F6C44" w:rsidRDefault="00CA1557">
      <w:pPr>
        <w:pStyle w:val="22"/>
        <w:shd w:val="clear" w:color="auto" w:fill="auto"/>
        <w:spacing w:before="0" w:line="418" w:lineRule="exact"/>
        <w:ind w:left="300" w:right="320" w:firstLine="720"/>
      </w:pPr>
      <w:r>
        <w:t xml:space="preserve">Опасные метеорологические явления - </w:t>
      </w:r>
      <w:r>
        <w:t>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w:t>
      </w:r>
      <w:r>
        <w:t>родную среду.</w:t>
      </w:r>
    </w:p>
    <w:p w:rsidR="001F6C44" w:rsidRDefault="00CA1557">
      <w:pPr>
        <w:pStyle w:val="22"/>
        <w:shd w:val="clear" w:color="auto" w:fill="auto"/>
        <w:spacing w:before="0" w:line="418" w:lineRule="exact"/>
        <w:ind w:left="300" w:right="320" w:firstLine="720"/>
      </w:pPr>
      <w:r>
        <w:t>Ураганы, бури, штормы являются одним из самых мощных сил стихии, вызывающих значительные разрушения и потери. Ураганный ветер со скоростью свыше 33 м/с, может снести легкие и разрушить даже прочные строения, оборвать провода и завалить столбы</w:t>
      </w:r>
      <w:r>
        <w:t xml:space="preserve"> линий электропередачи и связи, сломать и </w:t>
      </w:r>
      <w:proofErr w:type="gramStart"/>
      <w:r>
        <w:t>выворотить</w:t>
      </w:r>
      <w:proofErr w:type="gramEnd"/>
      <w:r>
        <w:t xml:space="preserve"> с корнями деревья, затопить суда, повредить транспортные магистрали, вызывает возникновение пыльных и снежных бурь и затопление местности. Возможно возникновение вторичных очагов пожаров в зонах разрушен</w:t>
      </w:r>
      <w:r>
        <w:t>ий, а также гибель и поражение людей и животных. Людям, попавшим в зону урагана, поражение наносится в результате их переброски по воздуху (швыряния), ударов и придавливания летящими предметами и обрушивающимися конструкциями.</w:t>
      </w:r>
    </w:p>
    <w:p w:rsidR="001F6C44" w:rsidRDefault="00CA1557">
      <w:pPr>
        <w:pStyle w:val="22"/>
        <w:shd w:val="clear" w:color="auto" w:fill="auto"/>
        <w:spacing w:before="0" w:line="418" w:lineRule="exact"/>
        <w:ind w:left="300" w:right="320" w:firstLine="720"/>
      </w:pPr>
      <w:r>
        <w:t>На морях ураган может сопрово</w:t>
      </w:r>
      <w:r>
        <w:t>ждаться сильным волнением и образованием нагонных волн в устьях рек. Ураган, проходя над морем, формирует мощные облака, которые могу стать источником катастрофических ливней, которые, в свою очередь, вызывают наводнения, селевые потоки и оползни.</w:t>
      </w:r>
    </w:p>
    <w:p w:rsidR="001F6C44" w:rsidRDefault="00CA1557">
      <w:pPr>
        <w:pStyle w:val="22"/>
        <w:shd w:val="clear" w:color="auto" w:fill="auto"/>
        <w:spacing w:before="0" w:line="418" w:lineRule="exact"/>
        <w:ind w:left="300" w:right="300" w:firstLine="720"/>
      </w:pPr>
      <w:r>
        <w:t>Разрушит</w:t>
      </w:r>
      <w:r>
        <w:t>ельная сила ураганного ветра зависит от скорости и плотности движущегося атмосферного воздуха.</w:t>
      </w:r>
    </w:p>
    <w:p w:rsidR="001F6C44" w:rsidRDefault="00CA1557">
      <w:pPr>
        <w:pStyle w:val="22"/>
        <w:shd w:val="clear" w:color="auto" w:fill="auto"/>
        <w:spacing w:before="0" w:line="418" w:lineRule="exact"/>
        <w:ind w:left="300" w:right="300" w:firstLine="720"/>
      </w:pPr>
      <w:r>
        <w:t>Нагрузки и воздействия, учитываемые в расчетах сооружений инженерной защиты, коэффициенты надежности, а также возможные сочетания нагрузок принимаются по указани</w:t>
      </w:r>
      <w:r>
        <w:t>ям СНиП 2.01.07-85* «Нагрузки и воздействия» а для Краснодарского края дополнительно по СНКК 20-303</w:t>
      </w:r>
      <w:r>
        <w:softHyphen/>
        <w:t>2002 «Нагрузки и воздействия. Ветровая и снеговая нагрузки».</w:t>
      </w:r>
    </w:p>
    <w:p w:rsidR="001F6C44" w:rsidRDefault="00CA1557">
      <w:pPr>
        <w:pStyle w:val="22"/>
        <w:shd w:val="clear" w:color="auto" w:fill="auto"/>
        <w:spacing w:before="0" w:line="418" w:lineRule="exact"/>
        <w:ind w:left="300" w:right="300" w:firstLine="720"/>
      </w:pPr>
      <w:r>
        <w:t>Вновь проектируемые здания и сооружения на территории Темрюкского района в целом и отдельные их</w:t>
      </w:r>
      <w:r>
        <w:t xml:space="preserve"> конструкции рассчитываются на основное и особое </w:t>
      </w:r>
      <w:r>
        <w:lastRenderedPageBreak/>
        <w:t>(включающее сейсмическое 8-9 бальное воздействие) сочетания нагрузок:</w:t>
      </w:r>
    </w:p>
    <w:p w:rsidR="001F6C44" w:rsidRDefault="00CA1557">
      <w:pPr>
        <w:pStyle w:val="22"/>
        <w:numPr>
          <w:ilvl w:val="0"/>
          <w:numId w:val="45"/>
        </w:numPr>
        <w:shd w:val="clear" w:color="auto" w:fill="auto"/>
        <w:tabs>
          <w:tab w:val="left" w:pos="1750"/>
        </w:tabs>
        <w:spacing w:before="0" w:line="418" w:lineRule="exact"/>
        <w:ind w:left="1760" w:hanging="360"/>
        <w:jc w:val="left"/>
      </w:pPr>
      <w:r>
        <w:t>по расчетному значению давления ветра составляет - 45,0 Кгс/м</w:t>
      </w:r>
      <w:proofErr w:type="gramStart"/>
      <w:r>
        <w:t>2</w:t>
      </w:r>
      <w:proofErr w:type="gramEnd"/>
      <w:r>
        <w:t xml:space="preserve"> - III ветровой район, в соответствии;</w:t>
      </w:r>
    </w:p>
    <w:p w:rsidR="001F6C44" w:rsidRDefault="00CA1557">
      <w:pPr>
        <w:pStyle w:val="22"/>
        <w:numPr>
          <w:ilvl w:val="0"/>
          <w:numId w:val="45"/>
        </w:numPr>
        <w:shd w:val="clear" w:color="auto" w:fill="auto"/>
        <w:tabs>
          <w:tab w:val="left" w:pos="1750"/>
        </w:tabs>
        <w:spacing w:before="0" w:line="418" w:lineRule="exact"/>
        <w:ind w:left="1760" w:hanging="360"/>
        <w:jc w:val="left"/>
      </w:pPr>
      <w:r>
        <w:t xml:space="preserve">по расчетному значению веса </w:t>
      </w:r>
      <w:r>
        <w:t>снегового покрова - 45 Кгс/м</w:t>
      </w:r>
      <w:proofErr w:type="gramStart"/>
      <w:r>
        <w:t>2</w:t>
      </w:r>
      <w:proofErr w:type="gramEnd"/>
      <w:r>
        <w:t xml:space="preserve"> - I снеговой район.</w:t>
      </w:r>
    </w:p>
    <w:p w:rsidR="001F6C44" w:rsidRDefault="00CA1557">
      <w:pPr>
        <w:pStyle w:val="22"/>
        <w:shd w:val="clear" w:color="auto" w:fill="auto"/>
        <w:spacing w:before="0" w:line="418" w:lineRule="exact"/>
        <w:ind w:left="300" w:right="300" w:firstLine="720"/>
      </w:pPr>
      <w:r>
        <w:t>Таким образом, на территории Ахтанизовского сельского поселения основными факторами риска возникновения чрезвычайных ситуаций природного и техногенного характера являются:</w:t>
      </w:r>
    </w:p>
    <w:p w:rsidR="001F6C44" w:rsidRDefault="00CA1557">
      <w:pPr>
        <w:pStyle w:val="22"/>
        <w:numPr>
          <w:ilvl w:val="0"/>
          <w:numId w:val="39"/>
        </w:numPr>
        <w:shd w:val="clear" w:color="auto" w:fill="auto"/>
        <w:tabs>
          <w:tab w:val="left" w:pos="1582"/>
        </w:tabs>
        <w:spacing w:before="0" w:line="418" w:lineRule="exact"/>
        <w:ind w:left="300" w:right="300" w:firstLine="720"/>
      </w:pPr>
      <w:r>
        <w:t xml:space="preserve">локальные вооруженные конфликты и </w:t>
      </w:r>
      <w:r>
        <w:t>развертывания широкомасштабных боевых действий с применением оружия массового поражения;</w:t>
      </w:r>
    </w:p>
    <w:p w:rsidR="001F6C44" w:rsidRDefault="00CA1557">
      <w:pPr>
        <w:pStyle w:val="22"/>
        <w:numPr>
          <w:ilvl w:val="0"/>
          <w:numId w:val="39"/>
        </w:numPr>
        <w:shd w:val="clear" w:color="auto" w:fill="auto"/>
        <w:tabs>
          <w:tab w:val="left" w:pos="1247"/>
        </w:tabs>
        <w:spacing w:before="0" w:line="418" w:lineRule="exact"/>
        <w:ind w:left="300" w:right="300" w:firstLine="720"/>
      </w:pPr>
      <w:r>
        <w:t>аварии на пожароопасных и взрывоопасных объектах (аварии на АЗС, нефте- и газопроводах);</w:t>
      </w:r>
    </w:p>
    <w:p w:rsidR="001F6C44" w:rsidRDefault="00CA1557">
      <w:pPr>
        <w:pStyle w:val="22"/>
        <w:numPr>
          <w:ilvl w:val="0"/>
          <w:numId w:val="39"/>
        </w:numPr>
        <w:shd w:val="clear" w:color="auto" w:fill="auto"/>
        <w:tabs>
          <w:tab w:val="left" w:pos="1252"/>
        </w:tabs>
        <w:spacing w:before="0" w:line="418" w:lineRule="exact"/>
        <w:ind w:left="300" w:right="300" w:firstLine="720"/>
      </w:pPr>
      <w:r>
        <w:t xml:space="preserve">аварии на объектах жилищно-коммунального хозяйства (пожары в зданиях, аварии </w:t>
      </w:r>
      <w:r>
        <w:t>на ГРП, котельных, на сетях тепл</w:t>
      </w:r>
      <w:proofErr w:type="gramStart"/>
      <w:r>
        <w:t>о-</w:t>
      </w:r>
      <w:proofErr w:type="gramEnd"/>
      <w:r>
        <w:t>, водо-, электроснабжения);</w:t>
      </w:r>
    </w:p>
    <w:p w:rsidR="001F6C44" w:rsidRDefault="00CA1557">
      <w:pPr>
        <w:pStyle w:val="22"/>
        <w:numPr>
          <w:ilvl w:val="0"/>
          <w:numId w:val="39"/>
        </w:numPr>
        <w:shd w:val="clear" w:color="auto" w:fill="auto"/>
        <w:tabs>
          <w:tab w:val="left" w:pos="1243"/>
        </w:tabs>
        <w:spacing w:before="0" w:line="418" w:lineRule="exact"/>
        <w:ind w:left="300" w:firstLine="720"/>
      </w:pPr>
      <w:r>
        <w:t>аварии на железнодорожном и автотранспорте соседних поселений;</w:t>
      </w:r>
    </w:p>
    <w:p w:rsidR="001F6C44" w:rsidRDefault="00CA1557">
      <w:pPr>
        <w:pStyle w:val="22"/>
        <w:numPr>
          <w:ilvl w:val="0"/>
          <w:numId w:val="39"/>
        </w:numPr>
        <w:shd w:val="clear" w:color="auto" w:fill="auto"/>
        <w:tabs>
          <w:tab w:val="left" w:pos="1243"/>
        </w:tabs>
        <w:spacing w:before="0" w:line="418" w:lineRule="exact"/>
        <w:ind w:left="300" w:firstLine="720"/>
      </w:pPr>
      <w:r>
        <w:t>терроризм;</w:t>
      </w:r>
    </w:p>
    <w:p w:rsidR="001F6C44" w:rsidRDefault="00CA1557">
      <w:pPr>
        <w:pStyle w:val="22"/>
        <w:numPr>
          <w:ilvl w:val="0"/>
          <w:numId w:val="39"/>
        </w:numPr>
        <w:shd w:val="clear" w:color="auto" w:fill="auto"/>
        <w:tabs>
          <w:tab w:val="left" w:pos="1252"/>
        </w:tabs>
        <w:spacing w:before="0" w:line="418" w:lineRule="exact"/>
        <w:ind w:left="300" w:right="300" w:firstLine="720"/>
      </w:pPr>
      <w:r>
        <w:t>опасные природные явления (землетрясения, оползни, подтопления, затопление);</w:t>
      </w:r>
    </w:p>
    <w:p w:rsidR="001F6C44" w:rsidRDefault="00CA1557">
      <w:pPr>
        <w:pStyle w:val="22"/>
        <w:numPr>
          <w:ilvl w:val="0"/>
          <w:numId w:val="39"/>
        </w:numPr>
        <w:shd w:val="clear" w:color="auto" w:fill="auto"/>
        <w:tabs>
          <w:tab w:val="left" w:pos="1257"/>
        </w:tabs>
        <w:spacing w:before="0" w:line="418" w:lineRule="exact"/>
        <w:ind w:left="300" w:right="300" w:firstLine="720"/>
      </w:pPr>
      <w:proofErr w:type="gramStart"/>
      <w:r>
        <w:t xml:space="preserve">метеорологические опасности (ураганные </w:t>
      </w:r>
      <w:r>
        <w:t>ветры, бури, штормы, ливневые дожди с грозами и градом, снегопады, обледенения и подтопления</w:t>
      </w:r>
      <w:proofErr w:type="gramEnd"/>
    </w:p>
    <w:p w:rsidR="001F6C44" w:rsidRDefault="00CA1557">
      <w:pPr>
        <w:pStyle w:val="22"/>
        <w:shd w:val="clear" w:color="auto" w:fill="auto"/>
        <w:spacing w:before="0" w:line="418" w:lineRule="exact"/>
        <w:ind w:left="300" w:firstLine="0"/>
        <w:jc w:val="left"/>
      </w:pPr>
      <w:r>
        <w:t>в паводковый период и при ливневых дождях, критические повышения температуры атмосферного воздуха в летний период).</w:t>
      </w:r>
    </w:p>
    <w:p w:rsidR="001F6C44" w:rsidRDefault="00CA1557">
      <w:pPr>
        <w:pStyle w:val="22"/>
        <w:shd w:val="clear" w:color="auto" w:fill="auto"/>
        <w:spacing w:before="0" w:line="418" w:lineRule="exact"/>
        <w:ind w:left="300" w:right="300" w:firstLine="720"/>
        <w:sectPr w:rsidR="001F6C44">
          <w:pgSz w:w="11900" w:h="16840"/>
          <w:pgMar w:top="1181" w:right="549" w:bottom="1800" w:left="1395" w:header="0" w:footer="3" w:gutter="0"/>
          <w:cols w:space="720"/>
          <w:noEndnote/>
          <w:docGrid w:linePitch="360"/>
        </w:sectPr>
      </w:pPr>
      <w:r>
        <w:t>Границы территорий, подвер</w:t>
      </w:r>
      <w:r>
        <w:t>женных риску возникновения чрезвычайных ситуаций природного и техногенного характера, нанесены на чертежах ГП-2.1 «Схема планируемых границ зон с особыми условиями использования территории», МО-9 «Схема современного состояния и ограничений использования те</w:t>
      </w:r>
      <w:r>
        <w:t>рритории поселения» данного проекта.</w:t>
      </w:r>
    </w:p>
    <w:p w:rsidR="001F6C44" w:rsidRDefault="001F6C44">
      <w:pPr>
        <w:spacing w:before="7" w:after="7" w:line="240" w:lineRule="exact"/>
        <w:rPr>
          <w:sz w:val="19"/>
          <w:szCs w:val="19"/>
        </w:rPr>
      </w:pPr>
    </w:p>
    <w:p w:rsidR="001F6C44" w:rsidRDefault="001F6C44">
      <w:pPr>
        <w:rPr>
          <w:sz w:val="2"/>
          <w:szCs w:val="2"/>
        </w:rPr>
        <w:sectPr w:rsidR="001F6C44">
          <w:pgSz w:w="11900" w:h="16840"/>
          <w:pgMar w:top="1024" w:right="0" w:bottom="1593" w:left="0" w:header="0" w:footer="3" w:gutter="0"/>
          <w:cols w:space="720"/>
          <w:noEndnote/>
          <w:docGrid w:linePitch="360"/>
        </w:sectPr>
      </w:pPr>
    </w:p>
    <w:p w:rsidR="001F6C44" w:rsidRDefault="00CA1557">
      <w:pPr>
        <w:pStyle w:val="20"/>
        <w:keepNext/>
        <w:keepLines/>
        <w:shd w:val="clear" w:color="auto" w:fill="auto"/>
        <w:spacing w:after="120" w:line="280" w:lineRule="exact"/>
        <w:ind w:firstLine="760"/>
        <w:jc w:val="both"/>
      </w:pPr>
      <w:bookmarkStart w:id="65" w:name="bookmark65"/>
      <w:r>
        <w:lastRenderedPageBreak/>
        <w:t>9. НАСЕЛЕНИЕ</w:t>
      </w:r>
      <w:bookmarkEnd w:id="65"/>
    </w:p>
    <w:p w:rsidR="001F6C44" w:rsidRDefault="00CA1557">
      <w:pPr>
        <w:pStyle w:val="22"/>
        <w:shd w:val="clear" w:color="auto" w:fill="auto"/>
        <w:spacing w:before="0"/>
        <w:ind w:firstLine="760"/>
      </w:pPr>
      <w:r>
        <w:t>Для расчета перспективной численности населения на расчетный срок генерального плана Ахтанизовского сельского поселения в качестве базовых параметров определены:</w:t>
      </w:r>
    </w:p>
    <w:p w:rsidR="001F6C44" w:rsidRDefault="00CA1557">
      <w:pPr>
        <w:pStyle w:val="22"/>
        <w:numPr>
          <w:ilvl w:val="0"/>
          <w:numId w:val="39"/>
        </w:numPr>
        <w:shd w:val="clear" w:color="auto" w:fill="auto"/>
        <w:tabs>
          <w:tab w:val="left" w:pos="1446"/>
        </w:tabs>
        <w:spacing w:before="0"/>
        <w:ind w:firstLine="760"/>
      </w:pPr>
      <w:r>
        <w:t xml:space="preserve">потенциальная </w:t>
      </w:r>
      <w:r>
        <w:t>вместимость курортов (максимально допустимая единовременная численность организованных и неорганизованных отдыхающих на территории сельского округа в пик сезона).</w:t>
      </w:r>
    </w:p>
    <w:p w:rsidR="001F6C44" w:rsidRDefault="00CA1557">
      <w:pPr>
        <w:pStyle w:val="22"/>
        <w:numPr>
          <w:ilvl w:val="0"/>
          <w:numId w:val="39"/>
        </w:numPr>
        <w:shd w:val="clear" w:color="auto" w:fill="auto"/>
        <w:tabs>
          <w:tab w:val="left" w:pos="1446"/>
        </w:tabs>
        <w:spacing w:before="0"/>
        <w:ind w:firstLine="760"/>
      </w:pPr>
      <w:r>
        <w:t>показатели потенциального количества мест приложения труда и численность постоянного населени</w:t>
      </w:r>
      <w:r>
        <w:t>я.</w:t>
      </w:r>
    </w:p>
    <w:p w:rsidR="001F6C44" w:rsidRDefault="00CA1557">
      <w:pPr>
        <w:pStyle w:val="22"/>
        <w:shd w:val="clear" w:color="auto" w:fill="auto"/>
        <w:spacing w:before="0"/>
        <w:ind w:firstLine="760"/>
      </w:pPr>
      <w:r>
        <w:t>Указанные параметры необходимы для определения демографической емкости планируемой территории с помощью ряда методологических инструментов, важнейшими из которых являются ресурсный метод и метод трудового баланса.</w:t>
      </w:r>
    </w:p>
    <w:p w:rsidR="001F6C44" w:rsidRDefault="00CA1557">
      <w:pPr>
        <w:pStyle w:val="22"/>
        <w:shd w:val="clear" w:color="auto" w:fill="auto"/>
        <w:spacing w:before="0"/>
        <w:ind w:firstLine="760"/>
      </w:pPr>
      <w:r>
        <w:t>Суть применяемых при расчете методов за</w:t>
      </w:r>
      <w:r>
        <w:t>ключается в определении оптимальной проектной вместимости санаторно-курортных учреждений, прогнозной структуры распределения самодеятельного населения по отраслям экономики, уровня занятости населения, на основе которых с учетом заложенных тенденций естест</w:t>
      </w:r>
      <w:r>
        <w:t>венного и миграционного движения определяется численность и структура населения на расчетный срок.</w:t>
      </w:r>
    </w:p>
    <w:p w:rsidR="001F6C44" w:rsidRDefault="00CA1557">
      <w:pPr>
        <w:pStyle w:val="22"/>
        <w:shd w:val="clear" w:color="auto" w:fill="auto"/>
        <w:spacing w:before="0"/>
        <w:ind w:firstLine="760"/>
      </w:pPr>
      <w:r>
        <w:t>В прогнозе численности населения используется три проектных этапа генерального</w:t>
      </w:r>
    </w:p>
    <w:p w:rsidR="001F6C44" w:rsidRDefault="00CA1557">
      <w:pPr>
        <w:pStyle w:val="22"/>
        <w:shd w:val="clear" w:color="auto" w:fill="auto"/>
        <w:spacing w:before="0"/>
        <w:ind w:firstLine="0"/>
        <w:jc w:val="left"/>
      </w:pPr>
      <w:r>
        <w:t>плана:</w:t>
      </w:r>
    </w:p>
    <w:p w:rsidR="001F6C44" w:rsidRDefault="00CA1557">
      <w:pPr>
        <w:pStyle w:val="22"/>
        <w:numPr>
          <w:ilvl w:val="0"/>
          <w:numId w:val="39"/>
        </w:numPr>
        <w:shd w:val="clear" w:color="auto" w:fill="auto"/>
        <w:tabs>
          <w:tab w:val="left" w:pos="1446"/>
        </w:tabs>
        <w:spacing w:before="0" w:after="153" w:line="260" w:lineRule="exact"/>
        <w:ind w:firstLine="760"/>
      </w:pPr>
      <w:r>
        <w:t>первая очередь;</w:t>
      </w:r>
    </w:p>
    <w:p w:rsidR="001F6C44" w:rsidRDefault="00CA1557">
      <w:pPr>
        <w:pStyle w:val="22"/>
        <w:numPr>
          <w:ilvl w:val="0"/>
          <w:numId w:val="39"/>
        </w:numPr>
        <w:shd w:val="clear" w:color="auto" w:fill="auto"/>
        <w:tabs>
          <w:tab w:val="left" w:pos="1446"/>
        </w:tabs>
        <w:spacing w:before="0" w:line="260" w:lineRule="exact"/>
        <w:ind w:firstLine="760"/>
      </w:pPr>
      <w:r>
        <w:t>расчетный срок;</w:t>
      </w:r>
    </w:p>
    <w:p w:rsidR="001F6C44" w:rsidRDefault="00CA1557">
      <w:pPr>
        <w:pStyle w:val="22"/>
        <w:numPr>
          <w:ilvl w:val="0"/>
          <w:numId w:val="39"/>
        </w:numPr>
        <w:shd w:val="clear" w:color="auto" w:fill="auto"/>
        <w:tabs>
          <w:tab w:val="left" w:pos="1446"/>
        </w:tabs>
        <w:spacing w:before="0"/>
        <w:ind w:firstLine="760"/>
      </w:pPr>
      <w:r>
        <w:t>отдалённая перспектива.</w:t>
      </w:r>
    </w:p>
    <w:p w:rsidR="001F6C44" w:rsidRDefault="00CA1557">
      <w:pPr>
        <w:pStyle w:val="22"/>
        <w:shd w:val="clear" w:color="auto" w:fill="auto"/>
        <w:spacing w:before="0"/>
        <w:ind w:firstLine="760"/>
      </w:pPr>
      <w:r>
        <w:t>Срок наступлени</w:t>
      </w:r>
      <w:r>
        <w:t>я указанных этапов является относительным показателем. Причиной этого является возможность изменения политической и экономической ситуации, как в стране, так и в Краснодарском крае. Следует отметить, что наступление срока реализации проектных этапов зависи</w:t>
      </w:r>
      <w:r>
        <w:t>т от многих условий и факторов, в число которых также входят:</w:t>
      </w:r>
    </w:p>
    <w:p w:rsidR="001F6C44" w:rsidRDefault="00CA1557">
      <w:pPr>
        <w:pStyle w:val="22"/>
        <w:numPr>
          <w:ilvl w:val="0"/>
          <w:numId w:val="39"/>
        </w:numPr>
        <w:shd w:val="clear" w:color="auto" w:fill="auto"/>
        <w:tabs>
          <w:tab w:val="left" w:pos="1446"/>
        </w:tabs>
        <w:spacing w:before="0" w:line="466" w:lineRule="exact"/>
        <w:ind w:firstLine="760"/>
      </w:pPr>
      <w:r>
        <w:t>активность инвесторов;</w:t>
      </w:r>
    </w:p>
    <w:p w:rsidR="001F6C44" w:rsidRDefault="00CA1557">
      <w:pPr>
        <w:pStyle w:val="22"/>
        <w:numPr>
          <w:ilvl w:val="0"/>
          <w:numId w:val="39"/>
        </w:numPr>
        <w:shd w:val="clear" w:color="auto" w:fill="auto"/>
        <w:tabs>
          <w:tab w:val="left" w:pos="1446"/>
        </w:tabs>
        <w:spacing w:before="0" w:line="466" w:lineRule="exact"/>
        <w:ind w:firstLine="760"/>
      </w:pPr>
      <w:r>
        <w:t>эффективность работы администраций муниципального образования</w:t>
      </w:r>
    </w:p>
    <w:p w:rsidR="001F6C44" w:rsidRDefault="00CA1557">
      <w:pPr>
        <w:pStyle w:val="22"/>
        <w:shd w:val="clear" w:color="auto" w:fill="auto"/>
        <w:spacing w:before="0" w:after="4" w:line="260" w:lineRule="exact"/>
        <w:ind w:firstLine="0"/>
        <w:jc w:val="left"/>
      </w:pPr>
      <w:r>
        <w:t>Темрюкский район и муниципального образования Ахтанизовское сельского поселения;</w:t>
      </w:r>
    </w:p>
    <w:p w:rsidR="001F6C44" w:rsidRDefault="00CA1557">
      <w:pPr>
        <w:pStyle w:val="22"/>
        <w:numPr>
          <w:ilvl w:val="0"/>
          <w:numId w:val="46"/>
        </w:numPr>
        <w:shd w:val="clear" w:color="auto" w:fill="auto"/>
        <w:tabs>
          <w:tab w:val="left" w:pos="1427"/>
        </w:tabs>
        <w:spacing w:before="0"/>
        <w:ind w:firstLine="760"/>
      </w:pPr>
      <w:r>
        <w:t xml:space="preserve">уровень развития </w:t>
      </w:r>
      <w:r>
        <w:t>предпринимательской среды;</w:t>
      </w:r>
    </w:p>
    <w:p w:rsidR="001F6C44" w:rsidRDefault="00CA1557">
      <w:pPr>
        <w:pStyle w:val="22"/>
        <w:numPr>
          <w:ilvl w:val="0"/>
          <w:numId w:val="46"/>
        </w:numPr>
        <w:shd w:val="clear" w:color="auto" w:fill="auto"/>
        <w:tabs>
          <w:tab w:val="left" w:pos="1427"/>
        </w:tabs>
        <w:spacing w:before="0"/>
        <w:ind w:firstLine="760"/>
      </w:pPr>
      <w:r>
        <w:t>уровень естественного и миграционного движения населения.</w:t>
      </w:r>
    </w:p>
    <w:p w:rsidR="001F6C44" w:rsidRDefault="00CA1557">
      <w:pPr>
        <w:pStyle w:val="22"/>
        <w:shd w:val="clear" w:color="auto" w:fill="auto"/>
        <w:spacing w:before="0"/>
        <w:ind w:firstLine="760"/>
      </w:pPr>
      <w:r>
        <w:lastRenderedPageBreak/>
        <w:t xml:space="preserve">В связи с </w:t>
      </w:r>
      <w:proofErr w:type="gramStart"/>
      <w:r>
        <w:t>вышеизложенным</w:t>
      </w:r>
      <w:proofErr w:type="gramEnd"/>
      <w:r>
        <w:t>, срок реализации первой очереди составляет от 7 до 12 лет, расчетный срок генерального плана — от 25 до 35 лет от базового периода. Также генераль</w:t>
      </w:r>
      <w:r>
        <w:t>ным планом предусматривается отдаленная перспектива на 50 и более лет. В качестве базового периода генерального плана для прогнозных расчетов принят 2008 год.</w:t>
      </w:r>
    </w:p>
    <w:p w:rsidR="001F6C44" w:rsidRDefault="00CA1557">
      <w:pPr>
        <w:pStyle w:val="22"/>
        <w:shd w:val="clear" w:color="auto" w:fill="auto"/>
        <w:spacing w:before="0"/>
        <w:ind w:firstLine="760"/>
      </w:pPr>
      <w:r>
        <w:t>Учитывая сложившуюся демографическую ситуацию ряда развивающихся отечественных и зарубежных курор</w:t>
      </w:r>
      <w:r>
        <w:t>тов, были заложены следующие тенденции на перспективу:</w:t>
      </w:r>
    </w:p>
    <w:p w:rsidR="001F6C44" w:rsidRDefault="00CA1557">
      <w:pPr>
        <w:pStyle w:val="22"/>
        <w:numPr>
          <w:ilvl w:val="0"/>
          <w:numId w:val="46"/>
        </w:numPr>
        <w:shd w:val="clear" w:color="auto" w:fill="auto"/>
        <w:tabs>
          <w:tab w:val="left" w:pos="1427"/>
        </w:tabs>
        <w:spacing w:before="0"/>
        <w:ind w:firstLine="760"/>
      </w:pPr>
      <w:r>
        <w:t>рост миграционных потоков, активизация трудовой миграции, снижение младенческой смертности и смертности населения молодых возрастов, рост показателя ожидаемой продолжительности жизни.</w:t>
      </w:r>
    </w:p>
    <w:p w:rsidR="001F6C44" w:rsidRDefault="00CA1557">
      <w:pPr>
        <w:pStyle w:val="22"/>
        <w:numPr>
          <w:ilvl w:val="0"/>
          <w:numId w:val="46"/>
        </w:numPr>
        <w:shd w:val="clear" w:color="auto" w:fill="auto"/>
        <w:tabs>
          <w:tab w:val="left" w:pos="1427"/>
        </w:tabs>
        <w:spacing w:before="0" w:line="451" w:lineRule="exact"/>
        <w:ind w:firstLine="760"/>
      </w:pPr>
      <w:proofErr w:type="gramStart"/>
      <w:r>
        <w:t>н</w:t>
      </w:r>
      <w:proofErr w:type="gramEnd"/>
      <w:r>
        <w:t>а первую очередь</w:t>
      </w:r>
      <w:r>
        <w:t xml:space="preserve"> значительное увеличение миграционного прироста населения, уменьшение естественной убыли населения;</w:t>
      </w:r>
    </w:p>
    <w:p w:rsidR="001F6C44" w:rsidRDefault="00CA1557">
      <w:pPr>
        <w:pStyle w:val="22"/>
        <w:numPr>
          <w:ilvl w:val="0"/>
          <w:numId w:val="46"/>
        </w:numPr>
        <w:shd w:val="clear" w:color="auto" w:fill="auto"/>
        <w:tabs>
          <w:tab w:val="left" w:pos="1427"/>
        </w:tabs>
        <w:spacing w:before="0" w:after="377" w:line="451" w:lineRule="exact"/>
        <w:ind w:firstLine="760"/>
      </w:pPr>
      <w:r>
        <w:t>на срок генерального плана сохранение достигнутого миграционного прироста населения, достижение уровня превышения рождаемости над смертностью населения.</w:t>
      </w:r>
    </w:p>
    <w:p w:rsidR="001F6C44" w:rsidRDefault="00CA1557">
      <w:pPr>
        <w:pStyle w:val="20"/>
        <w:keepNext/>
        <w:keepLines/>
        <w:shd w:val="clear" w:color="auto" w:fill="auto"/>
        <w:spacing w:after="13" w:line="280" w:lineRule="exact"/>
        <w:ind w:firstLine="760"/>
        <w:jc w:val="both"/>
      </w:pPr>
      <w:bookmarkStart w:id="66" w:name="bookmark66"/>
      <w:r>
        <w:t>9.1. Демографический анализ существующего населения</w:t>
      </w:r>
      <w:bookmarkEnd w:id="66"/>
    </w:p>
    <w:p w:rsidR="001F6C44" w:rsidRDefault="00CA1557">
      <w:pPr>
        <w:pStyle w:val="22"/>
        <w:shd w:val="clear" w:color="auto" w:fill="auto"/>
        <w:spacing w:before="0" w:after="452" w:line="442" w:lineRule="exact"/>
        <w:ind w:firstLine="760"/>
      </w:pPr>
      <w:r>
        <w:t>Численность населения Ахтанизовского сельского поселения по состоянию на 01.01.2008 года составила 4730 человек.</w:t>
      </w:r>
    </w:p>
    <w:p w:rsidR="001F6C44" w:rsidRDefault="00CA1557">
      <w:pPr>
        <w:pStyle w:val="35"/>
        <w:framePr w:w="9653" w:wrap="notBeside" w:vAnchor="text" w:hAnchor="text" w:xAlign="center" w:y="1"/>
        <w:shd w:val="clear" w:color="auto" w:fill="auto"/>
        <w:tabs>
          <w:tab w:val="left" w:leader="underscore" w:pos="1728"/>
          <w:tab w:val="left" w:leader="underscore" w:pos="6797"/>
        </w:tabs>
        <w:spacing w:line="298" w:lineRule="exact"/>
        <w:jc w:val="both"/>
      </w:pPr>
      <w:r>
        <w:t xml:space="preserve">Численность населения Ахтанизовского сельского поселения </w:t>
      </w:r>
      <w:r>
        <w:rPr>
          <w:rStyle w:val="312pt"/>
        </w:rPr>
        <w:tab/>
      </w:r>
      <w:r>
        <w:rPr>
          <w:rStyle w:val="38"/>
          <w:i/>
          <w:iCs/>
        </w:rPr>
        <w:t>в разрезе населенных пунктов</w:t>
      </w:r>
      <w:r>
        <w:rPr>
          <w:rStyle w:val="312pt"/>
        </w:rPr>
        <w:t xml:space="preserve"> </w:t>
      </w:r>
      <w:r>
        <w:rPr>
          <w:rStyle w:val="312pt"/>
        </w:rPr>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998"/>
        <w:gridCol w:w="6379"/>
        <w:gridCol w:w="2275"/>
      </w:tblGrid>
      <w:tr w:rsidR="001F6C44">
        <w:tblPrEx>
          <w:tblCellMar>
            <w:top w:w="0" w:type="dxa"/>
            <w:bottom w:w="0" w:type="dxa"/>
          </w:tblCellMar>
        </w:tblPrEx>
        <w:trPr>
          <w:trHeight w:hRule="exact" w:val="917"/>
          <w:jc w:val="center"/>
        </w:trPr>
        <w:tc>
          <w:tcPr>
            <w:tcW w:w="998" w:type="dxa"/>
            <w:tcBorders>
              <w:top w:val="single" w:sz="4" w:space="0" w:color="auto"/>
              <w:left w:val="single" w:sz="4" w:space="0" w:color="auto"/>
            </w:tcBorders>
            <w:shd w:val="clear" w:color="auto" w:fill="FFFFFF"/>
            <w:vAlign w:val="center"/>
          </w:tcPr>
          <w:p w:rsidR="001F6C44" w:rsidRDefault="00CA1557">
            <w:pPr>
              <w:pStyle w:val="22"/>
              <w:framePr w:w="9653" w:wrap="notBeside" w:vAnchor="text" w:hAnchor="text" w:xAlign="center" w:y="1"/>
              <w:shd w:val="clear" w:color="auto" w:fill="auto"/>
              <w:spacing w:before="0" w:line="260" w:lineRule="exact"/>
              <w:ind w:left="220" w:firstLine="0"/>
              <w:jc w:val="left"/>
            </w:pPr>
            <w:r>
              <w:t xml:space="preserve">№ </w:t>
            </w:r>
            <w:proofErr w:type="gramStart"/>
            <w:r>
              <w:t>п</w:t>
            </w:r>
            <w:proofErr w:type="gramEnd"/>
            <w:r>
              <w:t>/п</w:t>
            </w:r>
          </w:p>
        </w:tc>
        <w:tc>
          <w:tcPr>
            <w:tcW w:w="6379" w:type="dxa"/>
            <w:tcBorders>
              <w:top w:val="single" w:sz="4" w:space="0" w:color="auto"/>
              <w:left w:val="single" w:sz="4" w:space="0" w:color="auto"/>
            </w:tcBorders>
            <w:shd w:val="clear" w:color="auto" w:fill="FFFFFF"/>
            <w:vAlign w:val="center"/>
          </w:tcPr>
          <w:p w:rsidR="001F6C44" w:rsidRDefault="00CA1557">
            <w:pPr>
              <w:pStyle w:val="22"/>
              <w:framePr w:w="9653" w:wrap="notBeside" w:vAnchor="text" w:hAnchor="text" w:xAlign="center" w:y="1"/>
              <w:shd w:val="clear" w:color="auto" w:fill="auto"/>
              <w:spacing w:before="0" w:line="260" w:lineRule="exact"/>
              <w:ind w:left="2080" w:firstLine="0"/>
              <w:jc w:val="left"/>
            </w:pPr>
            <w:r>
              <w:t>Наименование территории</w:t>
            </w:r>
          </w:p>
        </w:tc>
        <w:tc>
          <w:tcPr>
            <w:tcW w:w="227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302" w:lineRule="exact"/>
              <w:ind w:firstLine="0"/>
              <w:jc w:val="center"/>
            </w:pPr>
            <w:r>
              <w:t>Численность постоянного населения, чел.</w:t>
            </w:r>
          </w:p>
        </w:tc>
      </w:tr>
      <w:tr w:rsidR="001F6C44">
        <w:tblPrEx>
          <w:tblCellMar>
            <w:top w:w="0" w:type="dxa"/>
            <w:bottom w:w="0" w:type="dxa"/>
          </w:tblCellMar>
        </w:tblPrEx>
        <w:trPr>
          <w:trHeight w:hRule="exact" w:val="307"/>
          <w:jc w:val="center"/>
        </w:trPr>
        <w:tc>
          <w:tcPr>
            <w:tcW w:w="998"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1</w:t>
            </w:r>
          </w:p>
        </w:tc>
        <w:tc>
          <w:tcPr>
            <w:tcW w:w="6379"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2</w:t>
            </w:r>
          </w:p>
        </w:tc>
        <w:tc>
          <w:tcPr>
            <w:tcW w:w="227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53" w:wrap="notBeside" w:vAnchor="text" w:hAnchor="text" w:xAlign="center" w:y="1"/>
              <w:shd w:val="clear" w:color="auto" w:fill="auto"/>
              <w:spacing w:before="0" w:line="260" w:lineRule="exact"/>
              <w:ind w:firstLine="0"/>
              <w:jc w:val="center"/>
            </w:pPr>
            <w:r>
              <w:t>3</w:t>
            </w:r>
          </w:p>
        </w:tc>
      </w:tr>
      <w:tr w:rsidR="001F6C44">
        <w:tblPrEx>
          <w:tblCellMar>
            <w:top w:w="0" w:type="dxa"/>
            <w:bottom w:w="0" w:type="dxa"/>
          </w:tblCellMar>
        </w:tblPrEx>
        <w:trPr>
          <w:trHeight w:hRule="exact" w:val="610"/>
          <w:jc w:val="center"/>
        </w:trPr>
        <w:tc>
          <w:tcPr>
            <w:tcW w:w="998" w:type="dxa"/>
            <w:tcBorders>
              <w:top w:val="single" w:sz="4" w:space="0" w:color="auto"/>
              <w:left w:val="single" w:sz="4" w:space="0" w:color="auto"/>
            </w:tcBorders>
            <w:shd w:val="clear" w:color="auto" w:fill="FFFFFF"/>
            <w:vAlign w:val="center"/>
          </w:tcPr>
          <w:p w:rsidR="001F6C44" w:rsidRDefault="00CA1557">
            <w:pPr>
              <w:pStyle w:val="22"/>
              <w:framePr w:w="9653" w:wrap="notBeside" w:vAnchor="text" w:hAnchor="text" w:xAlign="center" w:y="1"/>
              <w:shd w:val="clear" w:color="auto" w:fill="auto"/>
              <w:spacing w:before="0" w:line="260" w:lineRule="exact"/>
              <w:ind w:firstLine="0"/>
              <w:jc w:val="center"/>
            </w:pPr>
            <w:r>
              <w:t>1</w:t>
            </w:r>
          </w:p>
        </w:tc>
        <w:tc>
          <w:tcPr>
            <w:tcW w:w="6379"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302" w:lineRule="exact"/>
              <w:ind w:firstLine="0"/>
              <w:jc w:val="left"/>
            </w:pPr>
            <w:r>
              <w:t>Ахтанизовское сельское поселение, в том числе:</w:t>
            </w:r>
          </w:p>
        </w:tc>
        <w:tc>
          <w:tcPr>
            <w:tcW w:w="227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4730</w:t>
            </w:r>
          </w:p>
        </w:tc>
      </w:tr>
      <w:tr w:rsidR="001F6C44">
        <w:tblPrEx>
          <w:tblCellMar>
            <w:top w:w="0" w:type="dxa"/>
            <w:bottom w:w="0" w:type="dxa"/>
          </w:tblCellMar>
        </w:tblPrEx>
        <w:trPr>
          <w:trHeight w:hRule="exact" w:val="307"/>
          <w:jc w:val="center"/>
        </w:trPr>
        <w:tc>
          <w:tcPr>
            <w:tcW w:w="998"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2</w:t>
            </w:r>
          </w:p>
        </w:tc>
        <w:tc>
          <w:tcPr>
            <w:tcW w:w="6379"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left"/>
            </w:pPr>
            <w:r>
              <w:t>ст. Ахтанизовская</w:t>
            </w:r>
          </w:p>
        </w:tc>
        <w:tc>
          <w:tcPr>
            <w:tcW w:w="227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3340</w:t>
            </w:r>
          </w:p>
        </w:tc>
      </w:tr>
      <w:tr w:rsidR="001F6C44">
        <w:tblPrEx>
          <w:tblCellMar>
            <w:top w:w="0" w:type="dxa"/>
            <w:bottom w:w="0" w:type="dxa"/>
          </w:tblCellMar>
        </w:tblPrEx>
        <w:trPr>
          <w:trHeight w:hRule="exact" w:val="312"/>
          <w:jc w:val="center"/>
        </w:trPr>
        <w:tc>
          <w:tcPr>
            <w:tcW w:w="998"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3</w:t>
            </w:r>
          </w:p>
        </w:tc>
        <w:tc>
          <w:tcPr>
            <w:tcW w:w="6379" w:type="dxa"/>
            <w:tcBorders>
              <w:top w:val="single" w:sz="4" w:space="0" w:color="auto"/>
              <w:lef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left"/>
            </w:pPr>
            <w:r>
              <w:t>пос. Пересыпь</w:t>
            </w:r>
          </w:p>
        </w:tc>
        <w:tc>
          <w:tcPr>
            <w:tcW w:w="227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690</w:t>
            </w:r>
          </w:p>
        </w:tc>
      </w:tr>
      <w:tr w:rsidR="001F6C44">
        <w:tblPrEx>
          <w:tblCellMar>
            <w:top w:w="0" w:type="dxa"/>
            <w:bottom w:w="0" w:type="dxa"/>
          </w:tblCellMar>
        </w:tblPrEx>
        <w:trPr>
          <w:trHeight w:hRule="exact" w:val="317"/>
          <w:jc w:val="center"/>
        </w:trPr>
        <w:tc>
          <w:tcPr>
            <w:tcW w:w="99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4</w:t>
            </w:r>
          </w:p>
        </w:tc>
        <w:tc>
          <w:tcPr>
            <w:tcW w:w="637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left"/>
            </w:pPr>
            <w:r>
              <w:t>пос. За Родину</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653" w:wrap="notBeside" w:vAnchor="text" w:hAnchor="text" w:xAlign="center" w:y="1"/>
              <w:shd w:val="clear" w:color="auto" w:fill="auto"/>
              <w:spacing w:before="0" w:line="260" w:lineRule="exact"/>
              <w:ind w:firstLine="0"/>
              <w:jc w:val="center"/>
            </w:pPr>
            <w:r>
              <w:t>700</w:t>
            </w:r>
          </w:p>
        </w:tc>
      </w:tr>
    </w:tbl>
    <w:p w:rsidR="001F6C44" w:rsidRDefault="001F6C44">
      <w:pPr>
        <w:framePr w:w="9653"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0"/>
        <w:ind w:firstLine="840"/>
        <w:jc w:val="left"/>
      </w:pPr>
      <w:r>
        <w:t xml:space="preserve">Динамика численности населения Ахтанизовского </w:t>
      </w:r>
      <w:r>
        <w:t>сельского поселения в разрезе населенных пунктов (за период с 1998 года по 2008 год) представлена ниже в таблице.</w:t>
      </w:r>
    </w:p>
    <w:p w:rsidR="001F6C44" w:rsidRDefault="00CA1557">
      <w:pPr>
        <w:pStyle w:val="120"/>
        <w:shd w:val="clear" w:color="auto" w:fill="auto"/>
        <w:spacing w:line="446" w:lineRule="exact"/>
        <w:ind w:left="1540"/>
        <w:jc w:val="left"/>
      </w:pPr>
      <w:r>
        <w:t>Динамика численности населения Ахтанизовского сельского поселения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55"/>
        <w:gridCol w:w="830"/>
        <w:gridCol w:w="672"/>
        <w:gridCol w:w="658"/>
        <w:gridCol w:w="830"/>
        <w:gridCol w:w="792"/>
        <w:gridCol w:w="826"/>
        <w:gridCol w:w="830"/>
        <w:gridCol w:w="682"/>
        <w:gridCol w:w="720"/>
        <w:gridCol w:w="730"/>
        <w:gridCol w:w="720"/>
      </w:tblGrid>
      <w:tr w:rsidR="001F6C44">
        <w:tblPrEx>
          <w:tblCellMar>
            <w:top w:w="0" w:type="dxa"/>
            <w:bottom w:w="0" w:type="dxa"/>
          </w:tblCellMar>
        </w:tblPrEx>
        <w:trPr>
          <w:trHeight w:hRule="exact" w:val="1027"/>
          <w:jc w:val="center"/>
        </w:trPr>
        <w:tc>
          <w:tcPr>
            <w:tcW w:w="1555" w:type="dxa"/>
            <w:tcBorders>
              <w:top w:val="single" w:sz="4" w:space="0" w:color="auto"/>
              <w:left w:val="single" w:sz="4" w:space="0" w:color="auto"/>
            </w:tcBorders>
            <w:shd w:val="clear" w:color="auto" w:fill="FFFFFF"/>
            <w:vAlign w:val="bottom"/>
          </w:tcPr>
          <w:p w:rsidR="001F6C44" w:rsidRDefault="00CA1557">
            <w:pPr>
              <w:pStyle w:val="22"/>
              <w:framePr w:w="9845" w:wrap="notBeside" w:vAnchor="text" w:hAnchor="text" w:xAlign="center" w:y="1"/>
              <w:shd w:val="clear" w:color="auto" w:fill="auto"/>
              <w:spacing w:before="0" w:line="250" w:lineRule="exact"/>
              <w:ind w:left="200" w:firstLine="0"/>
              <w:jc w:val="left"/>
            </w:pPr>
            <w:r>
              <w:rPr>
                <w:rStyle w:val="2a"/>
              </w:rPr>
              <w:lastRenderedPageBreak/>
              <w:t>Наименован</w:t>
            </w:r>
          </w:p>
          <w:p w:rsidR="001F6C44" w:rsidRDefault="00CA1557">
            <w:pPr>
              <w:pStyle w:val="22"/>
              <w:framePr w:w="9845" w:wrap="notBeside" w:vAnchor="text" w:hAnchor="text" w:xAlign="center" w:y="1"/>
              <w:shd w:val="clear" w:color="auto" w:fill="auto"/>
              <w:spacing w:before="0" w:line="250" w:lineRule="exact"/>
              <w:ind w:firstLine="0"/>
              <w:jc w:val="center"/>
            </w:pPr>
            <w:r>
              <w:rPr>
                <w:rStyle w:val="2a"/>
              </w:rPr>
              <w:t>ие</w:t>
            </w:r>
          </w:p>
          <w:p w:rsidR="001F6C44" w:rsidRDefault="00CA1557">
            <w:pPr>
              <w:pStyle w:val="22"/>
              <w:framePr w:w="9845" w:wrap="notBeside" w:vAnchor="text" w:hAnchor="text" w:xAlign="center" w:y="1"/>
              <w:shd w:val="clear" w:color="auto" w:fill="auto"/>
              <w:spacing w:before="0" w:line="250" w:lineRule="exact"/>
              <w:ind w:firstLine="0"/>
              <w:jc w:val="center"/>
            </w:pPr>
            <w:r>
              <w:rPr>
                <w:rStyle w:val="2a"/>
              </w:rPr>
              <w:t>населенных</w:t>
            </w:r>
          </w:p>
          <w:p w:rsidR="001F6C44" w:rsidRDefault="00CA1557">
            <w:pPr>
              <w:pStyle w:val="22"/>
              <w:framePr w:w="9845" w:wrap="notBeside" w:vAnchor="text" w:hAnchor="text" w:xAlign="center" w:y="1"/>
              <w:shd w:val="clear" w:color="auto" w:fill="auto"/>
              <w:spacing w:before="0" w:line="250" w:lineRule="exact"/>
              <w:ind w:firstLine="0"/>
              <w:jc w:val="center"/>
            </w:pPr>
            <w:r>
              <w:rPr>
                <w:rStyle w:val="2a"/>
              </w:rPr>
              <w:t>пунктов</w:t>
            </w:r>
          </w:p>
        </w:tc>
        <w:tc>
          <w:tcPr>
            <w:tcW w:w="830"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left"/>
            </w:pPr>
            <w:r>
              <w:rPr>
                <w:rStyle w:val="2a"/>
              </w:rPr>
              <w:t>1998</w:t>
            </w:r>
          </w:p>
        </w:tc>
        <w:tc>
          <w:tcPr>
            <w:tcW w:w="672"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left="140" w:firstLine="0"/>
              <w:jc w:val="left"/>
            </w:pPr>
            <w:r>
              <w:rPr>
                <w:rStyle w:val="2a"/>
              </w:rPr>
              <w:t>1999</w:t>
            </w:r>
          </w:p>
        </w:tc>
        <w:tc>
          <w:tcPr>
            <w:tcW w:w="658"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left"/>
            </w:pPr>
            <w:r>
              <w:rPr>
                <w:rStyle w:val="2a"/>
              </w:rPr>
              <w:t>2000</w:t>
            </w:r>
          </w:p>
        </w:tc>
        <w:tc>
          <w:tcPr>
            <w:tcW w:w="830"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2001</w:t>
            </w:r>
          </w:p>
        </w:tc>
        <w:tc>
          <w:tcPr>
            <w:tcW w:w="792"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2002</w:t>
            </w:r>
          </w:p>
        </w:tc>
        <w:tc>
          <w:tcPr>
            <w:tcW w:w="826"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2003</w:t>
            </w:r>
          </w:p>
        </w:tc>
        <w:tc>
          <w:tcPr>
            <w:tcW w:w="830"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2004</w:t>
            </w:r>
          </w:p>
        </w:tc>
        <w:tc>
          <w:tcPr>
            <w:tcW w:w="682"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left"/>
            </w:pPr>
            <w:r>
              <w:rPr>
                <w:rStyle w:val="2a"/>
              </w:rPr>
              <w:t>2005</w:t>
            </w:r>
          </w:p>
        </w:tc>
        <w:tc>
          <w:tcPr>
            <w:tcW w:w="720"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2006</w:t>
            </w:r>
          </w:p>
        </w:tc>
        <w:tc>
          <w:tcPr>
            <w:tcW w:w="730" w:type="dxa"/>
            <w:tcBorders>
              <w:top w:val="single" w:sz="4" w:space="0" w:color="auto"/>
              <w:lef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2007</w:t>
            </w:r>
          </w:p>
        </w:tc>
        <w:tc>
          <w:tcPr>
            <w:tcW w:w="72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845" w:wrap="notBeside" w:vAnchor="text" w:hAnchor="text" w:xAlign="center" w:y="1"/>
              <w:shd w:val="clear" w:color="auto" w:fill="auto"/>
              <w:spacing w:before="0" w:line="260" w:lineRule="exact"/>
              <w:ind w:left="160" w:firstLine="0"/>
              <w:jc w:val="left"/>
            </w:pPr>
            <w:r>
              <w:rPr>
                <w:rStyle w:val="2a"/>
              </w:rPr>
              <w:t>2008</w:t>
            </w:r>
          </w:p>
        </w:tc>
      </w:tr>
      <w:tr w:rsidR="001F6C44">
        <w:tblPrEx>
          <w:tblCellMar>
            <w:top w:w="0" w:type="dxa"/>
            <w:bottom w:w="0" w:type="dxa"/>
          </w:tblCellMar>
        </w:tblPrEx>
        <w:trPr>
          <w:trHeight w:hRule="exact" w:val="514"/>
          <w:jc w:val="center"/>
        </w:trPr>
        <w:tc>
          <w:tcPr>
            <w:tcW w:w="1555"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300" w:firstLine="0"/>
              <w:jc w:val="left"/>
            </w:pPr>
            <w:r>
              <w:rPr>
                <w:rStyle w:val="295pt"/>
              </w:rPr>
              <w:t>Ахтанизовс</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3251</w:t>
            </w:r>
          </w:p>
        </w:tc>
        <w:tc>
          <w:tcPr>
            <w:tcW w:w="67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140" w:firstLine="0"/>
              <w:jc w:val="left"/>
            </w:pPr>
            <w:r>
              <w:rPr>
                <w:rStyle w:val="295pt"/>
              </w:rPr>
              <w:t>3269</w:t>
            </w:r>
          </w:p>
        </w:tc>
        <w:tc>
          <w:tcPr>
            <w:tcW w:w="658"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left"/>
            </w:pPr>
            <w:r>
              <w:rPr>
                <w:rStyle w:val="295pt"/>
              </w:rPr>
              <w:t>3312</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3328</w:t>
            </w:r>
          </w:p>
        </w:tc>
        <w:tc>
          <w:tcPr>
            <w:tcW w:w="79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3268</w:t>
            </w:r>
          </w:p>
        </w:tc>
        <w:tc>
          <w:tcPr>
            <w:tcW w:w="826"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3268</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3323</w:t>
            </w:r>
          </w:p>
        </w:tc>
        <w:tc>
          <w:tcPr>
            <w:tcW w:w="68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left"/>
            </w:pPr>
            <w:r>
              <w:rPr>
                <w:rStyle w:val="295pt"/>
              </w:rPr>
              <w:t>3337</w:t>
            </w:r>
          </w:p>
        </w:tc>
        <w:tc>
          <w:tcPr>
            <w:tcW w:w="72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3274</w:t>
            </w:r>
          </w:p>
        </w:tc>
        <w:tc>
          <w:tcPr>
            <w:tcW w:w="7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3341</w:t>
            </w:r>
          </w:p>
        </w:tc>
        <w:tc>
          <w:tcPr>
            <w:tcW w:w="720" w:type="dxa"/>
            <w:tcBorders>
              <w:top w:val="single" w:sz="4" w:space="0" w:color="auto"/>
              <w:left w:val="single" w:sz="4" w:space="0" w:color="auto"/>
              <w:righ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160" w:firstLine="0"/>
              <w:jc w:val="left"/>
            </w:pPr>
            <w:r>
              <w:rPr>
                <w:rStyle w:val="295pt"/>
              </w:rPr>
              <w:t>3340</w:t>
            </w:r>
          </w:p>
        </w:tc>
      </w:tr>
      <w:tr w:rsidR="001F6C44">
        <w:tblPrEx>
          <w:tblCellMar>
            <w:top w:w="0" w:type="dxa"/>
            <w:bottom w:w="0" w:type="dxa"/>
          </w:tblCellMar>
        </w:tblPrEx>
        <w:trPr>
          <w:trHeight w:hRule="exact" w:val="288"/>
          <w:jc w:val="center"/>
        </w:trPr>
        <w:tc>
          <w:tcPr>
            <w:tcW w:w="1555"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center"/>
            </w:pPr>
            <w:r>
              <w:rPr>
                <w:rStyle w:val="295pt"/>
              </w:rPr>
              <w:t>Пересыпь</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732</w:t>
            </w:r>
          </w:p>
        </w:tc>
        <w:tc>
          <w:tcPr>
            <w:tcW w:w="67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60" w:firstLine="0"/>
              <w:jc w:val="left"/>
            </w:pPr>
            <w:r>
              <w:rPr>
                <w:rStyle w:val="295pt"/>
              </w:rPr>
              <w:t>741</w:t>
            </w:r>
          </w:p>
        </w:tc>
        <w:tc>
          <w:tcPr>
            <w:tcW w:w="658"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40" w:firstLine="0"/>
              <w:jc w:val="left"/>
            </w:pPr>
            <w:r>
              <w:rPr>
                <w:rStyle w:val="295pt"/>
              </w:rPr>
              <w:t>760</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766</w:t>
            </w:r>
          </w:p>
        </w:tc>
        <w:tc>
          <w:tcPr>
            <w:tcW w:w="79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669</w:t>
            </w:r>
          </w:p>
        </w:tc>
        <w:tc>
          <w:tcPr>
            <w:tcW w:w="826"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695</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705</w:t>
            </w:r>
          </w:p>
        </w:tc>
        <w:tc>
          <w:tcPr>
            <w:tcW w:w="68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60" w:firstLine="0"/>
              <w:jc w:val="left"/>
            </w:pPr>
            <w:r>
              <w:rPr>
                <w:rStyle w:val="295pt"/>
              </w:rPr>
              <w:t>724</w:t>
            </w:r>
          </w:p>
        </w:tc>
        <w:tc>
          <w:tcPr>
            <w:tcW w:w="72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678</w:t>
            </w:r>
          </w:p>
        </w:tc>
        <w:tc>
          <w:tcPr>
            <w:tcW w:w="7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689</w:t>
            </w:r>
          </w:p>
        </w:tc>
        <w:tc>
          <w:tcPr>
            <w:tcW w:w="720" w:type="dxa"/>
            <w:tcBorders>
              <w:top w:val="single" w:sz="4" w:space="0" w:color="auto"/>
              <w:left w:val="single" w:sz="4" w:space="0" w:color="auto"/>
              <w:righ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60" w:firstLine="0"/>
              <w:jc w:val="left"/>
            </w:pPr>
            <w:r>
              <w:rPr>
                <w:rStyle w:val="295pt"/>
              </w:rPr>
              <w:t>690</w:t>
            </w:r>
          </w:p>
        </w:tc>
      </w:tr>
      <w:tr w:rsidR="001F6C44">
        <w:tblPrEx>
          <w:tblCellMar>
            <w:top w:w="0" w:type="dxa"/>
            <w:bottom w:w="0" w:type="dxa"/>
          </w:tblCellMar>
        </w:tblPrEx>
        <w:trPr>
          <w:trHeight w:hRule="exact" w:val="283"/>
          <w:jc w:val="center"/>
        </w:trPr>
        <w:tc>
          <w:tcPr>
            <w:tcW w:w="1555"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center"/>
            </w:pPr>
            <w:r>
              <w:rPr>
                <w:rStyle w:val="295pt"/>
              </w:rPr>
              <w:t>За Родину</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708</w:t>
            </w:r>
          </w:p>
        </w:tc>
        <w:tc>
          <w:tcPr>
            <w:tcW w:w="67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60" w:firstLine="0"/>
              <w:jc w:val="left"/>
            </w:pPr>
            <w:r>
              <w:rPr>
                <w:rStyle w:val="295pt"/>
              </w:rPr>
              <w:t>702</w:t>
            </w:r>
          </w:p>
        </w:tc>
        <w:tc>
          <w:tcPr>
            <w:tcW w:w="658"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40" w:firstLine="0"/>
              <w:jc w:val="left"/>
            </w:pPr>
            <w:r>
              <w:rPr>
                <w:rStyle w:val="295pt"/>
              </w:rPr>
              <w:t>720</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726</w:t>
            </w:r>
          </w:p>
        </w:tc>
        <w:tc>
          <w:tcPr>
            <w:tcW w:w="79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735</w:t>
            </w:r>
          </w:p>
        </w:tc>
        <w:tc>
          <w:tcPr>
            <w:tcW w:w="826"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752</w:t>
            </w:r>
          </w:p>
        </w:tc>
        <w:tc>
          <w:tcPr>
            <w:tcW w:w="8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760</w:t>
            </w:r>
          </w:p>
        </w:tc>
        <w:tc>
          <w:tcPr>
            <w:tcW w:w="682"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60" w:firstLine="0"/>
              <w:jc w:val="left"/>
            </w:pPr>
            <w:r>
              <w:rPr>
                <w:rStyle w:val="295pt"/>
              </w:rPr>
              <w:t>769</w:t>
            </w:r>
          </w:p>
        </w:tc>
        <w:tc>
          <w:tcPr>
            <w:tcW w:w="72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720</w:t>
            </w:r>
          </w:p>
        </w:tc>
        <w:tc>
          <w:tcPr>
            <w:tcW w:w="730" w:type="dxa"/>
            <w:tcBorders>
              <w:top w:val="single" w:sz="4" w:space="0" w:color="auto"/>
              <w:lef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firstLine="0"/>
              <w:jc w:val="right"/>
            </w:pPr>
            <w:r>
              <w:rPr>
                <w:rStyle w:val="295pt"/>
              </w:rPr>
              <w:t>738</w:t>
            </w:r>
          </w:p>
        </w:tc>
        <w:tc>
          <w:tcPr>
            <w:tcW w:w="720" w:type="dxa"/>
            <w:tcBorders>
              <w:top w:val="single" w:sz="4" w:space="0" w:color="auto"/>
              <w:left w:val="single" w:sz="4" w:space="0" w:color="auto"/>
              <w:righ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190" w:lineRule="exact"/>
              <w:ind w:left="260" w:firstLine="0"/>
              <w:jc w:val="left"/>
            </w:pPr>
            <w:r>
              <w:rPr>
                <w:rStyle w:val="295pt"/>
              </w:rPr>
              <w:t>700</w:t>
            </w:r>
          </w:p>
        </w:tc>
      </w:tr>
      <w:tr w:rsidR="001F6C44">
        <w:tblPrEx>
          <w:tblCellMar>
            <w:top w:w="0" w:type="dxa"/>
            <w:bottom w:w="0" w:type="dxa"/>
          </w:tblCellMar>
        </w:tblPrEx>
        <w:trPr>
          <w:trHeight w:hRule="exact" w:val="274"/>
          <w:jc w:val="center"/>
        </w:trPr>
        <w:tc>
          <w:tcPr>
            <w:tcW w:w="1555"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left="300" w:firstLine="0"/>
              <w:jc w:val="left"/>
            </w:pPr>
            <w:r>
              <w:rPr>
                <w:rStyle w:val="2a"/>
              </w:rPr>
              <w:t>Итого</w:t>
            </w:r>
          </w:p>
        </w:tc>
        <w:tc>
          <w:tcPr>
            <w:tcW w:w="830"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4691</w:t>
            </w:r>
          </w:p>
        </w:tc>
        <w:tc>
          <w:tcPr>
            <w:tcW w:w="672"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left="140" w:firstLine="0"/>
              <w:jc w:val="left"/>
            </w:pPr>
            <w:r>
              <w:rPr>
                <w:rStyle w:val="2a"/>
              </w:rPr>
              <w:t>4712</w:t>
            </w:r>
          </w:p>
        </w:tc>
        <w:tc>
          <w:tcPr>
            <w:tcW w:w="658"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left"/>
            </w:pPr>
            <w:r>
              <w:rPr>
                <w:rStyle w:val="2a"/>
              </w:rPr>
              <w:t>4792</w:t>
            </w:r>
          </w:p>
        </w:tc>
        <w:tc>
          <w:tcPr>
            <w:tcW w:w="830"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4820</w:t>
            </w:r>
          </w:p>
        </w:tc>
        <w:tc>
          <w:tcPr>
            <w:tcW w:w="792"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4672</w:t>
            </w:r>
          </w:p>
        </w:tc>
        <w:tc>
          <w:tcPr>
            <w:tcW w:w="826"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4715</w:t>
            </w:r>
          </w:p>
        </w:tc>
        <w:tc>
          <w:tcPr>
            <w:tcW w:w="830"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4788</w:t>
            </w:r>
          </w:p>
        </w:tc>
        <w:tc>
          <w:tcPr>
            <w:tcW w:w="682"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left"/>
            </w:pPr>
            <w:r>
              <w:rPr>
                <w:rStyle w:val="2a"/>
              </w:rPr>
              <w:t>4830</w:t>
            </w:r>
          </w:p>
        </w:tc>
        <w:tc>
          <w:tcPr>
            <w:tcW w:w="720"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4672</w:t>
            </w:r>
          </w:p>
        </w:tc>
        <w:tc>
          <w:tcPr>
            <w:tcW w:w="730" w:type="dxa"/>
            <w:tcBorders>
              <w:top w:val="single" w:sz="4" w:space="0" w:color="auto"/>
              <w:left w:val="single" w:sz="4" w:space="0" w:color="auto"/>
              <w:bottom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firstLine="0"/>
              <w:jc w:val="right"/>
            </w:pPr>
            <w:r>
              <w:rPr>
                <w:rStyle w:val="2a"/>
              </w:rPr>
              <w:t>4768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9845" w:wrap="notBeside" w:vAnchor="text" w:hAnchor="text" w:xAlign="center" w:y="1"/>
              <w:shd w:val="clear" w:color="auto" w:fill="auto"/>
              <w:spacing w:before="0" w:line="260" w:lineRule="exact"/>
              <w:ind w:left="160" w:firstLine="0"/>
              <w:jc w:val="left"/>
            </w:pPr>
            <w:r>
              <w:rPr>
                <w:rStyle w:val="2a"/>
              </w:rPr>
              <w:t>4730</w:t>
            </w:r>
          </w:p>
        </w:tc>
      </w:tr>
    </w:tbl>
    <w:p w:rsidR="001F6C44" w:rsidRDefault="001F6C44">
      <w:pPr>
        <w:framePr w:w="9845"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125"/>
        <w:ind w:firstLine="840"/>
        <w:jc w:val="left"/>
      </w:pPr>
      <w:r>
        <w:t>Проанализировав данные представленной таблицы можно сделать выводы:</w:t>
      </w:r>
    </w:p>
    <w:p w:rsidR="001F6C44" w:rsidRDefault="00CA1557">
      <w:pPr>
        <w:pStyle w:val="22"/>
        <w:numPr>
          <w:ilvl w:val="0"/>
          <w:numId w:val="46"/>
        </w:numPr>
        <w:shd w:val="clear" w:color="auto" w:fill="auto"/>
        <w:tabs>
          <w:tab w:val="left" w:pos="1114"/>
        </w:tabs>
        <w:spacing w:before="0"/>
        <w:ind w:firstLine="840"/>
        <w:jc w:val="left"/>
      </w:pPr>
      <w:r>
        <w:t>что численность населения Ахтанизовского сельского поселения за представленный период имеет устойчивую тенден</w:t>
      </w:r>
      <w:r>
        <w:rPr>
          <w:rStyle w:val="27"/>
        </w:rPr>
        <w:t>ц</w:t>
      </w:r>
      <w:r>
        <w:t>ию к увеличению;</w:t>
      </w:r>
    </w:p>
    <w:p w:rsidR="001F6C44" w:rsidRDefault="00CA1557">
      <w:pPr>
        <w:pStyle w:val="22"/>
        <w:numPr>
          <w:ilvl w:val="0"/>
          <w:numId w:val="46"/>
        </w:numPr>
        <w:shd w:val="clear" w:color="auto" w:fill="auto"/>
        <w:tabs>
          <w:tab w:val="left" w:pos="992"/>
        </w:tabs>
        <w:spacing w:before="0"/>
        <w:ind w:firstLine="840"/>
        <w:jc w:val="left"/>
      </w:pPr>
      <w:r>
        <w:t>увеличение численности населения за период с 1998 года по 200</w:t>
      </w:r>
      <w:r>
        <w:t>8 год составило 76 человек, среднегодовой прирост составил 6,9 человек в год.</w:t>
      </w:r>
    </w:p>
    <w:p w:rsidR="001F6C44" w:rsidRDefault="00CA1557">
      <w:pPr>
        <w:pStyle w:val="22"/>
        <w:shd w:val="clear" w:color="auto" w:fill="auto"/>
        <w:spacing w:before="0" w:after="391"/>
        <w:ind w:firstLine="840"/>
        <w:jc w:val="left"/>
      </w:pPr>
      <w:r>
        <w:t>Далее в таблице представлены показатели рождаемости и смертности населения Ахтанизовского сельского поселения.</w:t>
      </w:r>
    </w:p>
    <w:p w:rsidR="001F6C44" w:rsidRDefault="00CA1557">
      <w:pPr>
        <w:pStyle w:val="35"/>
        <w:framePr w:w="9691" w:wrap="notBeside" w:vAnchor="text" w:hAnchor="text" w:xAlign="center" w:y="1"/>
        <w:shd w:val="clear" w:color="auto" w:fill="auto"/>
        <w:spacing w:line="260" w:lineRule="exact"/>
      </w:pPr>
      <w:r>
        <w:t>Показатели рождаемости и смертности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86"/>
        <w:gridCol w:w="2554"/>
        <w:gridCol w:w="1982"/>
        <w:gridCol w:w="3269"/>
      </w:tblGrid>
      <w:tr w:rsidR="001F6C44">
        <w:tblPrEx>
          <w:tblCellMar>
            <w:top w:w="0" w:type="dxa"/>
            <w:bottom w:w="0" w:type="dxa"/>
          </w:tblCellMar>
        </w:tblPrEx>
        <w:trPr>
          <w:trHeight w:hRule="exact" w:val="677"/>
          <w:jc w:val="center"/>
        </w:trPr>
        <w:tc>
          <w:tcPr>
            <w:tcW w:w="1886"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firstLine="0"/>
              <w:jc w:val="left"/>
            </w:pPr>
            <w:r>
              <w:t>Годы</w:t>
            </w:r>
          </w:p>
        </w:tc>
        <w:tc>
          <w:tcPr>
            <w:tcW w:w="2554"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right="800" w:firstLine="0"/>
              <w:jc w:val="right"/>
            </w:pPr>
            <w:r>
              <w:t>Родилось, чел.</w:t>
            </w:r>
          </w:p>
        </w:tc>
        <w:tc>
          <w:tcPr>
            <w:tcW w:w="1982"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firstLine="0"/>
              <w:jc w:val="left"/>
            </w:pPr>
            <w:r>
              <w:t xml:space="preserve">Умерло, </w:t>
            </w:r>
            <w:r>
              <w:t>чел.</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302" w:lineRule="exact"/>
              <w:ind w:firstLine="0"/>
              <w:jc w:val="left"/>
            </w:pPr>
            <w:r>
              <w:t>Естественный прирост (убыль), чел.</w:t>
            </w:r>
          </w:p>
        </w:tc>
      </w:tr>
      <w:tr w:rsidR="001F6C44">
        <w:tblPrEx>
          <w:tblCellMar>
            <w:top w:w="0" w:type="dxa"/>
            <w:bottom w:w="0" w:type="dxa"/>
          </w:tblCellMar>
        </w:tblPrEx>
        <w:trPr>
          <w:trHeight w:hRule="exact" w:val="307"/>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80" w:firstLine="0"/>
              <w:jc w:val="left"/>
            </w:pPr>
            <w:r>
              <w:t>1</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2</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3</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940" w:firstLine="0"/>
              <w:jc w:val="left"/>
            </w:pPr>
            <w:r>
              <w:t>4</w:t>
            </w:r>
          </w:p>
        </w:tc>
      </w:tr>
      <w:tr w:rsidR="001F6C44">
        <w:tblPrEx>
          <w:tblCellMar>
            <w:top w:w="0" w:type="dxa"/>
            <w:bottom w:w="0" w:type="dxa"/>
          </w:tblCellMar>
        </w:tblPrEx>
        <w:trPr>
          <w:trHeight w:hRule="exact" w:val="326"/>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1998</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29</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68</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840" w:firstLine="0"/>
              <w:jc w:val="left"/>
            </w:pPr>
            <w:r>
              <w:t>-39</w:t>
            </w:r>
          </w:p>
        </w:tc>
      </w:tr>
      <w:tr w:rsidR="001F6C44">
        <w:tblPrEx>
          <w:tblCellMar>
            <w:top w:w="0" w:type="dxa"/>
            <w:bottom w:w="0" w:type="dxa"/>
          </w:tblCellMar>
        </w:tblPrEx>
        <w:trPr>
          <w:trHeight w:hRule="exact" w:val="322"/>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1999</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36</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59</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840" w:firstLine="0"/>
              <w:jc w:val="left"/>
            </w:pPr>
            <w:r>
              <w:t>-23</w:t>
            </w:r>
          </w:p>
        </w:tc>
      </w:tr>
      <w:tr w:rsidR="001F6C44">
        <w:tblPrEx>
          <w:tblCellMar>
            <w:top w:w="0" w:type="dxa"/>
            <w:bottom w:w="0" w:type="dxa"/>
          </w:tblCellMar>
        </w:tblPrEx>
        <w:trPr>
          <w:trHeight w:hRule="exact" w:val="312"/>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2000</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32</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67</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840" w:firstLine="0"/>
              <w:jc w:val="left"/>
            </w:pPr>
            <w:r>
              <w:t>-35</w:t>
            </w:r>
          </w:p>
        </w:tc>
      </w:tr>
      <w:tr w:rsidR="001F6C44">
        <w:tblPrEx>
          <w:tblCellMar>
            <w:top w:w="0" w:type="dxa"/>
            <w:bottom w:w="0" w:type="dxa"/>
          </w:tblCellMar>
        </w:tblPrEx>
        <w:trPr>
          <w:trHeight w:hRule="exact" w:val="307"/>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2001</w:t>
            </w:r>
          </w:p>
        </w:tc>
        <w:tc>
          <w:tcPr>
            <w:tcW w:w="2554"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right="800" w:firstLine="0"/>
              <w:jc w:val="right"/>
            </w:pPr>
            <w:r>
              <w:t>41</w:t>
            </w:r>
          </w:p>
        </w:tc>
        <w:tc>
          <w:tcPr>
            <w:tcW w:w="1982"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left="1240" w:firstLine="0"/>
              <w:jc w:val="left"/>
            </w:pPr>
            <w:r>
              <w:t>59</w:t>
            </w:r>
          </w:p>
        </w:tc>
        <w:tc>
          <w:tcPr>
            <w:tcW w:w="3269"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left="1840" w:firstLine="0"/>
              <w:jc w:val="left"/>
            </w:pPr>
            <w:r>
              <w:t>-18</w:t>
            </w:r>
          </w:p>
        </w:tc>
      </w:tr>
      <w:tr w:rsidR="001F6C44">
        <w:tblPrEx>
          <w:tblCellMar>
            <w:top w:w="0" w:type="dxa"/>
            <w:bottom w:w="0" w:type="dxa"/>
          </w:tblCellMar>
        </w:tblPrEx>
        <w:trPr>
          <w:trHeight w:hRule="exact" w:val="307"/>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2002</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39</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64</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840" w:firstLine="0"/>
              <w:jc w:val="left"/>
            </w:pPr>
            <w:r>
              <w:t>-25</w:t>
            </w:r>
          </w:p>
        </w:tc>
      </w:tr>
      <w:tr w:rsidR="001F6C44">
        <w:tblPrEx>
          <w:tblCellMar>
            <w:top w:w="0" w:type="dxa"/>
            <w:bottom w:w="0" w:type="dxa"/>
          </w:tblCellMar>
        </w:tblPrEx>
        <w:trPr>
          <w:trHeight w:hRule="exact" w:val="312"/>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2003</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37</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58</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840" w:firstLine="0"/>
              <w:jc w:val="left"/>
            </w:pPr>
            <w:r>
              <w:t>-21</w:t>
            </w:r>
          </w:p>
        </w:tc>
      </w:tr>
      <w:tr w:rsidR="001F6C44">
        <w:tblPrEx>
          <w:tblCellMar>
            <w:top w:w="0" w:type="dxa"/>
            <w:bottom w:w="0" w:type="dxa"/>
          </w:tblCellMar>
        </w:tblPrEx>
        <w:trPr>
          <w:trHeight w:hRule="exact" w:val="307"/>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2004</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34</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52</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1120" w:firstLine="0"/>
              <w:jc w:val="right"/>
            </w:pPr>
            <w:r>
              <w:t>-18</w:t>
            </w:r>
          </w:p>
        </w:tc>
      </w:tr>
      <w:tr w:rsidR="001F6C44">
        <w:tblPrEx>
          <w:tblCellMar>
            <w:top w:w="0" w:type="dxa"/>
            <w:bottom w:w="0" w:type="dxa"/>
          </w:tblCellMar>
        </w:tblPrEx>
        <w:trPr>
          <w:trHeight w:hRule="exact" w:val="312"/>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2005</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35</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40</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940" w:firstLine="0"/>
              <w:jc w:val="left"/>
            </w:pPr>
            <w:r>
              <w:t>-5</w:t>
            </w:r>
          </w:p>
        </w:tc>
      </w:tr>
      <w:tr w:rsidR="001F6C44">
        <w:tblPrEx>
          <w:tblCellMar>
            <w:top w:w="0" w:type="dxa"/>
            <w:bottom w:w="0" w:type="dxa"/>
          </w:tblCellMar>
        </w:tblPrEx>
        <w:trPr>
          <w:trHeight w:hRule="exact" w:val="307"/>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2006</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32</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70</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1120" w:firstLine="0"/>
              <w:jc w:val="right"/>
            </w:pPr>
            <w:r>
              <w:t>-38</w:t>
            </w:r>
          </w:p>
        </w:tc>
      </w:tr>
      <w:tr w:rsidR="001F6C44">
        <w:tblPrEx>
          <w:tblCellMar>
            <w:top w:w="0" w:type="dxa"/>
            <w:bottom w:w="0" w:type="dxa"/>
          </w:tblCellMar>
        </w:tblPrEx>
        <w:trPr>
          <w:trHeight w:hRule="exact" w:val="307"/>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2007</w:t>
            </w:r>
          </w:p>
        </w:tc>
        <w:tc>
          <w:tcPr>
            <w:tcW w:w="2554"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800" w:firstLine="0"/>
              <w:jc w:val="right"/>
            </w:pPr>
            <w:r>
              <w:t>47</w:t>
            </w:r>
          </w:p>
        </w:tc>
        <w:tc>
          <w:tcPr>
            <w:tcW w:w="1982"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240" w:firstLine="0"/>
              <w:jc w:val="left"/>
            </w:pPr>
            <w:r>
              <w:t>52</w:t>
            </w:r>
          </w:p>
        </w:tc>
        <w:tc>
          <w:tcPr>
            <w:tcW w:w="326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940" w:firstLine="0"/>
              <w:jc w:val="left"/>
            </w:pPr>
            <w:r>
              <w:t>-5</w:t>
            </w:r>
          </w:p>
        </w:tc>
      </w:tr>
      <w:tr w:rsidR="001F6C44">
        <w:tblPrEx>
          <w:tblCellMar>
            <w:top w:w="0" w:type="dxa"/>
            <w:bottom w:w="0" w:type="dxa"/>
          </w:tblCellMar>
        </w:tblPrEx>
        <w:trPr>
          <w:trHeight w:hRule="exact" w:val="312"/>
          <w:jc w:val="center"/>
        </w:trPr>
        <w:tc>
          <w:tcPr>
            <w:tcW w:w="1886" w:type="dxa"/>
            <w:tcBorders>
              <w:top w:val="single" w:sz="4" w:space="0" w:color="auto"/>
              <w:lef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right="340" w:firstLine="0"/>
              <w:jc w:val="right"/>
            </w:pPr>
            <w:r>
              <w:t>2008</w:t>
            </w:r>
          </w:p>
        </w:tc>
        <w:tc>
          <w:tcPr>
            <w:tcW w:w="2554"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right="800" w:firstLine="0"/>
              <w:jc w:val="right"/>
            </w:pPr>
            <w:r>
              <w:t>32</w:t>
            </w:r>
          </w:p>
        </w:tc>
        <w:tc>
          <w:tcPr>
            <w:tcW w:w="1982" w:type="dxa"/>
            <w:tcBorders>
              <w:top w:val="single" w:sz="4" w:space="0" w:color="auto"/>
              <w:lef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left="1240" w:firstLine="0"/>
              <w:jc w:val="left"/>
            </w:pPr>
            <w:r>
              <w:t>54</w:t>
            </w:r>
          </w:p>
        </w:tc>
        <w:tc>
          <w:tcPr>
            <w:tcW w:w="3269"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691" w:wrap="notBeside" w:vAnchor="text" w:hAnchor="text" w:xAlign="center" w:y="1"/>
              <w:shd w:val="clear" w:color="auto" w:fill="auto"/>
              <w:spacing w:before="0" w:line="260" w:lineRule="exact"/>
              <w:ind w:right="1120" w:firstLine="0"/>
              <w:jc w:val="right"/>
            </w:pPr>
            <w:r>
              <w:t>-22</w:t>
            </w:r>
          </w:p>
        </w:tc>
      </w:tr>
      <w:tr w:rsidR="001F6C44">
        <w:tblPrEx>
          <w:tblCellMar>
            <w:top w:w="0" w:type="dxa"/>
            <w:bottom w:w="0" w:type="dxa"/>
          </w:tblCellMar>
        </w:tblPrEx>
        <w:trPr>
          <w:trHeight w:hRule="exact" w:val="317"/>
          <w:jc w:val="center"/>
        </w:trPr>
        <w:tc>
          <w:tcPr>
            <w:tcW w:w="188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80" w:lineRule="exact"/>
              <w:ind w:right="240" w:firstLine="0"/>
              <w:jc w:val="right"/>
            </w:pPr>
            <w:r>
              <w:rPr>
                <w:rStyle w:val="214pt2"/>
              </w:rPr>
              <w:t>Итого</w:t>
            </w:r>
          </w:p>
        </w:tc>
        <w:tc>
          <w:tcPr>
            <w:tcW w:w="2554" w:type="dxa"/>
            <w:tcBorders>
              <w:top w:val="single" w:sz="4" w:space="0" w:color="auto"/>
              <w:left w:val="single" w:sz="4" w:space="0" w:color="auto"/>
              <w:bottom w:val="single" w:sz="4" w:space="0" w:color="auto"/>
            </w:tcBorders>
            <w:shd w:val="clear" w:color="auto" w:fill="FFFFFF"/>
          </w:tcPr>
          <w:p w:rsidR="001F6C44" w:rsidRDefault="001F6C44">
            <w:pPr>
              <w:framePr w:w="9691" w:wrap="notBeside" w:vAnchor="text" w:hAnchor="text" w:xAlign="center" w:y="1"/>
              <w:rPr>
                <w:sz w:val="10"/>
                <w:szCs w:val="10"/>
              </w:rPr>
            </w:pPr>
          </w:p>
        </w:tc>
        <w:tc>
          <w:tcPr>
            <w:tcW w:w="1982" w:type="dxa"/>
            <w:tcBorders>
              <w:top w:val="single" w:sz="4" w:space="0" w:color="auto"/>
              <w:left w:val="single" w:sz="4" w:space="0" w:color="auto"/>
              <w:bottom w:val="single" w:sz="4" w:space="0" w:color="auto"/>
            </w:tcBorders>
            <w:shd w:val="clear" w:color="auto" w:fill="FFFFFF"/>
          </w:tcPr>
          <w:p w:rsidR="001F6C44" w:rsidRDefault="001F6C44">
            <w:pPr>
              <w:framePr w:w="9691" w:wrap="notBeside" w:vAnchor="text" w:hAnchor="text" w:xAlign="center" w:y="1"/>
              <w:rPr>
                <w:sz w:val="10"/>
                <w:szCs w:val="10"/>
              </w:rPr>
            </w:pPr>
          </w:p>
        </w:tc>
        <w:tc>
          <w:tcPr>
            <w:tcW w:w="3269"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691" w:wrap="notBeside" w:vAnchor="text" w:hAnchor="text" w:xAlign="center" w:y="1"/>
              <w:shd w:val="clear" w:color="auto" w:fill="auto"/>
              <w:spacing w:before="0" w:line="260" w:lineRule="exact"/>
              <w:ind w:left="1840" w:firstLine="0"/>
              <w:jc w:val="left"/>
            </w:pPr>
            <w:r>
              <w:t>-249</w:t>
            </w:r>
          </w:p>
        </w:tc>
      </w:tr>
    </w:tbl>
    <w:p w:rsidR="001F6C44" w:rsidRDefault="00CA1557">
      <w:pPr>
        <w:pStyle w:val="55"/>
        <w:framePr w:w="9691" w:wrap="notBeside" w:vAnchor="text" w:hAnchor="text" w:xAlign="center" w:y="1"/>
        <w:shd w:val="clear" w:color="auto" w:fill="auto"/>
        <w:spacing w:line="260" w:lineRule="exact"/>
      </w:pPr>
      <w:r>
        <w:t xml:space="preserve">Данные </w:t>
      </w:r>
      <w:r>
        <w:t>представленной таблицы свидетельствуют о том, что показатель</w:t>
      </w:r>
    </w:p>
    <w:p w:rsidR="001F6C44" w:rsidRDefault="001F6C44">
      <w:pPr>
        <w:framePr w:w="9691"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90" w:line="260" w:lineRule="exact"/>
        <w:ind w:firstLine="0"/>
        <w:jc w:val="left"/>
      </w:pPr>
      <w:r>
        <w:rPr>
          <w:rStyle w:val="27"/>
        </w:rPr>
        <w:t>естественного прироста населения Ахтанизовского сельского поселения устойчиво</w:t>
      </w:r>
    </w:p>
    <w:p w:rsidR="001F6C44" w:rsidRDefault="00CA1557">
      <w:pPr>
        <w:pStyle w:val="22"/>
        <w:shd w:val="clear" w:color="auto" w:fill="auto"/>
        <w:spacing w:before="0" w:line="456" w:lineRule="exact"/>
        <w:ind w:firstLine="0"/>
      </w:pPr>
      <w:proofErr w:type="gramStart"/>
      <w:r>
        <w:t>отрицательный, и средняя величина убыли населения за период с 1998 г. по 2008 г. составляет:</w:t>
      </w:r>
      <w:proofErr w:type="gramEnd"/>
    </w:p>
    <w:p w:rsidR="001F6C44" w:rsidRDefault="00CA1557">
      <w:pPr>
        <w:pStyle w:val="80"/>
        <w:shd w:val="clear" w:color="auto" w:fill="auto"/>
        <w:spacing w:line="446" w:lineRule="exact"/>
        <w:ind w:left="4020"/>
        <w:jc w:val="left"/>
      </w:pPr>
      <w:r>
        <w:t>249</w:t>
      </w:r>
      <w:proofErr w:type="gramStart"/>
      <w:r>
        <w:t xml:space="preserve"> :</w:t>
      </w:r>
      <w:proofErr w:type="gramEnd"/>
      <w:r>
        <w:t xml:space="preserve"> 11 = 22,63 </w:t>
      </w:r>
      <w:r>
        <w:t>чел./год.</w:t>
      </w:r>
    </w:p>
    <w:p w:rsidR="001F6C44" w:rsidRDefault="00CA1557">
      <w:pPr>
        <w:pStyle w:val="22"/>
        <w:shd w:val="clear" w:color="auto" w:fill="auto"/>
        <w:spacing w:before="0"/>
        <w:ind w:firstLine="760"/>
        <w:jc w:val="left"/>
      </w:pPr>
      <w:r>
        <w:t>Далее в таблице представлены показатели миграции населения Ахтанизовского сельского поселения с 1998 г. по 2008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31"/>
        <w:gridCol w:w="2683"/>
        <w:gridCol w:w="1570"/>
        <w:gridCol w:w="3125"/>
      </w:tblGrid>
      <w:tr w:rsidR="001F6C44">
        <w:tblPrEx>
          <w:tblCellMar>
            <w:top w:w="0" w:type="dxa"/>
            <w:bottom w:w="0" w:type="dxa"/>
          </w:tblCellMar>
        </w:tblPrEx>
        <w:trPr>
          <w:trHeight w:hRule="exact" w:val="259"/>
          <w:jc w:val="center"/>
        </w:trPr>
        <w:tc>
          <w:tcPr>
            <w:tcW w:w="4814" w:type="dxa"/>
            <w:gridSpan w:val="2"/>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firstLine="0"/>
              <w:jc w:val="right"/>
            </w:pPr>
            <w:r>
              <w:rPr>
                <w:rStyle w:val="2b"/>
              </w:rPr>
              <w:lastRenderedPageBreak/>
              <w:t xml:space="preserve">Показатели миграции населения </w:t>
            </w:r>
            <w:r>
              <w:rPr>
                <w:rStyle w:val="2e"/>
              </w:rPr>
              <w:t>а</w:t>
            </w:r>
          </w:p>
        </w:tc>
        <w:tc>
          <w:tcPr>
            <w:tcW w:w="4695" w:type="dxa"/>
            <w:gridSpan w:val="2"/>
            <w:tcBorders>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firstLine="0"/>
              <w:jc w:val="left"/>
            </w:pPr>
            <w:r>
              <w:rPr>
                <w:rStyle w:val="2b"/>
              </w:rPr>
              <w:t>хтанизовского сельского поселения</w:t>
            </w:r>
          </w:p>
        </w:tc>
      </w:tr>
      <w:tr w:rsidR="001F6C44">
        <w:tblPrEx>
          <w:tblCellMar>
            <w:top w:w="0" w:type="dxa"/>
            <w:bottom w:w="0" w:type="dxa"/>
          </w:tblCellMar>
        </w:tblPrEx>
        <w:trPr>
          <w:trHeight w:hRule="exact" w:val="792"/>
          <w:jc w:val="center"/>
        </w:trPr>
        <w:tc>
          <w:tcPr>
            <w:tcW w:w="2131" w:type="dxa"/>
            <w:tcBorders>
              <w:top w:val="single" w:sz="4" w:space="0" w:color="auto"/>
              <w:left w:val="single" w:sz="4" w:space="0" w:color="auto"/>
            </w:tcBorders>
            <w:shd w:val="clear" w:color="auto" w:fill="FFFFFF"/>
            <w:vAlign w:val="center"/>
          </w:tcPr>
          <w:p w:rsidR="001F6C44" w:rsidRDefault="00CA1557">
            <w:pPr>
              <w:pStyle w:val="22"/>
              <w:framePr w:w="9509" w:wrap="notBeside" w:vAnchor="text" w:hAnchor="text" w:xAlign="center" w:y="1"/>
              <w:shd w:val="clear" w:color="auto" w:fill="auto"/>
              <w:spacing w:before="0" w:line="260" w:lineRule="exact"/>
              <w:ind w:left="1180" w:firstLine="0"/>
              <w:jc w:val="left"/>
            </w:pPr>
            <w:r>
              <w:rPr>
                <w:rStyle w:val="2a"/>
              </w:rPr>
              <w:t>Годы</w:t>
            </w:r>
          </w:p>
        </w:tc>
        <w:tc>
          <w:tcPr>
            <w:tcW w:w="2683" w:type="dxa"/>
            <w:tcBorders>
              <w:top w:val="single" w:sz="4" w:space="0" w:color="auto"/>
              <w:left w:val="single" w:sz="4" w:space="0" w:color="auto"/>
            </w:tcBorders>
            <w:shd w:val="clear" w:color="auto" w:fill="FFFFFF"/>
            <w:vAlign w:val="center"/>
          </w:tcPr>
          <w:p w:rsidR="001F6C44" w:rsidRDefault="00CA1557">
            <w:pPr>
              <w:pStyle w:val="22"/>
              <w:framePr w:w="9509" w:wrap="notBeside" w:vAnchor="text" w:hAnchor="text" w:xAlign="center" w:y="1"/>
              <w:shd w:val="clear" w:color="auto" w:fill="auto"/>
              <w:spacing w:before="0" w:line="260" w:lineRule="exact"/>
              <w:ind w:firstLine="0"/>
              <w:jc w:val="right"/>
            </w:pPr>
            <w:r>
              <w:rPr>
                <w:rStyle w:val="2a"/>
              </w:rPr>
              <w:t>Прибыло, чел.</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98" w:lineRule="exact"/>
              <w:ind w:left="360" w:firstLine="620"/>
              <w:jc w:val="left"/>
            </w:pPr>
            <w:proofErr w:type="gramStart"/>
            <w:r>
              <w:rPr>
                <w:rStyle w:val="2a"/>
              </w:rPr>
              <w:t>Убы ло</w:t>
            </w:r>
            <w:proofErr w:type="gramEnd"/>
            <w:r>
              <w:rPr>
                <w:rStyle w:val="2a"/>
              </w:rPr>
              <w:t>, чел.</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302" w:lineRule="exact"/>
              <w:ind w:right="300" w:firstLine="0"/>
              <w:jc w:val="right"/>
            </w:pPr>
            <w:r>
              <w:rPr>
                <w:rStyle w:val="2a"/>
              </w:rPr>
              <w:t xml:space="preserve">Миграционный прирост (убыль), </w:t>
            </w:r>
            <w:r>
              <w:rPr>
                <w:rStyle w:val="2a"/>
              </w:rPr>
              <w:t>чел.</w:t>
            </w:r>
          </w:p>
        </w:tc>
      </w:tr>
      <w:tr w:rsidR="001F6C44">
        <w:tblPrEx>
          <w:tblCellMar>
            <w:top w:w="0" w:type="dxa"/>
            <w:bottom w:w="0" w:type="dxa"/>
          </w:tblCellMar>
        </w:tblPrEx>
        <w:trPr>
          <w:trHeight w:hRule="exact" w:val="312"/>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400" w:firstLine="0"/>
              <w:jc w:val="left"/>
            </w:pPr>
            <w:r>
              <w:t>1</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640" w:firstLine="0"/>
              <w:jc w:val="left"/>
            </w:pPr>
            <w:r>
              <w:t>2</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00" w:firstLine="0"/>
              <w:jc w:val="left"/>
            </w:pPr>
            <w:r>
              <w:t>3</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4</w:t>
            </w:r>
          </w:p>
        </w:tc>
      </w:tr>
      <w:tr w:rsidR="001F6C44">
        <w:tblPrEx>
          <w:tblCellMar>
            <w:top w:w="0" w:type="dxa"/>
            <w:bottom w:w="0" w:type="dxa"/>
          </w:tblCellMar>
        </w:tblPrEx>
        <w:trPr>
          <w:trHeight w:hRule="exact" w:val="30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1998</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247</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159</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88</w:t>
            </w:r>
          </w:p>
        </w:tc>
      </w:tr>
      <w:tr w:rsidR="001F6C44">
        <w:tblPrEx>
          <w:tblCellMar>
            <w:top w:w="0" w:type="dxa"/>
            <w:bottom w:w="0" w:type="dxa"/>
          </w:tblCellMar>
        </w:tblPrEx>
        <w:trPr>
          <w:trHeight w:hRule="exact" w:val="30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1999</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204</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197</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7</w:t>
            </w:r>
          </w:p>
        </w:tc>
      </w:tr>
      <w:tr w:rsidR="001F6C44">
        <w:tblPrEx>
          <w:tblCellMar>
            <w:top w:w="0" w:type="dxa"/>
            <w:bottom w:w="0" w:type="dxa"/>
          </w:tblCellMar>
        </w:tblPrEx>
        <w:trPr>
          <w:trHeight w:hRule="exact" w:val="312"/>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2000</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261</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201</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60</w:t>
            </w:r>
          </w:p>
        </w:tc>
      </w:tr>
      <w:tr w:rsidR="001F6C44">
        <w:tblPrEx>
          <w:tblCellMar>
            <w:top w:w="0" w:type="dxa"/>
            <w:bottom w:w="0" w:type="dxa"/>
          </w:tblCellMar>
        </w:tblPrEx>
        <w:trPr>
          <w:trHeight w:hRule="exact" w:val="30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2001</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231</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178</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53</w:t>
            </w:r>
          </w:p>
        </w:tc>
      </w:tr>
      <w:tr w:rsidR="001F6C44">
        <w:tblPrEx>
          <w:tblCellMar>
            <w:top w:w="0" w:type="dxa"/>
            <w:bottom w:w="0" w:type="dxa"/>
          </w:tblCellMar>
        </w:tblPrEx>
        <w:trPr>
          <w:trHeight w:hRule="exact" w:val="30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2002</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261</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211</w:t>
            </w:r>
          </w:p>
        </w:tc>
        <w:tc>
          <w:tcPr>
            <w:tcW w:w="312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509" w:wrap="notBeside" w:vAnchor="text" w:hAnchor="text" w:xAlign="center" w:y="1"/>
              <w:shd w:val="clear" w:color="auto" w:fill="auto"/>
              <w:spacing w:before="0" w:line="260" w:lineRule="exact"/>
              <w:ind w:left="1800" w:firstLine="0"/>
              <w:jc w:val="left"/>
            </w:pPr>
            <w:r>
              <w:t>50</w:t>
            </w:r>
          </w:p>
        </w:tc>
      </w:tr>
      <w:tr w:rsidR="001F6C44">
        <w:tblPrEx>
          <w:tblCellMar>
            <w:top w:w="0" w:type="dxa"/>
            <w:bottom w:w="0" w:type="dxa"/>
          </w:tblCellMar>
        </w:tblPrEx>
        <w:trPr>
          <w:trHeight w:hRule="exact" w:val="322"/>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2003</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254</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186</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68</w:t>
            </w:r>
          </w:p>
        </w:tc>
      </w:tr>
      <w:tr w:rsidR="001F6C44">
        <w:tblPrEx>
          <w:tblCellMar>
            <w:top w:w="0" w:type="dxa"/>
            <w:bottom w:w="0" w:type="dxa"/>
          </w:tblCellMar>
        </w:tblPrEx>
        <w:trPr>
          <w:trHeight w:hRule="exact" w:val="31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2004</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246</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218</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28</w:t>
            </w:r>
          </w:p>
        </w:tc>
      </w:tr>
      <w:tr w:rsidR="001F6C44">
        <w:tblPrEx>
          <w:tblCellMar>
            <w:top w:w="0" w:type="dxa"/>
            <w:bottom w:w="0" w:type="dxa"/>
          </w:tblCellMar>
        </w:tblPrEx>
        <w:trPr>
          <w:trHeight w:hRule="exact" w:val="31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2005</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284</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135</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149</w:t>
            </w:r>
          </w:p>
        </w:tc>
      </w:tr>
      <w:tr w:rsidR="001F6C44">
        <w:tblPrEx>
          <w:tblCellMar>
            <w:top w:w="0" w:type="dxa"/>
            <w:bottom w:w="0" w:type="dxa"/>
          </w:tblCellMar>
        </w:tblPrEx>
        <w:trPr>
          <w:trHeight w:hRule="exact" w:val="31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2006</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294</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250</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44</w:t>
            </w:r>
          </w:p>
        </w:tc>
      </w:tr>
      <w:tr w:rsidR="001F6C44">
        <w:tblPrEx>
          <w:tblCellMar>
            <w:top w:w="0" w:type="dxa"/>
            <w:bottom w:w="0" w:type="dxa"/>
          </w:tblCellMar>
        </w:tblPrEx>
        <w:trPr>
          <w:trHeight w:hRule="exact" w:val="322"/>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2007</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298</w:t>
            </w:r>
          </w:p>
        </w:tc>
        <w:tc>
          <w:tcPr>
            <w:tcW w:w="1570"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360" w:firstLine="620"/>
              <w:jc w:val="left"/>
            </w:pPr>
            <w:r>
              <w:t>233</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65</w:t>
            </w:r>
          </w:p>
        </w:tc>
      </w:tr>
      <w:tr w:rsidR="001F6C44">
        <w:tblPrEx>
          <w:tblCellMar>
            <w:top w:w="0" w:type="dxa"/>
            <w:bottom w:w="0" w:type="dxa"/>
          </w:tblCellMar>
        </w:tblPrEx>
        <w:trPr>
          <w:trHeight w:hRule="exact" w:val="317"/>
          <w:jc w:val="center"/>
        </w:trPr>
        <w:tc>
          <w:tcPr>
            <w:tcW w:w="2131"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180" w:firstLine="0"/>
              <w:jc w:val="left"/>
            </w:pPr>
            <w:r>
              <w:t>2008</w:t>
            </w:r>
          </w:p>
        </w:tc>
        <w:tc>
          <w:tcPr>
            <w:tcW w:w="2683" w:type="dxa"/>
            <w:tcBorders>
              <w:top w:val="single" w:sz="4" w:space="0" w:color="auto"/>
              <w:lef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520" w:firstLine="0"/>
              <w:jc w:val="left"/>
            </w:pPr>
            <w:r>
              <w:t>200</w:t>
            </w:r>
          </w:p>
        </w:tc>
        <w:tc>
          <w:tcPr>
            <w:tcW w:w="1570" w:type="dxa"/>
            <w:tcBorders>
              <w:top w:val="single" w:sz="4" w:space="0" w:color="auto"/>
              <w:left w:val="single" w:sz="4" w:space="0" w:color="auto"/>
            </w:tcBorders>
            <w:shd w:val="clear" w:color="auto" w:fill="FFFFFF"/>
            <w:vAlign w:val="center"/>
          </w:tcPr>
          <w:p w:rsidR="001F6C44" w:rsidRDefault="00CA1557">
            <w:pPr>
              <w:pStyle w:val="22"/>
              <w:framePr w:w="9509" w:wrap="notBeside" w:vAnchor="text" w:hAnchor="text" w:xAlign="center" w:y="1"/>
              <w:shd w:val="clear" w:color="auto" w:fill="auto"/>
              <w:spacing w:before="0" w:line="260" w:lineRule="exact"/>
              <w:ind w:left="360" w:firstLine="620"/>
              <w:jc w:val="left"/>
            </w:pPr>
            <w:r>
              <w:t>184</w:t>
            </w:r>
          </w:p>
        </w:tc>
        <w:tc>
          <w:tcPr>
            <w:tcW w:w="312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t>16</w:t>
            </w:r>
          </w:p>
        </w:tc>
      </w:tr>
      <w:tr w:rsidR="001F6C44">
        <w:tblPrEx>
          <w:tblCellMar>
            <w:top w:w="0" w:type="dxa"/>
            <w:bottom w:w="0" w:type="dxa"/>
          </w:tblCellMar>
        </w:tblPrEx>
        <w:trPr>
          <w:trHeight w:hRule="exact" w:val="326"/>
          <w:jc w:val="center"/>
        </w:trPr>
        <w:tc>
          <w:tcPr>
            <w:tcW w:w="6384" w:type="dxa"/>
            <w:gridSpan w:val="3"/>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509" w:wrap="notBeside" w:vAnchor="text" w:hAnchor="text" w:xAlign="center" w:y="1"/>
              <w:shd w:val="clear" w:color="auto" w:fill="auto"/>
              <w:spacing w:before="0" w:line="260" w:lineRule="exact"/>
              <w:ind w:left="3200" w:firstLine="0"/>
              <w:jc w:val="left"/>
            </w:pPr>
            <w:r>
              <w:rPr>
                <w:rStyle w:val="2a"/>
              </w:rPr>
              <w:t>Итого</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509" w:wrap="notBeside" w:vAnchor="text" w:hAnchor="text" w:xAlign="center" w:y="1"/>
              <w:shd w:val="clear" w:color="auto" w:fill="auto"/>
              <w:spacing w:before="0" w:line="260" w:lineRule="exact"/>
              <w:ind w:left="1800" w:firstLine="0"/>
              <w:jc w:val="left"/>
            </w:pPr>
            <w:r>
              <w:rPr>
                <w:rStyle w:val="2a"/>
              </w:rPr>
              <w:t>628</w:t>
            </w:r>
          </w:p>
        </w:tc>
      </w:tr>
    </w:tbl>
    <w:p w:rsidR="001F6C44" w:rsidRDefault="001F6C44">
      <w:pPr>
        <w:framePr w:w="9509"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181"/>
        <w:ind w:firstLine="760"/>
        <w:jc w:val="left"/>
      </w:pPr>
      <w:r>
        <w:t xml:space="preserve">Среднегодовой прирост населения </w:t>
      </w:r>
      <w:r>
        <w:t>Ахтанизовского сельского поселения за представленый период составляет:</w:t>
      </w:r>
    </w:p>
    <w:p w:rsidR="001F6C44" w:rsidRDefault="00CA1557">
      <w:pPr>
        <w:pStyle w:val="80"/>
        <w:shd w:val="clear" w:color="auto" w:fill="auto"/>
        <w:spacing w:after="488" w:line="260" w:lineRule="exact"/>
        <w:ind w:left="4020"/>
        <w:jc w:val="left"/>
      </w:pPr>
      <w:r>
        <w:t>628</w:t>
      </w:r>
      <w:proofErr w:type="gramStart"/>
      <w:r>
        <w:t xml:space="preserve"> :</w:t>
      </w:r>
      <w:proofErr w:type="gramEnd"/>
      <w:r>
        <w:t xml:space="preserve"> 11 = 57,09 чел./ год.</w:t>
      </w:r>
    </w:p>
    <w:p w:rsidR="001F6C44" w:rsidRDefault="00CA1557">
      <w:pPr>
        <w:pStyle w:val="35"/>
        <w:framePr w:w="8942" w:wrap="notBeside" w:vAnchor="text" w:hAnchor="text" w:xAlign="center" w:y="1"/>
        <w:shd w:val="clear" w:color="auto" w:fill="auto"/>
        <w:spacing w:line="260" w:lineRule="exact"/>
      </w:pPr>
      <w:r>
        <w:t>Структура половозрастного состава населения Ахтанизовского сельского</w:t>
      </w:r>
    </w:p>
    <w:p w:rsidR="001F6C44" w:rsidRDefault="00CA1557">
      <w:pPr>
        <w:pStyle w:val="35"/>
        <w:framePr w:w="8942" w:wrap="notBeside" w:vAnchor="text" w:hAnchor="text" w:xAlign="center" w:y="1"/>
        <w:shd w:val="clear" w:color="auto" w:fill="auto"/>
        <w:spacing w:line="260" w:lineRule="exact"/>
      </w:pPr>
      <w:r>
        <w:t>поселения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65"/>
        <w:gridCol w:w="850"/>
        <w:gridCol w:w="850"/>
        <w:gridCol w:w="850"/>
        <w:gridCol w:w="710"/>
        <w:gridCol w:w="994"/>
        <w:gridCol w:w="994"/>
        <w:gridCol w:w="989"/>
        <w:gridCol w:w="1142"/>
      </w:tblGrid>
      <w:tr w:rsidR="001F6C44">
        <w:tblPrEx>
          <w:tblCellMar>
            <w:top w:w="0" w:type="dxa"/>
            <w:bottom w:w="0" w:type="dxa"/>
          </w:tblCellMar>
        </w:tblPrEx>
        <w:trPr>
          <w:trHeight w:hRule="exact" w:val="293"/>
          <w:jc w:val="center"/>
        </w:trPr>
        <w:tc>
          <w:tcPr>
            <w:tcW w:w="1565" w:type="dxa"/>
            <w:vMerge w:val="restart"/>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88" w:lineRule="exact"/>
              <w:ind w:firstLine="720"/>
              <w:jc w:val="left"/>
            </w:pPr>
            <w:r>
              <w:rPr>
                <w:rStyle w:val="2a"/>
              </w:rPr>
              <w:t>Численность населения (чел.)</w:t>
            </w:r>
          </w:p>
        </w:tc>
        <w:tc>
          <w:tcPr>
            <w:tcW w:w="7379" w:type="dxa"/>
            <w:gridSpan w:val="8"/>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line="260" w:lineRule="exact"/>
              <w:ind w:left="2100" w:firstLine="0"/>
              <w:jc w:val="left"/>
            </w:pPr>
            <w:r>
              <w:rPr>
                <w:rStyle w:val="2a"/>
              </w:rPr>
              <w:t>Возрастные группы населения, чел.</w:t>
            </w:r>
          </w:p>
        </w:tc>
      </w:tr>
      <w:tr w:rsidR="001F6C44">
        <w:tblPrEx>
          <w:tblCellMar>
            <w:top w:w="0" w:type="dxa"/>
            <w:bottom w:w="0" w:type="dxa"/>
          </w:tblCellMar>
        </w:tblPrEx>
        <w:trPr>
          <w:trHeight w:hRule="exact" w:val="2443"/>
          <w:jc w:val="center"/>
        </w:trPr>
        <w:tc>
          <w:tcPr>
            <w:tcW w:w="1565" w:type="dxa"/>
            <w:vMerge/>
            <w:tcBorders>
              <w:left w:val="single" w:sz="4" w:space="0" w:color="auto"/>
            </w:tcBorders>
            <w:shd w:val="clear" w:color="auto" w:fill="FFFFFF"/>
            <w:textDirection w:val="btLr"/>
          </w:tcPr>
          <w:p w:rsidR="001F6C44" w:rsidRDefault="001F6C44">
            <w:pPr>
              <w:framePr w:w="8942" w:wrap="notBeside" w:vAnchor="text" w:hAnchor="text" w:xAlign="center" w:y="1"/>
            </w:pPr>
          </w:p>
        </w:tc>
        <w:tc>
          <w:tcPr>
            <w:tcW w:w="850"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60" w:lineRule="exact"/>
              <w:ind w:firstLine="740"/>
              <w:jc w:val="left"/>
            </w:pPr>
            <w:r>
              <w:rPr>
                <w:rStyle w:val="2a"/>
              </w:rPr>
              <w:t>0-6 лет</w:t>
            </w:r>
          </w:p>
        </w:tc>
        <w:tc>
          <w:tcPr>
            <w:tcW w:w="850"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60" w:lineRule="exact"/>
              <w:ind w:firstLine="740"/>
              <w:jc w:val="left"/>
            </w:pPr>
            <w:r>
              <w:rPr>
                <w:rStyle w:val="2a"/>
              </w:rPr>
              <w:t xml:space="preserve">7-15 </w:t>
            </w:r>
            <w:r>
              <w:rPr>
                <w:rStyle w:val="2a"/>
              </w:rPr>
              <w:t>лет</w:t>
            </w:r>
          </w:p>
        </w:tc>
        <w:tc>
          <w:tcPr>
            <w:tcW w:w="850"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after="120" w:line="260" w:lineRule="exact"/>
              <w:ind w:firstLine="740"/>
              <w:jc w:val="left"/>
            </w:pPr>
            <w:r>
              <w:rPr>
                <w:rStyle w:val="2a"/>
              </w:rPr>
              <w:t>свыше 55 лет</w:t>
            </w:r>
          </w:p>
          <w:p w:rsidR="001F6C44" w:rsidRDefault="00CA1557">
            <w:pPr>
              <w:pStyle w:val="22"/>
              <w:framePr w:w="8942" w:wrap="notBeside" w:vAnchor="text" w:hAnchor="text" w:xAlign="center" w:y="1"/>
              <w:shd w:val="clear" w:color="auto" w:fill="auto"/>
              <w:spacing w:line="260" w:lineRule="exact"/>
              <w:ind w:firstLine="0"/>
              <w:jc w:val="left"/>
            </w:pPr>
            <w:r>
              <w:rPr>
                <w:rStyle w:val="2a"/>
              </w:rPr>
              <w:t>жен.</w:t>
            </w:r>
          </w:p>
        </w:tc>
        <w:tc>
          <w:tcPr>
            <w:tcW w:w="710"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after="120" w:line="260" w:lineRule="exact"/>
              <w:ind w:firstLine="740"/>
              <w:jc w:val="left"/>
            </w:pPr>
            <w:r>
              <w:rPr>
                <w:rStyle w:val="2a"/>
              </w:rPr>
              <w:t>свыше 60 лет</w:t>
            </w:r>
          </w:p>
          <w:p w:rsidR="001F6C44" w:rsidRDefault="00CA1557">
            <w:pPr>
              <w:pStyle w:val="22"/>
              <w:framePr w:w="8942" w:wrap="notBeside" w:vAnchor="text" w:hAnchor="text" w:xAlign="center" w:y="1"/>
              <w:shd w:val="clear" w:color="auto" w:fill="auto"/>
              <w:spacing w:line="260" w:lineRule="exact"/>
              <w:ind w:firstLine="0"/>
              <w:jc w:val="left"/>
            </w:pPr>
            <w:r>
              <w:rPr>
                <w:rStyle w:val="2a"/>
              </w:rPr>
              <w:t>муж.</w:t>
            </w:r>
          </w:p>
        </w:tc>
        <w:tc>
          <w:tcPr>
            <w:tcW w:w="994"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88" w:lineRule="exact"/>
              <w:ind w:firstLine="0"/>
              <w:jc w:val="center"/>
            </w:pPr>
            <w:r>
              <w:rPr>
                <w:rStyle w:val="2a"/>
              </w:rPr>
              <w:t>Итого</w:t>
            </w:r>
          </w:p>
          <w:p w:rsidR="001F6C44" w:rsidRDefault="00CA1557">
            <w:pPr>
              <w:pStyle w:val="22"/>
              <w:framePr w:w="8942" w:wrap="notBeside" w:vAnchor="text" w:hAnchor="text" w:xAlign="center" w:y="1"/>
              <w:shd w:val="clear" w:color="auto" w:fill="auto"/>
              <w:spacing w:before="0" w:line="288" w:lineRule="exact"/>
              <w:ind w:firstLine="0"/>
              <w:jc w:val="center"/>
            </w:pPr>
            <w:r>
              <w:rPr>
                <w:rStyle w:val="2a"/>
              </w:rPr>
              <w:t>несамодеятельного</w:t>
            </w:r>
          </w:p>
          <w:p w:rsidR="001F6C44" w:rsidRDefault="00CA1557">
            <w:pPr>
              <w:pStyle w:val="22"/>
              <w:framePr w:w="8942" w:wrap="notBeside" w:vAnchor="text" w:hAnchor="text" w:xAlign="center" w:y="1"/>
              <w:shd w:val="clear" w:color="auto" w:fill="auto"/>
              <w:spacing w:before="0" w:line="288" w:lineRule="exact"/>
              <w:ind w:firstLine="0"/>
              <w:jc w:val="left"/>
            </w:pPr>
            <w:r>
              <w:rPr>
                <w:rStyle w:val="2a"/>
              </w:rPr>
              <w:t>населения</w:t>
            </w:r>
          </w:p>
        </w:tc>
        <w:tc>
          <w:tcPr>
            <w:tcW w:w="994"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83" w:lineRule="exact"/>
              <w:ind w:firstLine="740"/>
              <w:jc w:val="left"/>
            </w:pPr>
            <w:r>
              <w:rPr>
                <w:rStyle w:val="2a"/>
              </w:rPr>
              <w:t>от 16 до 54 лет включительно, жен.</w:t>
            </w:r>
          </w:p>
        </w:tc>
        <w:tc>
          <w:tcPr>
            <w:tcW w:w="989" w:type="dxa"/>
            <w:tcBorders>
              <w:top w:val="single" w:sz="4" w:space="0" w:color="auto"/>
              <w:lef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83" w:lineRule="exact"/>
              <w:ind w:firstLine="740"/>
              <w:jc w:val="left"/>
            </w:pPr>
            <w:r>
              <w:rPr>
                <w:rStyle w:val="2a"/>
              </w:rPr>
              <w:t>от 16 до 59 лет включительно, муж.</w:t>
            </w:r>
          </w:p>
        </w:tc>
        <w:tc>
          <w:tcPr>
            <w:tcW w:w="1142" w:type="dxa"/>
            <w:tcBorders>
              <w:top w:val="single" w:sz="4" w:space="0" w:color="auto"/>
              <w:left w:val="single" w:sz="4" w:space="0" w:color="auto"/>
              <w:right w:val="single" w:sz="4" w:space="0" w:color="auto"/>
            </w:tcBorders>
            <w:shd w:val="clear" w:color="auto" w:fill="FFFFFF"/>
            <w:textDirection w:val="btLr"/>
          </w:tcPr>
          <w:p w:rsidR="001F6C44" w:rsidRDefault="00CA1557">
            <w:pPr>
              <w:pStyle w:val="22"/>
              <w:framePr w:w="8942" w:wrap="notBeside" w:vAnchor="text" w:hAnchor="text" w:xAlign="center" w:y="1"/>
              <w:shd w:val="clear" w:color="auto" w:fill="auto"/>
              <w:spacing w:before="0" w:line="283" w:lineRule="exact"/>
              <w:ind w:firstLine="0"/>
              <w:jc w:val="center"/>
            </w:pPr>
            <w:r>
              <w:rPr>
                <w:rStyle w:val="2a"/>
              </w:rPr>
              <w:t>Итого</w:t>
            </w:r>
          </w:p>
          <w:p w:rsidR="001F6C44" w:rsidRDefault="00CA1557">
            <w:pPr>
              <w:pStyle w:val="22"/>
              <w:framePr w:w="8942" w:wrap="notBeside" w:vAnchor="text" w:hAnchor="text" w:xAlign="center" w:y="1"/>
              <w:shd w:val="clear" w:color="auto" w:fill="auto"/>
              <w:spacing w:before="0" w:line="283" w:lineRule="exact"/>
              <w:ind w:firstLine="0"/>
              <w:jc w:val="left"/>
            </w:pPr>
            <w:r>
              <w:rPr>
                <w:rStyle w:val="2a"/>
              </w:rPr>
              <w:t>трудоспособного</w:t>
            </w:r>
          </w:p>
          <w:p w:rsidR="001F6C44" w:rsidRDefault="00CA1557">
            <w:pPr>
              <w:pStyle w:val="22"/>
              <w:framePr w:w="8942" w:wrap="notBeside" w:vAnchor="text" w:hAnchor="text" w:xAlign="center" w:y="1"/>
              <w:shd w:val="clear" w:color="auto" w:fill="auto"/>
              <w:spacing w:before="0" w:line="283" w:lineRule="exact"/>
              <w:ind w:firstLine="0"/>
              <w:jc w:val="left"/>
            </w:pPr>
            <w:r>
              <w:rPr>
                <w:rStyle w:val="2a"/>
              </w:rPr>
              <w:t>населения</w:t>
            </w:r>
          </w:p>
        </w:tc>
      </w:tr>
      <w:tr w:rsidR="001F6C44">
        <w:tblPrEx>
          <w:tblCellMar>
            <w:top w:w="0" w:type="dxa"/>
            <w:bottom w:w="0" w:type="dxa"/>
          </w:tblCellMar>
        </w:tblPrEx>
        <w:trPr>
          <w:trHeight w:hRule="exact" w:val="571"/>
          <w:jc w:val="center"/>
        </w:trPr>
        <w:tc>
          <w:tcPr>
            <w:tcW w:w="1565"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8942" w:wrap="notBeside" w:vAnchor="text" w:hAnchor="text" w:xAlign="center" w:y="1"/>
              <w:shd w:val="clear" w:color="auto" w:fill="auto"/>
              <w:spacing w:before="0" w:line="190" w:lineRule="exact"/>
              <w:ind w:right="180" w:firstLine="0"/>
              <w:jc w:val="right"/>
            </w:pPr>
            <w:r>
              <w:rPr>
                <w:rStyle w:val="295pt"/>
              </w:rPr>
              <w:t>4767</w:t>
            </w:r>
          </w:p>
        </w:tc>
        <w:tc>
          <w:tcPr>
            <w:tcW w:w="85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line="190" w:lineRule="exact"/>
              <w:ind w:left="320" w:firstLine="0"/>
              <w:jc w:val="left"/>
            </w:pPr>
            <w:r>
              <w:rPr>
                <w:rStyle w:val="295pt"/>
              </w:rPr>
              <w:t>47</w:t>
            </w:r>
          </w:p>
        </w:tc>
        <w:tc>
          <w:tcPr>
            <w:tcW w:w="85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line="190" w:lineRule="exact"/>
              <w:ind w:right="320" w:firstLine="0"/>
              <w:jc w:val="right"/>
            </w:pPr>
            <w:r>
              <w:rPr>
                <w:rStyle w:val="295pt"/>
              </w:rPr>
              <w:t>76</w:t>
            </w:r>
          </w:p>
        </w:tc>
        <w:tc>
          <w:tcPr>
            <w:tcW w:w="85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line="190" w:lineRule="exact"/>
              <w:ind w:firstLine="0"/>
              <w:jc w:val="center"/>
            </w:pPr>
            <w:r>
              <w:rPr>
                <w:rStyle w:val="295pt"/>
              </w:rPr>
              <w:t>73</w:t>
            </w:r>
          </w:p>
        </w:tc>
        <w:tc>
          <w:tcPr>
            <w:tcW w:w="71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line="190" w:lineRule="exact"/>
              <w:ind w:left="260" w:firstLine="0"/>
              <w:jc w:val="left"/>
            </w:pPr>
            <w:r>
              <w:rPr>
                <w:rStyle w:val="295pt"/>
              </w:rPr>
              <w:t>19</w:t>
            </w:r>
          </w:p>
        </w:tc>
        <w:tc>
          <w:tcPr>
            <w:tcW w:w="9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after="60" w:line="190" w:lineRule="exact"/>
              <w:ind w:firstLine="0"/>
              <w:jc w:val="right"/>
            </w:pPr>
            <w:r>
              <w:rPr>
                <w:rStyle w:val="295pt"/>
              </w:rPr>
              <w:t>1</w:t>
            </w:r>
          </w:p>
          <w:p w:rsidR="001F6C44" w:rsidRDefault="00CA1557">
            <w:pPr>
              <w:pStyle w:val="22"/>
              <w:framePr w:w="8942" w:wrap="notBeside" w:vAnchor="text" w:hAnchor="text" w:xAlign="center" w:y="1"/>
              <w:shd w:val="clear" w:color="auto" w:fill="auto"/>
              <w:spacing w:before="60" w:line="190" w:lineRule="exact"/>
              <w:ind w:firstLine="0"/>
              <w:jc w:val="center"/>
            </w:pPr>
            <w:r>
              <w:rPr>
                <w:rStyle w:val="295pt"/>
              </w:rPr>
              <w:t>915</w:t>
            </w:r>
          </w:p>
        </w:tc>
        <w:tc>
          <w:tcPr>
            <w:tcW w:w="9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after="60" w:line="190" w:lineRule="exact"/>
              <w:ind w:firstLine="0"/>
              <w:jc w:val="right"/>
            </w:pPr>
            <w:r>
              <w:rPr>
                <w:rStyle w:val="295pt"/>
              </w:rPr>
              <w:t>1</w:t>
            </w:r>
          </w:p>
          <w:p w:rsidR="001F6C44" w:rsidRDefault="00CA1557">
            <w:pPr>
              <w:pStyle w:val="22"/>
              <w:framePr w:w="8942" w:wrap="notBeside" w:vAnchor="text" w:hAnchor="text" w:xAlign="center" w:y="1"/>
              <w:shd w:val="clear" w:color="auto" w:fill="auto"/>
              <w:spacing w:before="60" w:line="190" w:lineRule="exact"/>
              <w:ind w:firstLine="0"/>
              <w:jc w:val="center"/>
            </w:pPr>
            <w:r>
              <w:rPr>
                <w:rStyle w:val="295pt"/>
              </w:rPr>
              <w:t>381</w:t>
            </w:r>
          </w:p>
        </w:tc>
        <w:tc>
          <w:tcPr>
            <w:tcW w:w="98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after="60" w:line="190" w:lineRule="exact"/>
              <w:ind w:firstLine="0"/>
              <w:jc w:val="right"/>
            </w:pPr>
            <w:r>
              <w:rPr>
                <w:rStyle w:val="295pt"/>
              </w:rPr>
              <w:t>1</w:t>
            </w:r>
          </w:p>
          <w:p w:rsidR="001F6C44" w:rsidRDefault="00CA1557">
            <w:pPr>
              <w:pStyle w:val="22"/>
              <w:framePr w:w="8942" w:wrap="notBeside" w:vAnchor="text" w:hAnchor="text" w:xAlign="center" w:y="1"/>
              <w:shd w:val="clear" w:color="auto" w:fill="auto"/>
              <w:spacing w:before="60" w:line="190" w:lineRule="exact"/>
              <w:ind w:firstLine="0"/>
              <w:jc w:val="center"/>
            </w:pPr>
            <w:r>
              <w:rPr>
                <w:rStyle w:val="295pt"/>
              </w:rPr>
              <w:t>471</w:t>
            </w:r>
          </w:p>
        </w:tc>
        <w:tc>
          <w:tcPr>
            <w:tcW w:w="1142"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8942" w:wrap="notBeside" w:vAnchor="text" w:hAnchor="text" w:xAlign="center" w:y="1"/>
              <w:shd w:val="clear" w:color="auto" w:fill="auto"/>
              <w:spacing w:before="0" w:after="60" w:line="190" w:lineRule="exact"/>
              <w:ind w:right="160" w:firstLine="0"/>
              <w:jc w:val="right"/>
            </w:pPr>
            <w:r>
              <w:rPr>
                <w:rStyle w:val="295pt"/>
              </w:rPr>
              <w:t>2</w:t>
            </w:r>
          </w:p>
          <w:p w:rsidR="001F6C44" w:rsidRDefault="00CA1557">
            <w:pPr>
              <w:pStyle w:val="22"/>
              <w:framePr w:w="8942" w:wrap="notBeside" w:vAnchor="text" w:hAnchor="text" w:xAlign="center" w:y="1"/>
              <w:shd w:val="clear" w:color="auto" w:fill="auto"/>
              <w:spacing w:before="60" w:line="190" w:lineRule="exact"/>
              <w:ind w:firstLine="0"/>
              <w:jc w:val="center"/>
            </w:pPr>
            <w:r>
              <w:rPr>
                <w:rStyle w:val="295pt"/>
              </w:rPr>
              <w:t>852</w:t>
            </w:r>
          </w:p>
        </w:tc>
      </w:tr>
    </w:tbl>
    <w:p w:rsidR="001F6C44" w:rsidRDefault="001F6C44">
      <w:pPr>
        <w:framePr w:w="8942" w:wrap="notBeside" w:vAnchor="text" w:hAnchor="text" w:xAlign="center" w:y="1"/>
        <w:rPr>
          <w:sz w:val="2"/>
          <w:szCs w:val="2"/>
        </w:rPr>
      </w:pPr>
    </w:p>
    <w:p w:rsidR="001F6C44" w:rsidRDefault="001F6C44">
      <w:pPr>
        <w:rPr>
          <w:sz w:val="2"/>
          <w:szCs w:val="2"/>
        </w:rPr>
      </w:pP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854"/>
        <w:gridCol w:w="850"/>
        <w:gridCol w:w="850"/>
        <w:gridCol w:w="710"/>
        <w:gridCol w:w="994"/>
        <w:gridCol w:w="994"/>
        <w:gridCol w:w="989"/>
        <w:gridCol w:w="1142"/>
      </w:tblGrid>
      <w:tr w:rsidR="001F6C44">
        <w:tblPrEx>
          <w:tblCellMar>
            <w:top w:w="0" w:type="dxa"/>
            <w:bottom w:w="0" w:type="dxa"/>
          </w:tblCellMar>
        </w:tblPrEx>
        <w:trPr>
          <w:trHeight w:hRule="exact" w:val="1061"/>
        </w:trPr>
        <w:tc>
          <w:tcPr>
            <w:tcW w:w="854"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left="260" w:firstLine="0"/>
              <w:jc w:val="left"/>
            </w:pPr>
            <w:r>
              <w:rPr>
                <w:rStyle w:val="295pt"/>
              </w:rPr>
              <w:t>7,28</w:t>
            </w:r>
          </w:p>
        </w:tc>
        <w:tc>
          <w:tcPr>
            <w:tcW w:w="85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left="200" w:firstLine="0"/>
              <w:jc w:val="left"/>
            </w:pPr>
            <w:r>
              <w:rPr>
                <w:rStyle w:val="295pt"/>
              </w:rPr>
              <w:t>9,98</w:t>
            </w:r>
          </w:p>
        </w:tc>
        <w:tc>
          <w:tcPr>
            <w:tcW w:w="85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left="180" w:firstLine="0"/>
              <w:jc w:val="left"/>
            </w:pPr>
            <w:r>
              <w:rPr>
                <w:rStyle w:val="295pt"/>
              </w:rPr>
              <w:t>16,22</w:t>
            </w:r>
          </w:p>
        </w:tc>
        <w:tc>
          <w:tcPr>
            <w:tcW w:w="71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firstLine="0"/>
              <w:jc w:val="left"/>
            </w:pPr>
            <w:r>
              <w:rPr>
                <w:rStyle w:val="295pt"/>
              </w:rPr>
              <w:t>6,69</w:t>
            </w:r>
          </w:p>
        </w:tc>
        <w:tc>
          <w:tcPr>
            <w:tcW w:w="994"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left="240" w:firstLine="0"/>
              <w:jc w:val="left"/>
            </w:pPr>
            <w:r>
              <w:rPr>
                <w:rStyle w:val="295pt"/>
              </w:rPr>
              <w:t>40,17</w:t>
            </w:r>
          </w:p>
        </w:tc>
        <w:tc>
          <w:tcPr>
            <w:tcW w:w="994"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left="220" w:firstLine="0"/>
              <w:jc w:val="left"/>
            </w:pPr>
            <w:r>
              <w:rPr>
                <w:rStyle w:val="295pt"/>
              </w:rPr>
              <w:t>28,97</w:t>
            </w:r>
          </w:p>
        </w:tc>
        <w:tc>
          <w:tcPr>
            <w:tcW w:w="989"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left="260" w:firstLine="0"/>
              <w:jc w:val="left"/>
            </w:pPr>
            <w:r>
              <w:rPr>
                <w:rStyle w:val="295pt"/>
              </w:rPr>
              <w:t>30,86</w:t>
            </w:r>
          </w:p>
        </w:tc>
        <w:tc>
          <w:tcPr>
            <w:tcW w:w="1142"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7382" w:h="1061" w:hSpace="744" w:wrap="notBeside" w:vAnchor="text" w:hAnchor="text" w:x="3529" w:y="1"/>
              <w:shd w:val="clear" w:color="auto" w:fill="auto"/>
              <w:spacing w:before="0" w:line="190" w:lineRule="exact"/>
              <w:ind w:right="280" w:firstLine="0"/>
              <w:jc w:val="right"/>
            </w:pPr>
            <w:r>
              <w:rPr>
                <w:rStyle w:val="295pt"/>
              </w:rPr>
              <w:t>59,83</w:t>
            </w:r>
          </w:p>
        </w:tc>
      </w:tr>
    </w:tbl>
    <w:p w:rsidR="001F6C44" w:rsidRDefault="00CA1557">
      <w:pPr>
        <w:pStyle w:val="64"/>
        <w:framePr w:w="1459" w:h="610" w:hSpace="744" w:wrap="notBeside" w:vAnchor="text" w:hAnchor="text" w:x="2017" w:y="219"/>
        <w:shd w:val="clear" w:color="auto" w:fill="auto"/>
      </w:pPr>
      <w:r>
        <w:rPr>
          <w:rStyle w:val="6BookAntiqua115pt"/>
        </w:rPr>
        <w:t>%</w:t>
      </w:r>
      <w:r>
        <w:t xml:space="preserve"> к общей численности</w:t>
      </w:r>
    </w:p>
    <w:p w:rsidR="001F6C44" w:rsidRDefault="001F6C44">
      <w:pPr>
        <w:rPr>
          <w:sz w:val="2"/>
          <w:szCs w:val="2"/>
        </w:rPr>
      </w:pPr>
    </w:p>
    <w:p w:rsidR="001F6C44" w:rsidRDefault="00CA1557">
      <w:pPr>
        <w:pStyle w:val="22"/>
        <w:shd w:val="clear" w:color="auto" w:fill="auto"/>
        <w:spacing w:before="125"/>
        <w:ind w:firstLine="760"/>
      </w:pPr>
      <w:r>
        <w:t>Демографическая ситуация в Ахтанизовском сельском поселении повторяет краевые проблемы и обстановку большинства регионов. Среди основных проблем:</w:t>
      </w:r>
    </w:p>
    <w:p w:rsidR="001F6C44" w:rsidRDefault="00CA1557">
      <w:pPr>
        <w:pStyle w:val="22"/>
        <w:numPr>
          <w:ilvl w:val="0"/>
          <w:numId w:val="46"/>
        </w:numPr>
        <w:shd w:val="clear" w:color="auto" w:fill="auto"/>
        <w:tabs>
          <w:tab w:val="left" w:pos="972"/>
        </w:tabs>
        <w:spacing w:before="0"/>
        <w:ind w:firstLine="760"/>
      </w:pPr>
      <w:r>
        <w:t xml:space="preserve">естественная убыль населения, т.е. высокая смертность и низкая </w:t>
      </w:r>
      <w:r>
        <w:t xml:space="preserve">рождаемость. </w:t>
      </w:r>
      <w:proofErr w:type="gramStart"/>
      <w:r>
        <w:t xml:space="preserve">Показатель естественной (среднегодовой) убыли населения за последние 11 лет составил </w:t>
      </w:r>
      <w:r>
        <w:lastRenderedPageBreak/>
        <w:t>22,63 в год,</w:t>
      </w:r>
      <w:proofErr w:type="gramEnd"/>
    </w:p>
    <w:p w:rsidR="001F6C44" w:rsidRDefault="00CA1557">
      <w:pPr>
        <w:pStyle w:val="22"/>
        <w:numPr>
          <w:ilvl w:val="0"/>
          <w:numId w:val="46"/>
        </w:numPr>
        <w:shd w:val="clear" w:color="auto" w:fill="auto"/>
        <w:tabs>
          <w:tab w:val="left" w:pos="972"/>
        </w:tabs>
        <w:spacing w:before="0"/>
        <w:ind w:firstLine="760"/>
      </w:pPr>
      <w:r>
        <w:t xml:space="preserve">относительно быстрые темпы «старения» населения, высокая нагрузка на трудоспособное население, создаваемая пенсионерами (численность пенсионеров </w:t>
      </w:r>
      <w:r>
        <w:t>к численности населения в трудоспособном возрасте составляет 38,3 %).</w:t>
      </w:r>
    </w:p>
    <w:p w:rsidR="001F6C44" w:rsidRDefault="00CA1557">
      <w:pPr>
        <w:pStyle w:val="22"/>
        <w:shd w:val="clear" w:color="auto" w:fill="auto"/>
        <w:spacing w:before="0"/>
        <w:ind w:firstLine="760"/>
      </w:pPr>
      <w:r>
        <w:t>Характер рождаемости определяется массовым распространением малодетности (1</w:t>
      </w:r>
      <w:r>
        <w:softHyphen/>
        <w:t>2 ребенка), в результате чего средний коэффициент семейности на территории поселения не более 2,7.</w:t>
      </w:r>
    </w:p>
    <w:p w:rsidR="001F6C44" w:rsidRDefault="00CA1557">
      <w:pPr>
        <w:pStyle w:val="22"/>
        <w:shd w:val="clear" w:color="auto" w:fill="auto"/>
        <w:spacing w:before="0"/>
        <w:ind w:firstLine="760"/>
      </w:pPr>
      <w:r>
        <w:t xml:space="preserve">Характер </w:t>
      </w:r>
      <w:r>
        <w:t>смертности определяется практически необратимым процессом старения населения, регрессивной структурой населения, а также ростом смертности населения в трудоспособном возрасте, особенно мужчин.</w:t>
      </w:r>
    </w:p>
    <w:p w:rsidR="001F6C44" w:rsidRDefault="00CA1557">
      <w:pPr>
        <w:pStyle w:val="22"/>
        <w:shd w:val="clear" w:color="auto" w:fill="auto"/>
        <w:spacing w:before="0"/>
        <w:ind w:firstLine="760"/>
      </w:pPr>
      <w:r>
        <w:t>Наряду с процессами естественного воспроизводства населения бол</w:t>
      </w:r>
      <w:r>
        <w:t>ьшую роль в формировании демографического потенциала поселения играет механическое движение населения (миграция).</w:t>
      </w:r>
    </w:p>
    <w:p w:rsidR="001F6C44" w:rsidRDefault="00CA1557">
      <w:pPr>
        <w:pStyle w:val="22"/>
        <w:shd w:val="clear" w:color="auto" w:fill="auto"/>
        <w:spacing w:before="0"/>
        <w:ind w:firstLine="760"/>
      </w:pPr>
      <w:r>
        <w:t>На территории Ахтанизовского сельского поселения естественный прирост устойчиво отрицателен (с 1998- 2008 г.г.), прирост численности населения</w:t>
      </w:r>
      <w:r>
        <w:t xml:space="preserve"> наблюдается за счет миграции.</w:t>
      </w:r>
    </w:p>
    <w:p w:rsidR="001F6C44" w:rsidRDefault="00CA1557">
      <w:pPr>
        <w:pStyle w:val="22"/>
        <w:shd w:val="clear" w:color="auto" w:fill="auto"/>
        <w:spacing w:before="0"/>
        <w:ind w:firstLine="760"/>
      </w:pPr>
      <w:r>
        <w:t>Стоит отметить, что реальный приток мигрантов значительно больше, но данные статистики не учитывают нелегальных трудовых мигрантов.</w:t>
      </w:r>
    </w:p>
    <w:p w:rsidR="001F6C44" w:rsidRDefault="00CA1557">
      <w:pPr>
        <w:pStyle w:val="22"/>
        <w:shd w:val="clear" w:color="auto" w:fill="auto"/>
        <w:spacing w:before="0"/>
        <w:ind w:firstLine="760"/>
      </w:pPr>
      <w:r>
        <w:t>За первую половину 2008 года прибыло мигрантов 108 человек, рождено 14 детей, а умерло - 30 ч</w:t>
      </w:r>
      <w:r>
        <w:t>еловек. Прирост численности населения происходит за счет миграции.</w:t>
      </w:r>
    </w:p>
    <w:p w:rsidR="001F6C44" w:rsidRDefault="00CA1557">
      <w:pPr>
        <w:pStyle w:val="22"/>
        <w:shd w:val="clear" w:color="auto" w:fill="auto"/>
        <w:spacing w:before="0"/>
        <w:ind w:firstLine="760"/>
      </w:pPr>
      <w:r>
        <w:t>В последние годы наблюдается увеличение миграционной активности населения на территорию Ахтанизовского поселения из-за инвестиционной привлекательности. Мигранты в большей степени прибывают</w:t>
      </w:r>
      <w:r>
        <w:t xml:space="preserve"> в пос. Пересыпь и пос. За Родину, которые находятся на побережье Азовского моря, приобретают дома или участки под застройку.</w:t>
      </w:r>
    </w:p>
    <w:p w:rsidR="001F6C44" w:rsidRDefault="00CA1557">
      <w:pPr>
        <w:pStyle w:val="22"/>
        <w:shd w:val="clear" w:color="auto" w:fill="auto"/>
        <w:spacing w:before="0"/>
        <w:ind w:firstLine="760"/>
      </w:pPr>
      <w:r>
        <w:t xml:space="preserve">В составе поселения 21 национальностей. </w:t>
      </w:r>
      <w:proofErr w:type="gramStart"/>
      <w:r>
        <w:t xml:space="preserve">Наибольшей численностью представлены русские (около 4250 человек), татары (около 284 </w:t>
      </w:r>
      <w:r>
        <w:t>человека), украинцы (68 человек), армяне (22 человека), белорусы (16 человек).</w:t>
      </w:r>
      <w:proofErr w:type="gramEnd"/>
    </w:p>
    <w:p w:rsidR="001F6C44" w:rsidRDefault="00CA1557">
      <w:pPr>
        <w:pStyle w:val="22"/>
        <w:shd w:val="clear" w:color="auto" w:fill="auto"/>
        <w:spacing w:before="0" w:line="451" w:lineRule="exact"/>
        <w:ind w:firstLine="760"/>
      </w:pPr>
      <w:r>
        <w:t>Таким образом, проведенный анализ развития демографической ситуации Ахтанизовского сельского поселения показал, что:</w:t>
      </w:r>
    </w:p>
    <w:p w:rsidR="001F6C44" w:rsidRDefault="00CA1557">
      <w:pPr>
        <w:pStyle w:val="22"/>
        <w:numPr>
          <w:ilvl w:val="0"/>
          <w:numId w:val="46"/>
        </w:numPr>
        <w:shd w:val="clear" w:color="auto" w:fill="auto"/>
        <w:tabs>
          <w:tab w:val="left" w:pos="975"/>
        </w:tabs>
        <w:spacing w:before="0"/>
        <w:ind w:firstLine="760"/>
      </w:pPr>
      <w:r>
        <w:t>в последние годы прослеживается тенденция незначительного ро</w:t>
      </w:r>
      <w:r>
        <w:t>ста численности населения (в 2006 спад);</w:t>
      </w:r>
    </w:p>
    <w:p w:rsidR="001F6C44" w:rsidRDefault="00CA1557">
      <w:pPr>
        <w:pStyle w:val="22"/>
        <w:numPr>
          <w:ilvl w:val="0"/>
          <w:numId w:val="46"/>
        </w:numPr>
        <w:shd w:val="clear" w:color="auto" w:fill="auto"/>
        <w:tabs>
          <w:tab w:val="left" w:pos="971"/>
        </w:tabs>
        <w:spacing w:before="0"/>
        <w:ind w:firstLine="760"/>
      </w:pPr>
      <w:r>
        <w:lastRenderedPageBreak/>
        <w:t>для поселения характерен регрессивный тип возрастной структуры населения с относительно низкой долей населения молодых возрастов (что свидетельствует о слабом приросте населения) и относительно высокой долей населен</w:t>
      </w:r>
      <w:r>
        <w:t>ия старших возрастов (что вызывает высокую смертность населения);</w:t>
      </w:r>
    </w:p>
    <w:p w:rsidR="001F6C44" w:rsidRDefault="00CA1557">
      <w:pPr>
        <w:pStyle w:val="22"/>
        <w:numPr>
          <w:ilvl w:val="0"/>
          <w:numId w:val="46"/>
        </w:numPr>
        <w:shd w:val="clear" w:color="auto" w:fill="auto"/>
        <w:tabs>
          <w:tab w:val="left" w:pos="975"/>
        </w:tabs>
        <w:spacing w:before="0" w:after="232"/>
        <w:ind w:firstLine="760"/>
      </w:pPr>
      <w:r>
        <w:t>доля трудоспособного населения достаточно высока (59,83 % от общей численности), что является положительным фактором в формировании трудовых ресурсов территории.</w:t>
      </w:r>
    </w:p>
    <w:p w:rsidR="001F6C44" w:rsidRDefault="00CA1557">
      <w:pPr>
        <w:pStyle w:val="321"/>
        <w:keepNext/>
        <w:keepLines/>
        <w:numPr>
          <w:ilvl w:val="0"/>
          <w:numId w:val="47"/>
        </w:numPr>
        <w:shd w:val="clear" w:color="auto" w:fill="auto"/>
        <w:tabs>
          <w:tab w:val="left" w:pos="1268"/>
        </w:tabs>
        <w:spacing w:line="456" w:lineRule="exact"/>
        <w:ind w:firstLine="760"/>
        <w:jc w:val="left"/>
      </w:pPr>
      <w:bookmarkStart w:id="67" w:name="bookmark67"/>
      <w:r>
        <w:t>Прогноз вместимости курортно</w:t>
      </w:r>
      <w:r>
        <w:t>го комплекса и расчет перспективной численности постоянного населения</w:t>
      </w:r>
      <w:bookmarkEnd w:id="67"/>
    </w:p>
    <w:p w:rsidR="001F6C44" w:rsidRDefault="00CA1557">
      <w:pPr>
        <w:pStyle w:val="22"/>
        <w:shd w:val="clear" w:color="auto" w:fill="auto"/>
        <w:spacing w:before="0" w:line="456" w:lineRule="exact"/>
        <w:ind w:firstLine="760"/>
      </w:pPr>
      <w:r>
        <w:t>В целом структуру населения любого курорта, в том числе Ахтанизовского сельского поселения, можно подразделить на следующие основные категории:</w:t>
      </w:r>
    </w:p>
    <w:p w:rsidR="001F6C44" w:rsidRDefault="00CA1557">
      <w:pPr>
        <w:pStyle w:val="22"/>
        <w:numPr>
          <w:ilvl w:val="0"/>
          <w:numId w:val="46"/>
        </w:numPr>
        <w:shd w:val="clear" w:color="auto" w:fill="auto"/>
        <w:tabs>
          <w:tab w:val="left" w:pos="1457"/>
        </w:tabs>
        <w:spacing w:before="0" w:line="456" w:lineRule="exact"/>
        <w:ind w:firstLine="760"/>
      </w:pPr>
      <w:r>
        <w:t>временное население;</w:t>
      </w:r>
    </w:p>
    <w:p w:rsidR="001F6C44" w:rsidRDefault="00CA1557">
      <w:pPr>
        <w:pStyle w:val="22"/>
        <w:numPr>
          <w:ilvl w:val="0"/>
          <w:numId w:val="46"/>
        </w:numPr>
        <w:shd w:val="clear" w:color="auto" w:fill="auto"/>
        <w:tabs>
          <w:tab w:val="left" w:pos="1457"/>
        </w:tabs>
        <w:spacing w:before="0" w:line="456" w:lineRule="exact"/>
        <w:ind w:firstLine="760"/>
      </w:pPr>
      <w:r>
        <w:t>постоянное население.</w:t>
      </w:r>
    </w:p>
    <w:p w:rsidR="001F6C44" w:rsidRDefault="00CA1557">
      <w:pPr>
        <w:pStyle w:val="22"/>
        <w:shd w:val="clear" w:color="auto" w:fill="auto"/>
        <w:spacing w:before="0" w:after="162" w:line="260" w:lineRule="exact"/>
        <w:ind w:firstLine="760"/>
      </w:pPr>
      <w:r>
        <w:t xml:space="preserve">Временное население в свою очередь подразделяется </w:t>
      </w:r>
      <w:proofErr w:type="gramStart"/>
      <w:r>
        <w:t>на</w:t>
      </w:r>
      <w:proofErr w:type="gramEnd"/>
      <w:r>
        <w:t>:</w:t>
      </w:r>
    </w:p>
    <w:p w:rsidR="001F6C44" w:rsidRDefault="00CA1557">
      <w:pPr>
        <w:pStyle w:val="22"/>
        <w:numPr>
          <w:ilvl w:val="0"/>
          <w:numId w:val="46"/>
        </w:numPr>
        <w:shd w:val="clear" w:color="auto" w:fill="auto"/>
        <w:tabs>
          <w:tab w:val="left" w:pos="1457"/>
          <w:tab w:val="left" w:pos="4971"/>
          <w:tab w:val="right" w:pos="9141"/>
        </w:tabs>
        <w:spacing w:before="0" w:after="14" w:line="260" w:lineRule="exact"/>
        <w:ind w:firstLine="760"/>
      </w:pPr>
      <w:proofErr w:type="gramStart"/>
      <w:r>
        <w:t>организованное</w:t>
      </w:r>
      <w:proofErr w:type="gramEnd"/>
      <w:r>
        <w:t xml:space="preserve"> (отдыхающие</w:t>
      </w:r>
      <w:r>
        <w:tab/>
        <w:t>в</w:t>
      </w:r>
      <w:r>
        <w:tab/>
        <w:t>санаторно-курортных учреждениях);</w:t>
      </w:r>
    </w:p>
    <w:p w:rsidR="001F6C44" w:rsidRDefault="00CA1557">
      <w:pPr>
        <w:pStyle w:val="22"/>
        <w:numPr>
          <w:ilvl w:val="0"/>
          <w:numId w:val="46"/>
        </w:numPr>
        <w:shd w:val="clear" w:color="auto" w:fill="auto"/>
        <w:tabs>
          <w:tab w:val="left" w:pos="1457"/>
          <w:tab w:val="left" w:pos="3813"/>
          <w:tab w:val="left" w:pos="6246"/>
          <w:tab w:val="left" w:pos="8810"/>
        </w:tabs>
        <w:spacing w:before="0" w:line="451" w:lineRule="exact"/>
        <w:ind w:firstLine="760"/>
      </w:pPr>
      <w:proofErr w:type="gramStart"/>
      <w:r>
        <w:t>неорганизованное</w:t>
      </w:r>
      <w:r>
        <w:tab/>
        <w:t>(самодеятельные</w:t>
      </w:r>
      <w:r>
        <w:tab/>
        <w:t>отдыхающие и</w:t>
      </w:r>
      <w:r>
        <w:tab/>
        <w:t>временный</w:t>
      </w:r>
      <w:proofErr w:type="gramEnd"/>
    </w:p>
    <w:p w:rsidR="001F6C44" w:rsidRDefault="00CA1557">
      <w:pPr>
        <w:pStyle w:val="22"/>
        <w:shd w:val="clear" w:color="auto" w:fill="auto"/>
        <w:spacing w:before="0" w:line="451" w:lineRule="exact"/>
        <w:ind w:firstLine="0"/>
      </w:pPr>
      <w:r>
        <w:t xml:space="preserve">обслуживающий персонал, </w:t>
      </w:r>
      <w:proofErr w:type="gramStart"/>
      <w:r>
        <w:t>проживающие</w:t>
      </w:r>
      <w:proofErr w:type="gramEnd"/>
      <w:r>
        <w:t xml:space="preserve"> в частном секторе);</w:t>
      </w:r>
    </w:p>
    <w:p w:rsidR="001F6C44" w:rsidRDefault="00CA1557">
      <w:pPr>
        <w:pStyle w:val="22"/>
        <w:numPr>
          <w:ilvl w:val="0"/>
          <w:numId w:val="46"/>
        </w:numPr>
        <w:shd w:val="clear" w:color="auto" w:fill="auto"/>
        <w:tabs>
          <w:tab w:val="left" w:pos="1457"/>
          <w:tab w:val="left" w:pos="4932"/>
        </w:tabs>
        <w:spacing w:before="0"/>
        <w:ind w:firstLine="760"/>
      </w:pPr>
      <w:proofErr w:type="gramStart"/>
      <w:r>
        <w:t>краткосрочное (эта категор</w:t>
      </w:r>
      <w:r>
        <w:t>ия</w:t>
      </w:r>
      <w:r>
        <w:tab/>
        <w:t>представляет собой отдыхающих, как правило,</w:t>
      </w:r>
      <w:proofErr w:type="gramEnd"/>
    </w:p>
    <w:p w:rsidR="001F6C44" w:rsidRDefault="00CA1557">
      <w:pPr>
        <w:pStyle w:val="22"/>
        <w:shd w:val="clear" w:color="auto" w:fill="auto"/>
        <w:spacing w:before="0"/>
        <w:ind w:firstLine="0"/>
      </w:pPr>
      <w:r>
        <w:t>экскурсантов, посещающих грязевой вулкан и другие достопримечательности, а также курортно-санаторные комплексы и пляжи сроком на несколько часов или один день без расселения).</w:t>
      </w:r>
    </w:p>
    <w:p w:rsidR="001F6C44" w:rsidRDefault="00CA1557">
      <w:pPr>
        <w:pStyle w:val="22"/>
        <w:shd w:val="clear" w:color="auto" w:fill="auto"/>
        <w:spacing w:before="0"/>
        <w:ind w:firstLine="760"/>
      </w:pPr>
      <w:r>
        <w:t>Постоянное население представляет</w:t>
      </w:r>
      <w:r>
        <w:t xml:space="preserve"> собой категорию людей, постоянно проживающих на территории населенного пункта. Данная категория населения делится на самодеятельное и несамодеятельное население. Несамодеятельное население - это граждане нетрудоспособного возраста, а также неработающие гр</w:t>
      </w:r>
      <w:r>
        <w:t>аждане в трудоспособном возрасте.</w:t>
      </w:r>
    </w:p>
    <w:p w:rsidR="001F6C44" w:rsidRDefault="00CA1557">
      <w:pPr>
        <w:pStyle w:val="22"/>
        <w:shd w:val="clear" w:color="auto" w:fill="auto"/>
        <w:spacing w:before="0"/>
        <w:ind w:firstLine="760"/>
      </w:pPr>
      <w:r>
        <w:t>Самодеятельное население - это граждане трудоспособного возраста, занятые в сфере экономики. Учитывая рекреационную и сельскохозяйственную направленность поселения, самодеятельное население Ахтанизовского сельского поселен</w:t>
      </w:r>
      <w:r>
        <w:t>ия занято преимущественно в курортной, сельскохозяйственной и сфере обслуживания.</w:t>
      </w:r>
    </w:p>
    <w:p w:rsidR="001F6C44" w:rsidRDefault="00CA1557">
      <w:pPr>
        <w:pStyle w:val="22"/>
        <w:shd w:val="clear" w:color="auto" w:fill="auto"/>
        <w:spacing w:before="0"/>
        <w:ind w:firstLine="760"/>
      </w:pPr>
      <w:r>
        <w:t xml:space="preserve">При расчете показателей временного населения определяется единовременный срез населения в максимальный пиковый период курортной загрузки. Совокупность постоянного </w:t>
      </w:r>
      <w:r>
        <w:lastRenderedPageBreak/>
        <w:t>и временног</w:t>
      </w:r>
      <w:r>
        <w:t>о населения в пиковый период курортной загрузки представляет собой единовременное население.</w:t>
      </w:r>
    </w:p>
    <w:p w:rsidR="001F6C44" w:rsidRDefault="00CA1557">
      <w:pPr>
        <w:pStyle w:val="22"/>
        <w:shd w:val="clear" w:color="auto" w:fill="auto"/>
        <w:spacing w:before="0"/>
        <w:ind w:firstLine="760"/>
      </w:pPr>
      <w:r>
        <w:t>За основу определения демографической емкости планируемой территории применен ресурсный метод, т.е. определено оптимальное проектное количество постоянного населен</w:t>
      </w:r>
      <w:r>
        <w:t>ия и отдыхающих, гарантирующее устойчивое развитие территории и исключающее деградацию окружающей среды.</w:t>
      </w:r>
    </w:p>
    <w:p w:rsidR="001F6C44" w:rsidRDefault="00CA1557">
      <w:pPr>
        <w:pStyle w:val="22"/>
        <w:shd w:val="clear" w:color="auto" w:fill="auto"/>
        <w:spacing w:before="0"/>
        <w:ind w:firstLine="760"/>
      </w:pPr>
      <w:r>
        <w:t>Проектом на перспективу заложено размещение санаторно-курортных учреждений общей емкостью 6,5 тыс. мест, из которых 60 % предусмотрено для круглогодичн</w:t>
      </w:r>
      <w:r>
        <w:t>ого функционирования, что возможно при условии развития лечебной, спортивной базы, а также иных элементов курортной инфраструктуры, включая оздоровительные бассейны.</w:t>
      </w:r>
    </w:p>
    <w:p w:rsidR="001F6C44" w:rsidRDefault="00CA1557">
      <w:pPr>
        <w:pStyle w:val="22"/>
        <w:shd w:val="clear" w:color="auto" w:fill="auto"/>
        <w:spacing w:before="0"/>
        <w:ind w:firstLine="760"/>
      </w:pPr>
      <w:r>
        <w:t>Для устойчивой круглогодичной работы проектируемых санаторно-курортных учреждений необходи</w:t>
      </w:r>
      <w:r>
        <w:t>мо выполнить условие обеспечения их обслуживающим персоналом. Учитывая, что основным местом приложения труда постоянного населения является курортная сфера, для расчета численности населения принят метод трудового баланса, в первую очередь учитывающий потр</w:t>
      </w:r>
      <w:r>
        <w:t>ебность в кадрах обслуживающей группы курортных учреждений.</w:t>
      </w:r>
    </w:p>
    <w:p w:rsidR="001F6C44" w:rsidRDefault="00CA1557">
      <w:pPr>
        <w:pStyle w:val="22"/>
        <w:shd w:val="clear" w:color="auto" w:fill="auto"/>
        <w:spacing w:before="0"/>
        <w:ind w:firstLine="760"/>
      </w:pPr>
      <w:r>
        <w:t xml:space="preserve">По опыту работы успешно функционирующих зарубежных курортов и согласно практике лучших отечественных учреждений сферы отдыха и туризма, соотношение кадров обслуживающего персонала и проживающих в </w:t>
      </w:r>
      <w:r>
        <w:t>учреждениях отдыха составляет: в учреждениях с категорией «три звезды» как 0,6 - 0,8 к 1,0, пятизвездочного уровня как 1,35 - 1,5 к 1,0. В связи с тем, что на территории поселения планируется размещение курортных учреждений разного уровня, принимаем средни</w:t>
      </w:r>
      <w:r>
        <w:t>й Кобсл. перс равный 1,0 для круглогодично функционирующих предприятий санаторно-курортной сферы.</w:t>
      </w:r>
    </w:p>
    <w:p w:rsidR="001F6C44" w:rsidRDefault="00CA1557">
      <w:pPr>
        <w:pStyle w:val="22"/>
        <w:numPr>
          <w:ilvl w:val="0"/>
          <w:numId w:val="48"/>
        </w:numPr>
        <w:shd w:val="clear" w:color="auto" w:fill="auto"/>
        <w:tabs>
          <w:tab w:val="left" w:pos="1243"/>
        </w:tabs>
        <w:spacing w:before="0"/>
        <w:ind w:firstLine="760"/>
      </w:pPr>
      <w:proofErr w:type="gramStart"/>
      <w:r>
        <w:t>х</w:t>
      </w:r>
      <w:proofErr w:type="gramEnd"/>
      <w:r>
        <w:t xml:space="preserve"> 0,6 = 3,9 тыс. мест в круглогодично функционирующих курортных учреждениях,</w:t>
      </w:r>
    </w:p>
    <w:p w:rsidR="001F6C44" w:rsidRDefault="00CA1557">
      <w:pPr>
        <w:pStyle w:val="22"/>
        <w:shd w:val="clear" w:color="auto" w:fill="auto"/>
        <w:spacing w:before="0"/>
        <w:ind w:firstLine="760"/>
      </w:pPr>
      <w:r>
        <w:t>3,9 тыс. мест х 1,0 = 3,9 тыс</w:t>
      </w:r>
      <w:proofErr w:type="gramStart"/>
      <w:r>
        <w:t>.ч</w:t>
      </w:r>
      <w:proofErr w:type="gramEnd"/>
      <w:r>
        <w:t>ел. - потребность в постоянном обслуживающем персо</w:t>
      </w:r>
      <w:r>
        <w:t>нале.</w:t>
      </w:r>
    </w:p>
    <w:p w:rsidR="001F6C44" w:rsidRDefault="00CA1557">
      <w:pPr>
        <w:pStyle w:val="22"/>
        <w:shd w:val="clear" w:color="auto" w:fill="auto"/>
        <w:spacing w:before="0"/>
        <w:ind w:firstLine="760"/>
      </w:pPr>
      <w:r>
        <w:t>Прогнозное соотношение самодеятельного и несамодеятельного населения определяется на основании многолетних социологических методик с обязательным анализом сложившейся структуры постоянного населения. Оптимизация прогнозной структуры связано с частичн</w:t>
      </w:r>
      <w:r>
        <w:t xml:space="preserve">ым увеличением несамодеятельной группы населения в части </w:t>
      </w:r>
      <w:r>
        <w:lastRenderedPageBreak/>
        <w:t>процентного увеличения детей, что будет являться следствием повышения общего уровня жизни.</w:t>
      </w:r>
    </w:p>
    <w:p w:rsidR="001F6C44" w:rsidRDefault="00CA1557">
      <w:pPr>
        <w:pStyle w:val="22"/>
        <w:shd w:val="clear" w:color="auto" w:fill="auto"/>
        <w:spacing w:before="0"/>
        <w:ind w:firstLine="760"/>
      </w:pPr>
      <w:r>
        <w:t>Оптимальная структура занятости самодеятельного населения в экономике определяется путем анализа развития ре</w:t>
      </w:r>
      <w:r>
        <w:t>креационной, сельскохозяйственной и обслуживающей сфер Ахтанизовского сельского поселения.</w:t>
      </w:r>
    </w:p>
    <w:p w:rsidR="001F6C44" w:rsidRDefault="00CA1557">
      <w:pPr>
        <w:pStyle w:val="22"/>
        <w:shd w:val="clear" w:color="auto" w:fill="auto"/>
        <w:spacing w:before="0"/>
        <w:ind w:firstLine="760"/>
      </w:pPr>
      <w:r>
        <w:t>В качестве критериев анализа были взяты следующие:</w:t>
      </w:r>
    </w:p>
    <w:p w:rsidR="001F6C44" w:rsidRDefault="00CA1557">
      <w:pPr>
        <w:pStyle w:val="22"/>
        <w:numPr>
          <w:ilvl w:val="0"/>
          <w:numId w:val="46"/>
        </w:numPr>
        <w:shd w:val="clear" w:color="auto" w:fill="auto"/>
        <w:tabs>
          <w:tab w:val="left" w:pos="1410"/>
        </w:tabs>
        <w:spacing w:before="0"/>
        <w:ind w:firstLine="760"/>
      </w:pPr>
      <w:r>
        <w:t>учет сложившейся структуры экономики и распределения занятого населения в поселении по отраслям экономики;</w:t>
      </w:r>
    </w:p>
    <w:p w:rsidR="001F6C44" w:rsidRDefault="00CA1557">
      <w:pPr>
        <w:pStyle w:val="22"/>
        <w:numPr>
          <w:ilvl w:val="0"/>
          <w:numId w:val="46"/>
        </w:numPr>
        <w:shd w:val="clear" w:color="auto" w:fill="auto"/>
        <w:tabs>
          <w:tab w:val="left" w:pos="1410"/>
        </w:tabs>
        <w:spacing w:before="0" w:line="451" w:lineRule="exact"/>
        <w:ind w:firstLine="760"/>
      </w:pPr>
      <w:r>
        <w:t>учет со</w:t>
      </w:r>
      <w:r>
        <w:t>временного состояния и тенденций развития рекреационной сферы и других отраслей экономики в сложившихся и развитых курортах Краснодарского края;</w:t>
      </w:r>
    </w:p>
    <w:p w:rsidR="001F6C44" w:rsidRDefault="00CA1557">
      <w:pPr>
        <w:pStyle w:val="22"/>
        <w:numPr>
          <w:ilvl w:val="0"/>
          <w:numId w:val="46"/>
        </w:numPr>
        <w:shd w:val="clear" w:color="auto" w:fill="auto"/>
        <w:tabs>
          <w:tab w:val="left" w:pos="1410"/>
        </w:tabs>
        <w:spacing w:before="0" w:line="451" w:lineRule="exact"/>
        <w:ind w:firstLine="760"/>
      </w:pPr>
      <w:r>
        <w:t xml:space="preserve">учет тенденций и перспектив миграционного и естественного движения населения в Краснодарском крае, в том числе </w:t>
      </w:r>
      <w:r>
        <w:t>в курортных территориях.</w:t>
      </w:r>
    </w:p>
    <w:p w:rsidR="001F6C44" w:rsidRDefault="00CA1557">
      <w:pPr>
        <w:pStyle w:val="22"/>
        <w:shd w:val="clear" w:color="auto" w:fill="auto"/>
        <w:spacing w:before="0" w:line="451" w:lineRule="exact"/>
        <w:ind w:firstLine="760"/>
      </w:pPr>
      <w:r>
        <w:t xml:space="preserve">Основываясь на показателях вместимости санаторно-курортных учреждений, структуры распределения самодеятельного населения по отраслям экономики и оптимального соотношения самодеятельного и несамодеятельного населения была получена </w:t>
      </w:r>
      <w:r>
        <w:t>следующая структура постоянного населения на расчетный срок.</w:t>
      </w:r>
    </w:p>
    <w:p w:rsidR="001F6C44" w:rsidRDefault="00CA1557">
      <w:pPr>
        <w:pStyle w:val="35"/>
        <w:framePr w:w="9250" w:wrap="notBeside" w:vAnchor="text" w:hAnchor="text" w:xAlign="center" w:y="1"/>
        <w:shd w:val="clear" w:color="auto" w:fill="auto"/>
        <w:spacing w:line="260" w:lineRule="exact"/>
        <w:jc w:val="center"/>
      </w:pPr>
      <w:r>
        <w:t>Структура</w:t>
      </w:r>
    </w:p>
    <w:p w:rsidR="001F6C44" w:rsidRDefault="00CA1557">
      <w:pPr>
        <w:pStyle w:val="35"/>
        <w:framePr w:w="9250" w:wrap="notBeside" w:vAnchor="text" w:hAnchor="text" w:xAlign="center" w:y="1"/>
        <w:shd w:val="clear" w:color="auto" w:fill="auto"/>
        <w:spacing w:line="260" w:lineRule="exact"/>
      </w:pPr>
      <w:r>
        <w:rPr>
          <w:rStyle w:val="38"/>
          <w:i/>
          <w:iCs/>
        </w:rPr>
        <w:t>постоянного населения на расчетный срок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6005"/>
        <w:gridCol w:w="1440"/>
        <w:gridCol w:w="1090"/>
      </w:tblGrid>
      <w:tr w:rsidR="001F6C44">
        <w:tblPrEx>
          <w:tblCellMar>
            <w:top w:w="0" w:type="dxa"/>
            <w:bottom w:w="0" w:type="dxa"/>
          </w:tblCellMar>
        </w:tblPrEx>
        <w:trPr>
          <w:trHeight w:hRule="exact" w:val="365"/>
          <w:jc w:val="center"/>
        </w:trPr>
        <w:tc>
          <w:tcPr>
            <w:tcW w:w="71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left"/>
            </w:pPr>
            <w:r>
              <w:t>№ пп</w:t>
            </w: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left="2300" w:firstLine="0"/>
              <w:jc w:val="left"/>
            </w:pPr>
            <w:r>
              <w:t>Критерии</w:t>
            </w:r>
          </w:p>
        </w:tc>
        <w:tc>
          <w:tcPr>
            <w:tcW w:w="1440"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center"/>
            </w:pPr>
            <w:r>
              <w:t>%</w:t>
            </w:r>
          </w:p>
        </w:tc>
        <w:tc>
          <w:tcPr>
            <w:tcW w:w="10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left"/>
            </w:pPr>
            <w:r>
              <w:t>Чел.</w:t>
            </w:r>
          </w:p>
        </w:tc>
      </w:tr>
      <w:tr w:rsidR="001F6C44">
        <w:tblPrEx>
          <w:tblCellMar>
            <w:top w:w="0" w:type="dxa"/>
            <w:bottom w:w="0" w:type="dxa"/>
          </w:tblCellMar>
        </w:tblPrEx>
        <w:trPr>
          <w:trHeight w:hRule="exact" w:val="624"/>
          <w:jc w:val="center"/>
        </w:trPr>
        <w:tc>
          <w:tcPr>
            <w:tcW w:w="715" w:type="dxa"/>
            <w:tcBorders>
              <w:top w:val="single" w:sz="4" w:space="0" w:color="auto"/>
              <w:lef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left="340" w:firstLine="0"/>
              <w:jc w:val="left"/>
            </w:pPr>
            <w:r>
              <w:t>1</w:t>
            </w: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after="120" w:line="280" w:lineRule="exact"/>
              <w:ind w:firstLine="0"/>
              <w:jc w:val="left"/>
            </w:pPr>
            <w:r>
              <w:rPr>
                <w:rStyle w:val="214pt2"/>
              </w:rPr>
              <w:t>Несамодеятельное население, всего:</w:t>
            </w:r>
          </w:p>
          <w:p w:rsidR="001F6C44" w:rsidRDefault="00CA1557">
            <w:pPr>
              <w:pStyle w:val="22"/>
              <w:framePr w:w="9250" w:wrap="notBeside" w:vAnchor="text" w:hAnchor="text" w:xAlign="center" w:y="1"/>
              <w:shd w:val="clear" w:color="auto" w:fill="auto"/>
              <w:spacing w:line="260" w:lineRule="exact"/>
              <w:ind w:firstLine="0"/>
              <w:jc w:val="left"/>
            </w:pPr>
            <w:r>
              <w:t>в том числе</w:t>
            </w:r>
          </w:p>
        </w:tc>
        <w:tc>
          <w:tcPr>
            <w:tcW w:w="1440" w:type="dxa"/>
            <w:tcBorders>
              <w:top w:val="single" w:sz="4" w:space="0" w:color="auto"/>
              <w:left w:val="single" w:sz="4" w:space="0" w:color="auto"/>
            </w:tcBorders>
            <w:shd w:val="clear" w:color="auto" w:fill="FFFFFF"/>
          </w:tcPr>
          <w:p w:rsidR="001F6C44" w:rsidRDefault="00CA1557">
            <w:pPr>
              <w:pStyle w:val="22"/>
              <w:framePr w:w="9250" w:wrap="notBeside" w:vAnchor="text" w:hAnchor="text" w:xAlign="center" w:y="1"/>
              <w:shd w:val="clear" w:color="auto" w:fill="auto"/>
              <w:spacing w:before="0" w:line="280" w:lineRule="exact"/>
              <w:ind w:firstLine="0"/>
              <w:jc w:val="right"/>
            </w:pPr>
            <w:r>
              <w:rPr>
                <w:rStyle w:val="214pt2"/>
              </w:rPr>
              <w:t>50,2</w:t>
            </w:r>
          </w:p>
        </w:tc>
        <w:tc>
          <w:tcPr>
            <w:tcW w:w="1090" w:type="dxa"/>
            <w:tcBorders>
              <w:top w:val="single" w:sz="4" w:space="0" w:color="auto"/>
              <w:left w:val="single" w:sz="4" w:space="0" w:color="auto"/>
              <w:right w:val="single" w:sz="4" w:space="0" w:color="auto"/>
            </w:tcBorders>
            <w:shd w:val="clear" w:color="auto" w:fill="FFFFFF"/>
          </w:tcPr>
          <w:p w:rsidR="001F6C44" w:rsidRDefault="00CA1557">
            <w:pPr>
              <w:pStyle w:val="22"/>
              <w:framePr w:w="9250" w:wrap="notBeside" w:vAnchor="text" w:hAnchor="text" w:xAlign="center" w:y="1"/>
              <w:shd w:val="clear" w:color="auto" w:fill="auto"/>
              <w:spacing w:before="0" w:line="280" w:lineRule="exact"/>
              <w:ind w:firstLine="0"/>
              <w:jc w:val="right"/>
            </w:pPr>
            <w:r>
              <w:rPr>
                <w:rStyle w:val="214pt2"/>
              </w:rPr>
              <w:t>8 250</w:t>
            </w:r>
          </w:p>
        </w:tc>
      </w:tr>
      <w:tr w:rsidR="001F6C44">
        <w:tblPrEx>
          <w:tblCellMar>
            <w:top w:w="0" w:type="dxa"/>
            <w:bottom w:w="0" w:type="dxa"/>
          </w:tblCellMar>
        </w:tblPrEx>
        <w:trPr>
          <w:trHeight w:hRule="exact" w:val="307"/>
          <w:jc w:val="center"/>
        </w:trPr>
        <w:tc>
          <w:tcPr>
            <w:tcW w:w="71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left="220" w:firstLine="0"/>
              <w:jc w:val="left"/>
            </w:pPr>
            <w:r>
              <w:t>1.1</w:t>
            </w: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left"/>
            </w:pPr>
            <w:r>
              <w:t>- моложе трудоспособного возраста</w:t>
            </w:r>
          </w:p>
        </w:tc>
        <w:tc>
          <w:tcPr>
            <w:tcW w:w="1440"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21,3</w:t>
            </w:r>
          </w:p>
        </w:tc>
        <w:tc>
          <w:tcPr>
            <w:tcW w:w="10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3 500</w:t>
            </w:r>
          </w:p>
        </w:tc>
      </w:tr>
      <w:tr w:rsidR="001F6C44">
        <w:tblPrEx>
          <w:tblCellMar>
            <w:top w:w="0" w:type="dxa"/>
            <w:bottom w:w="0" w:type="dxa"/>
          </w:tblCellMar>
        </w:tblPrEx>
        <w:trPr>
          <w:trHeight w:hRule="exact" w:val="403"/>
          <w:jc w:val="center"/>
        </w:trPr>
        <w:tc>
          <w:tcPr>
            <w:tcW w:w="715"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left="220" w:firstLine="0"/>
              <w:jc w:val="left"/>
            </w:pPr>
            <w:r>
              <w:t>1.2</w:t>
            </w:r>
          </w:p>
        </w:tc>
        <w:tc>
          <w:tcPr>
            <w:tcW w:w="6005"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firstLine="0"/>
              <w:jc w:val="left"/>
            </w:pPr>
            <w:r>
              <w:t>- старше</w:t>
            </w:r>
            <w:r>
              <w:t xml:space="preserve"> трудоспособного возраста</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firstLine="0"/>
              <w:jc w:val="right"/>
            </w:pPr>
            <w:r>
              <w:t>18,2</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firstLine="0"/>
              <w:jc w:val="right"/>
            </w:pPr>
            <w:r>
              <w:t>3 000</w:t>
            </w:r>
          </w:p>
        </w:tc>
      </w:tr>
    </w:tbl>
    <w:p w:rsidR="001F6C44" w:rsidRDefault="001F6C44">
      <w:pPr>
        <w:framePr w:w="9250"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6005"/>
        <w:gridCol w:w="1440"/>
        <w:gridCol w:w="1090"/>
      </w:tblGrid>
      <w:tr w:rsidR="001F6C44">
        <w:tblPrEx>
          <w:tblCellMar>
            <w:top w:w="0" w:type="dxa"/>
            <w:bottom w:w="0" w:type="dxa"/>
          </w:tblCellMar>
        </w:tblPrEx>
        <w:trPr>
          <w:trHeight w:hRule="exact" w:val="331"/>
          <w:jc w:val="center"/>
        </w:trPr>
        <w:tc>
          <w:tcPr>
            <w:tcW w:w="715" w:type="dxa"/>
            <w:tcBorders>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left="220" w:firstLine="0"/>
              <w:jc w:val="left"/>
            </w:pPr>
            <w:r>
              <w:t>1.3</w:t>
            </w:r>
          </w:p>
        </w:tc>
        <w:tc>
          <w:tcPr>
            <w:tcW w:w="6005" w:type="dxa"/>
            <w:tcBorders>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left"/>
            </w:pPr>
            <w:r>
              <w:t xml:space="preserve">- не </w:t>
            </w:r>
            <w:proofErr w:type="gramStart"/>
            <w:r>
              <w:t>работающих</w:t>
            </w:r>
            <w:proofErr w:type="gramEnd"/>
            <w:r>
              <w:t xml:space="preserve"> в трудоспособном возрасте</w:t>
            </w:r>
          </w:p>
        </w:tc>
        <w:tc>
          <w:tcPr>
            <w:tcW w:w="1440" w:type="dxa"/>
            <w:tcBorders>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10,6</w:t>
            </w:r>
          </w:p>
        </w:tc>
        <w:tc>
          <w:tcPr>
            <w:tcW w:w="1090" w:type="dxa"/>
            <w:tcBorders>
              <w:left w:val="single" w:sz="4" w:space="0" w:color="auto"/>
              <w:righ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1 750</w:t>
            </w:r>
          </w:p>
        </w:tc>
      </w:tr>
      <w:tr w:rsidR="001F6C44">
        <w:tblPrEx>
          <w:tblCellMar>
            <w:top w:w="0" w:type="dxa"/>
            <w:bottom w:w="0" w:type="dxa"/>
          </w:tblCellMar>
        </w:tblPrEx>
        <w:trPr>
          <w:trHeight w:hRule="exact" w:val="610"/>
          <w:jc w:val="center"/>
        </w:trPr>
        <w:tc>
          <w:tcPr>
            <w:tcW w:w="715" w:type="dxa"/>
            <w:tcBorders>
              <w:top w:val="single" w:sz="4" w:space="0" w:color="auto"/>
              <w:lef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left="220" w:firstLine="0"/>
              <w:jc w:val="left"/>
            </w:pPr>
            <w:r>
              <w:t>2.</w:t>
            </w: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after="120" w:line="280" w:lineRule="exact"/>
              <w:ind w:firstLine="0"/>
              <w:jc w:val="left"/>
            </w:pPr>
            <w:r>
              <w:rPr>
                <w:rStyle w:val="214pt2"/>
              </w:rPr>
              <w:t>Самодеятельное население, всего:</w:t>
            </w:r>
          </w:p>
          <w:p w:rsidR="001F6C44" w:rsidRDefault="00CA1557">
            <w:pPr>
              <w:pStyle w:val="22"/>
              <w:framePr w:w="9250" w:wrap="notBeside" w:vAnchor="text" w:hAnchor="text" w:xAlign="center" w:y="1"/>
              <w:shd w:val="clear" w:color="auto" w:fill="auto"/>
              <w:spacing w:line="260" w:lineRule="exact"/>
              <w:ind w:firstLine="0"/>
              <w:jc w:val="left"/>
            </w:pPr>
            <w:r>
              <w:t>в том числе</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80" w:lineRule="exact"/>
              <w:ind w:firstLine="0"/>
              <w:jc w:val="right"/>
            </w:pPr>
            <w:r>
              <w:rPr>
                <w:rStyle w:val="214pt2"/>
              </w:rPr>
              <w:t>49,8</w:t>
            </w:r>
          </w:p>
        </w:tc>
        <w:tc>
          <w:tcPr>
            <w:tcW w:w="109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80" w:lineRule="exact"/>
              <w:ind w:firstLine="0"/>
              <w:jc w:val="right"/>
            </w:pPr>
            <w:r>
              <w:rPr>
                <w:rStyle w:val="214pt2"/>
              </w:rPr>
              <w:t>8 200</w:t>
            </w:r>
          </w:p>
        </w:tc>
      </w:tr>
      <w:tr w:rsidR="001F6C44">
        <w:tblPrEx>
          <w:tblCellMar>
            <w:top w:w="0" w:type="dxa"/>
            <w:bottom w:w="0" w:type="dxa"/>
          </w:tblCellMar>
        </w:tblPrEx>
        <w:trPr>
          <w:trHeight w:hRule="exact" w:val="307"/>
          <w:jc w:val="center"/>
        </w:trPr>
        <w:tc>
          <w:tcPr>
            <w:tcW w:w="715" w:type="dxa"/>
            <w:tcBorders>
              <w:top w:val="single" w:sz="4" w:space="0" w:color="auto"/>
              <w:left w:val="single" w:sz="4" w:space="0" w:color="auto"/>
            </w:tcBorders>
            <w:shd w:val="clear" w:color="auto" w:fill="FFFFFF"/>
          </w:tcPr>
          <w:p w:rsidR="001F6C44" w:rsidRDefault="001F6C44">
            <w:pPr>
              <w:framePr w:w="9250" w:wrap="notBeside" w:vAnchor="text" w:hAnchor="text" w:xAlign="center" w:y="1"/>
              <w:rPr>
                <w:sz w:val="10"/>
                <w:szCs w:val="10"/>
              </w:rPr>
            </w:pP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left"/>
            </w:pPr>
            <w:r>
              <w:t xml:space="preserve">- </w:t>
            </w:r>
            <w:proofErr w:type="gramStart"/>
            <w:r>
              <w:t>работающих</w:t>
            </w:r>
            <w:proofErr w:type="gramEnd"/>
            <w:r>
              <w:t xml:space="preserve"> в санаторно-курортной сфере</w:t>
            </w:r>
          </w:p>
        </w:tc>
        <w:tc>
          <w:tcPr>
            <w:tcW w:w="1440"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47,6</w:t>
            </w:r>
          </w:p>
        </w:tc>
        <w:tc>
          <w:tcPr>
            <w:tcW w:w="10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3 900</w:t>
            </w:r>
          </w:p>
        </w:tc>
      </w:tr>
      <w:tr w:rsidR="001F6C44">
        <w:tblPrEx>
          <w:tblCellMar>
            <w:top w:w="0" w:type="dxa"/>
            <w:bottom w:w="0" w:type="dxa"/>
          </w:tblCellMar>
        </w:tblPrEx>
        <w:trPr>
          <w:trHeight w:hRule="exact" w:val="312"/>
          <w:jc w:val="center"/>
        </w:trPr>
        <w:tc>
          <w:tcPr>
            <w:tcW w:w="71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left="220" w:firstLine="0"/>
              <w:jc w:val="left"/>
            </w:pPr>
            <w:r>
              <w:t>2.1</w:t>
            </w: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left"/>
            </w:pPr>
            <w:r>
              <w:t xml:space="preserve">- </w:t>
            </w:r>
            <w:proofErr w:type="gramStart"/>
            <w:r>
              <w:t>работающих</w:t>
            </w:r>
            <w:proofErr w:type="gramEnd"/>
            <w:r>
              <w:t xml:space="preserve"> в сфере обслуживания</w:t>
            </w:r>
          </w:p>
        </w:tc>
        <w:tc>
          <w:tcPr>
            <w:tcW w:w="1440"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24,4</w:t>
            </w:r>
          </w:p>
        </w:tc>
        <w:tc>
          <w:tcPr>
            <w:tcW w:w="10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60" w:lineRule="exact"/>
              <w:ind w:firstLine="0"/>
              <w:jc w:val="right"/>
            </w:pPr>
            <w:r>
              <w:t>2</w:t>
            </w:r>
            <w:r>
              <w:t xml:space="preserve"> 000</w:t>
            </w:r>
          </w:p>
        </w:tc>
      </w:tr>
      <w:tr w:rsidR="001F6C44">
        <w:tblPrEx>
          <w:tblCellMar>
            <w:top w:w="0" w:type="dxa"/>
            <w:bottom w:w="0" w:type="dxa"/>
          </w:tblCellMar>
        </w:tblPrEx>
        <w:trPr>
          <w:trHeight w:hRule="exact" w:val="605"/>
          <w:jc w:val="center"/>
        </w:trPr>
        <w:tc>
          <w:tcPr>
            <w:tcW w:w="715" w:type="dxa"/>
            <w:tcBorders>
              <w:top w:val="single" w:sz="4" w:space="0" w:color="auto"/>
              <w:lef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left="220" w:firstLine="0"/>
              <w:jc w:val="left"/>
            </w:pPr>
            <w:r>
              <w:t>2.2</w:t>
            </w:r>
          </w:p>
        </w:tc>
        <w:tc>
          <w:tcPr>
            <w:tcW w:w="6005" w:type="dxa"/>
            <w:tcBorders>
              <w:top w:val="single" w:sz="4" w:space="0" w:color="auto"/>
              <w:lef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98" w:lineRule="exact"/>
              <w:ind w:firstLine="0"/>
              <w:jc w:val="left"/>
            </w:pPr>
            <w:r>
              <w:t>- работающих в сельском хозяйстве и других сферах экономики</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firstLine="0"/>
              <w:jc w:val="right"/>
            </w:pPr>
            <w:r>
              <w:t>28,0</w:t>
            </w:r>
          </w:p>
        </w:tc>
        <w:tc>
          <w:tcPr>
            <w:tcW w:w="109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250" w:wrap="notBeside" w:vAnchor="text" w:hAnchor="text" w:xAlign="center" w:y="1"/>
              <w:shd w:val="clear" w:color="auto" w:fill="auto"/>
              <w:spacing w:before="0" w:line="260" w:lineRule="exact"/>
              <w:ind w:firstLine="0"/>
              <w:jc w:val="right"/>
            </w:pPr>
            <w:r>
              <w:t>2 300</w:t>
            </w:r>
          </w:p>
        </w:tc>
      </w:tr>
      <w:tr w:rsidR="001F6C44">
        <w:tblPrEx>
          <w:tblCellMar>
            <w:top w:w="0" w:type="dxa"/>
            <w:bottom w:w="0" w:type="dxa"/>
          </w:tblCellMar>
        </w:tblPrEx>
        <w:trPr>
          <w:trHeight w:hRule="exact" w:val="322"/>
          <w:jc w:val="center"/>
        </w:trPr>
        <w:tc>
          <w:tcPr>
            <w:tcW w:w="6720" w:type="dxa"/>
            <w:gridSpan w:val="2"/>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80" w:lineRule="exact"/>
              <w:ind w:left="840" w:firstLine="0"/>
              <w:jc w:val="left"/>
            </w:pPr>
            <w:r>
              <w:rPr>
                <w:rStyle w:val="214pt2"/>
              </w:rPr>
              <w:t>ИТОГО</w:t>
            </w:r>
          </w:p>
        </w:tc>
        <w:tc>
          <w:tcPr>
            <w:tcW w:w="144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80" w:lineRule="exact"/>
              <w:ind w:firstLine="0"/>
              <w:jc w:val="right"/>
            </w:pPr>
            <w:r>
              <w:rPr>
                <w:rStyle w:val="214pt2"/>
              </w:rPr>
              <w:t>100,0</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250" w:wrap="notBeside" w:vAnchor="text" w:hAnchor="text" w:xAlign="center" w:y="1"/>
              <w:shd w:val="clear" w:color="auto" w:fill="auto"/>
              <w:spacing w:before="0" w:line="280" w:lineRule="exact"/>
              <w:ind w:firstLine="0"/>
              <w:jc w:val="right"/>
            </w:pPr>
            <w:r>
              <w:rPr>
                <w:rStyle w:val="214pt2"/>
              </w:rPr>
              <w:t>16 450</w:t>
            </w:r>
          </w:p>
        </w:tc>
      </w:tr>
    </w:tbl>
    <w:p w:rsidR="001F6C44" w:rsidRDefault="001F6C44">
      <w:pPr>
        <w:framePr w:w="9250"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0"/>
        <w:ind w:firstLine="840"/>
      </w:pPr>
      <w:r>
        <w:t>Таким образом, прогнозируемая численность самодеятельного населения составит 8 200 человек, из них трудя</w:t>
      </w:r>
      <w:r>
        <w:rPr>
          <w:rStyle w:val="27"/>
        </w:rPr>
        <w:t>щ</w:t>
      </w:r>
      <w:r>
        <w:t xml:space="preserve">ихся в санитарно-курортной сфере — 3 900 </w:t>
      </w:r>
      <w:r>
        <w:t>человек.</w:t>
      </w:r>
    </w:p>
    <w:p w:rsidR="001F6C44" w:rsidRDefault="00CA1557">
      <w:pPr>
        <w:pStyle w:val="22"/>
        <w:shd w:val="clear" w:color="auto" w:fill="auto"/>
        <w:spacing w:before="0"/>
        <w:ind w:firstLine="840"/>
      </w:pPr>
      <w:r>
        <w:t xml:space="preserve">Следовательно, для оптимального функционирования курорта и устойчивого развития всех отраслей экономики общая численность постоянного населения на расчетный </w:t>
      </w:r>
      <w:r>
        <w:lastRenderedPageBreak/>
        <w:t>срок ориентировочно должна составит 16,45 тысяч жителей.</w:t>
      </w:r>
    </w:p>
    <w:p w:rsidR="001F6C44" w:rsidRDefault="00CA1557">
      <w:pPr>
        <w:pStyle w:val="22"/>
        <w:shd w:val="clear" w:color="auto" w:fill="auto"/>
        <w:spacing w:before="0"/>
        <w:ind w:firstLine="840"/>
      </w:pPr>
      <w:r>
        <w:t>Возрастная структура существующег</w:t>
      </w:r>
      <w:r>
        <w:t>о и перспективного постоянного населения представлена в следующей таблице.</w:t>
      </w:r>
    </w:p>
    <w:p w:rsidR="001F6C44" w:rsidRDefault="00CA1557">
      <w:pPr>
        <w:pStyle w:val="35"/>
        <w:framePr w:w="10181" w:wrap="notBeside" w:vAnchor="text" w:hAnchor="text" w:xAlign="center" w:y="1"/>
        <w:shd w:val="clear" w:color="auto" w:fill="auto"/>
        <w:spacing w:line="298" w:lineRule="exact"/>
        <w:jc w:val="center"/>
      </w:pPr>
      <w:r>
        <w:t>Прогнозная оценка численности населения Ахтанизовского сельского поселения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4618"/>
        <w:gridCol w:w="1618"/>
        <w:gridCol w:w="1800"/>
        <w:gridCol w:w="2146"/>
      </w:tblGrid>
      <w:tr w:rsidR="001F6C44">
        <w:tblPrEx>
          <w:tblCellMar>
            <w:top w:w="0" w:type="dxa"/>
            <w:bottom w:w="0" w:type="dxa"/>
          </w:tblCellMar>
        </w:tblPrEx>
        <w:trPr>
          <w:trHeight w:hRule="exact" w:val="566"/>
          <w:jc w:val="center"/>
        </w:trPr>
        <w:tc>
          <w:tcPr>
            <w:tcW w:w="4618" w:type="dxa"/>
            <w:tcBorders>
              <w:top w:val="single" w:sz="4" w:space="0" w:color="auto"/>
              <w:left w:val="single" w:sz="4" w:space="0" w:color="auto"/>
            </w:tcBorders>
            <w:shd w:val="clear" w:color="auto" w:fill="FFFFFF"/>
            <w:vAlign w:val="center"/>
          </w:tcPr>
          <w:p w:rsidR="001F6C44" w:rsidRDefault="00CA1557">
            <w:pPr>
              <w:pStyle w:val="22"/>
              <w:framePr w:w="10181" w:wrap="notBeside" w:vAnchor="text" w:hAnchor="text" w:xAlign="center" w:y="1"/>
              <w:shd w:val="clear" w:color="auto" w:fill="auto"/>
              <w:spacing w:before="0" w:line="260" w:lineRule="exact"/>
              <w:ind w:firstLine="0"/>
              <w:jc w:val="center"/>
            </w:pPr>
            <w:r>
              <w:rPr>
                <w:rStyle w:val="2a"/>
              </w:rPr>
              <w:t>Возрастные категории населения</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after="120" w:line="260" w:lineRule="exact"/>
              <w:ind w:right="320" w:firstLine="0"/>
              <w:jc w:val="right"/>
            </w:pPr>
            <w:r>
              <w:rPr>
                <w:rStyle w:val="2a"/>
              </w:rPr>
              <w:t>Базовый</w:t>
            </w:r>
          </w:p>
          <w:p w:rsidR="001F6C44" w:rsidRDefault="00CA1557">
            <w:pPr>
              <w:pStyle w:val="22"/>
              <w:framePr w:w="10181" w:wrap="notBeside" w:vAnchor="text" w:hAnchor="text" w:xAlign="center" w:y="1"/>
              <w:shd w:val="clear" w:color="auto" w:fill="auto"/>
              <w:spacing w:line="260" w:lineRule="exact"/>
              <w:ind w:firstLine="0"/>
              <w:jc w:val="center"/>
            </w:pPr>
            <w:r>
              <w:rPr>
                <w:rStyle w:val="2a"/>
              </w:rPr>
              <w:t>период</w:t>
            </w:r>
          </w:p>
        </w:tc>
        <w:tc>
          <w:tcPr>
            <w:tcW w:w="1800"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after="120" w:line="260" w:lineRule="exact"/>
              <w:ind w:firstLine="0"/>
              <w:jc w:val="center"/>
            </w:pPr>
            <w:r>
              <w:rPr>
                <w:rStyle w:val="2a"/>
              </w:rPr>
              <w:t>Первая</w:t>
            </w:r>
          </w:p>
          <w:p w:rsidR="001F6C44" w:rsidRDefault="00CA1557">
            <w:pPr>
              <w:pStyle w:val="22"/>
              <w:framePr w:w="10181" w:wrap="notBeside" w:vAnchor="text" w:hAnchor="text" w:xAlign="center" w:y="1"/>
              <w:shd w:val="clear" w:color="auto" w:fill="auto"/>
              <w:spacing w:line="260" w:lineRule="exact"/>
              <w:ind w:firstLine="0"/>
              <w:jc w:val="center"/>
            </w:pPr>
            <w:r>
              <w:rPr>
                <w:rStyle w:val="2a"/>
              </w:rPr>
              <w:t>очередь</w:t>
            </w:r>
          </w:p>
        </w:tc>
        <w:tc>
          <w:tcPr>
            <w:tcW w:w="2146" w:type="dxa"/>
            <w:tcBorders>
              <w:top w:val="single" w:sz="4" w:space="0" w:color="auto"/>
              <w:left w:val="single" w:sz="4" w:space="0" w:color="auto"/>
              <w:righ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260" w:lineRule="exact"/>
              <w:ind w:left="200" w:firstLine="0"/>
              <w:jc w:val="left"/>
            </w:pPr>
            <w:r>
              <w:rPr>
                <w:rStyle w:val="2a"/>
              </w:rPr>
              <w:t>Расчетный срок</w:t>
            </w:r>
          </w:p>
        </w:tc>
      </w:tr>
      <w:tr w:rsidR="001F6C44">
        <w:tblPrEx>
          <w:tblCellMar>
            <w:top w:w="0" w:type="dxa"/>
            <w:bottom w:w="0" w:type="dxa"/>
          </w:tblCellMar>
        </w:tblPrEx>
        <w:trPr>
          <w:trHeight w:hRule="exact" w:val="288"/>
          <w:jc w:val="center"/>
        </w:trPr>
        <w:tc>
          <w:tcPr>
            <w:tcW w:w="4618"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190" w:lineRule="exact"/>
              <w:ind w:firstLine="0"/>
              <w:jc w:val="left"/>
            </w:pPr>
            <w:r>
              <w:rPr>
                <w:rStyle w:val="295pt"/>
              </w:rPr>
              <w:t xml:space="preserve">Моложе трудоспособного (0 - </w:t>
            </w:r>
            <w:r>
              <w:rPr>
                <w:rStyle w:val="295pt"/>
              </w:rPr>
              <w:t>15 лет)</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190" w:lineRule="exact"/>
              <w:ind w:right="320" w:firstLine="0"/>
              <w:jc w:val="right"/>
            </w:pPr>
            <w:r>
              <w:rPr>
                <w:rStyle w:val="295pt"/>
              </w:rPr>
              <w:t>823</w:t>
            </w:r>
          </w:p>
        </w:tc>
        <w:tc>
          <w:tcPr>
            <w:tcW w:w="1800"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190" w:lineRule="exact"/>
              <w:ind w:left="1040" w:firstLine="0"/>
              <w:jc w:val="left"/>
            </w:pPr>
            <w:r>
              <w:rPr>
                <w:rStyle w:val="295pt"/>
              </w:rPr>
              <w:t>1745</w:t>
            </w:r>
          </w:p>
        </w:tc>
        <w:tc>
          <w:tcPr>
            <w:tcW w:w="214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190" w:lineRule="exact"/>
              <w:ind w:left="1200" w:firstLine="0"/>
              <w:jc w:val="left"/>
            </w:pPr>
            <w:r>
              <w:rPr>
                <w:rStyle w:val="295pt"/>
              </w:rPr>
              <w:t>3500</w:t>
            </w:r>
          </w:p>
        </w:tc>
      </w:tr>
      <w:tr w:rsidR="001F6C44">
        <w:tblPrEx>
          <w:tblCellMar>
            <w:top w:w="0" w:type="dxa"/>
            <w:bottom w:w="0" w:type="dxa"/>
          </w:tblCellMar>
        </w:tblPrEx>
        <w:trPr>
          <w:trHeight w:hRule="exact" w:val="562"/>
          <w:jc w:val="center"/>
        </w:trPr>
        <w:tc>
          <w:tcPr>
            <w:tcW w:w="4618"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278" w:lineRule="exact"/>
              <w:ind w:firstLine="0"/>
              <w:jc w:val="left"/>
            </w:pPr>
            <w:proofErr w:type="gramStart"/>
            <w:r>
              <w:rPr>
                <w:rStyle w:val="295pt"/>
              </w:rPr>
              <w:t>Трудоспособное</w:t>
            </w:r>
            <w:proofErr w:type="gramEnd"/>
            <w:r>
              <w:rPr>
                <w:rStyle w:val="295pt"/>
              </w:rPr>
              <w:t xml:space="preserve"> (16-54 жен; 16 - 59 муж.)</w:t>
            </w:r>
          </w:p>
        </w:tc>
        <w:tc>
          <w:tcPr>
            <w:tcW w:w="1618" w:type="dxa"/>
            <w:tcBorders>
              <w:top w:val="single" w:sz="4" w:space="0" w:color="auto"/>
              <w:lef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190" w:lineRule="exact"/>
              <w:ind w:right="200" w:firstLine="0"/>
              <w:jc w:val="right"/>
            </w:pPr>
            <w:r>
              <w:rPr>
                <w:rStyle w:val="295pt"/>
              </w:rPr>
              <w:t>2852</w:t>
            </w:r>
          </w:p>
        </w:tc>
        <w:tc>
          <w:tcPr>
            <w:tcW w:w="1800" w:type="dxa"/>
            <w:tcBorders>
              <w:top w:val="single" w:sz="4" w:space="0" w:color="auto"/>
              <w:lef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190" w:lineRule="exact"/>
              <w:ind w:right="300" w:firstLine="0"/>
              <w:jc w:val="right"/>
            </w:pPr>
            <w:r>
              <w:rPr>
                <w:rStyle w:val="295pt"/>
              </w:rPr>
              <w:t>5740</w:t>
            </w:r>
          </w:p>
        </w:tc>
        <w:tc>
          <w:tcPr>
            <w:tcW w:w="2146" w:type="dxa"/>
            <w:tcBorders>
              <w:top w:val="single" w:sz="4" w:space="0" w:color="auto"/>
              <w:left w:val="single" w:sz="4" w:space="0" w:color="auto"/>
              <w:righ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190" w:lineRule="exact"/>
              <w:ind w:left="1200" w:firstLine="0"/>
              <w:jc w:val="left"/>
            </w:pPr>
            <w:r>
              <w:rPr>
                <w:rStyle w:val="295pt"/>
              </w:rPr>
              <w:t>9950</w:t>
            </w:r>
          </w:p>
        </w:tc>
      </w:tr>
      <w:tr w:rsidR="001F6C44">
        <w:tblPrEx>
          <w:tblCellMar>
            <w:top w:w="0" w:type="dxa"/>
            <w:bottom w:w="0" w:type="dxa"/>
          </w:tblCellMar>
        </w:tblPrEx>
        <w:trPr>
          <w:trHeight w:hRule="exact" w:val="562"/>
          <w:jc w:val="center"/>
        </w:trPr>
        <w:tc>
          <w:tcPr>
            <w:tcW w:w="4618" w:type="dxa"/>
            <w:tcBorders>
              <w:top w:val="single" w:sz="4" w:space="0" w:color="auto"/>
              <w:lef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274" w:lineRule="exact"/>
              <w:ind w:firstLine="0"/>
              <w:jc w:val="left"/>
            </w:pPr>
            <w:r>
              <w:rPr>
                <w:rStyle w:val="295pt"/>
              </w:rPr>
              <w:t>Старше трудоспособного возраста (жен</w:t>
            </w:r>
            <w:proofErr w:type="gramStart"/>
            <w:r>
              <w:rPr>
                <w:rStyle w:val="295pt"/>
              </w:rPr>
              <w:t>.</w:t>
            </w:r>
            <w:proofErr w:type="gramEnd"/>
            <w:r>
              <w:rPr>
                <w:rStyle w:val="295pt"/>
              </w:rPr>
              <w:t xml:space="preserve"> </w:t>
            </w:r>
            <w:proofErr w:type="gramStart"/>
            <w:r>
              <w:rPr>
                <w:rStyle w:val="295pt"/>
              </w:rPr>
              <w:t>с</w:t>
            </w:r>
            <w:proofErr w:type="gramEnd"/>
            <w:r>
              <w:rPr>
                <w:rStyle w:val="295pt"/>
              </w:rPr>
              <w:t xml:space="preserve"> 55 лет; муж. с 60 лет)</w:t>
            </w:r>
          </w:p>
        </w:tc>
        <w:tc>
          <w:tcPr>
            <w:tcW w:w="1618" w:type="dxa"/>
            <w:tcBorders>
              <w:top w:val="single" w:sz="4" w:space="0" w:color="auto"/>
              <w:lef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190" w:lineRule="exact"/>
              <w:ind w:right="200" w:firstLine="0"/>
              <w:jc w:val="right"/>
            </w:pPr>
            <w:r>
              <w:rPr>
                <w:rStyle w:val="295pt"/>
              </w:rPr>
              <w:t>1 0 9 2</w:t>
            </w:r>
          </w:p>
        </w:tc>
        <w:tc>
          <w:tcPr>
            <w:tcW w:w="1800" w:type="dxa"/>
            <w:tcBorders>
              <w:top w:val="single" w:sz="4" w:space="0" w:color="auto"/>
              <w:lef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190" w:lineRule="exact"/>
              <w:ind w:left="1040" w:firstLine="0"/>
              <w:jc w:val="left"/>
            </w:pPr>
            <w:r>
              <w:rPr>
                <w:rStyle w:val="295pt"/>
              </w:rPr>
              <w:t>1955</w:t>
            </w:r>
          </w:p>
        </w:tc>
        <w:tc>
          <w:tcPr>
            <w:tcW w:w="2146" w:type="dxa"/>
            <w:tcBorders>
              <w:top w:val="single" w:sz="4" w:space="0" w:color="auto"/>
              <w:left w:val="single" w:sz="4" w:space="0" w:color="auto"/>
              <w:right w:val="single" w:sz="4" w:space="0" w:color="auto"/>
            </w:tcBorders>
            <w:shd w:val="clear" w:color="auto" w:fill="FFFFFF"/>
          </w:tcPr>
          <w:p w:rsidR="001F6C44" w:rsidRDefault="00CA1557">
            <w:pPr>
              <w:pStyle w:val="22"/>
              <w:framePr w:w="10181" w:wrap="notBeside" w:vAnchor="text" w:hAnchor="text" w:xAlign="center" w:y="1"/>
              <w:shd w:val="clear" w:color="auto" w:fill="auto"/>
              <w:spacing w:before="0" w:line="190" w:lineRule="exact"/>
              <w:ind w:left="1200" w:firstLine="0"/>
              <w:jc w:val="left"/>
            </w:pPr>
            <w:r>
              <w:rPr>
                <w:rStyle w:val="295pt"/>
              </w:rPr>
              <w:t>3000</w:t>
            </w:r>
          </w:p>
        </w:tc>
      </w:tr>
      <w:tr w:rsidR="001F6C44">
        <w:tblPrEx>
          <w:tblCellMar>
            <w:top w:w="0" w:type="dxa"/>
            <w:bottom w:w="0" w:type="dxa"/>
          </w:tblCellMar>
        </w:tblPrEx>
        <w:trPr>
          <w:trHeight w:hRule="exact" w:val="298"/>
          <w:jc w:val="center"/>
        </w:trPr>
        <w:tc>
          <w:tcPr>
            <w:tcW w:w="461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260" w:lineRule="exact"/>
              <w:ind w:left="840" w:firstLine="0"/>
              <w:jc w:val="left"/>
            </w:pPr>
            <w:r>
              <w:rPr>
                <w:rStyle w:val="2a"/>
              </w:rPr>
              <w:t>Итого</w:t>
            </w:r>
          </w:p>
        </w:tc>
        <w:tc>
          <w:tcPr>
            <w:tcW w:w="161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260" w:lineRule="exact"/>
              <w:ind w:right="200" w:firstLine="0"/>
              <w:jc w:val="right"/>
            </w:pPr>
            <w:r>
              <w:rPr>
                <w:rStyle w:val="2a"/>
              </w:rPr>
              <w:t>4 767</w:t>
            </w:r>
          </w:p>
        </w:tc>
        <w:tc>
          <w:tcPr>
            <w:tcW w:w="180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260" w:lineRule="exact"/>
              <w:ind w:right="300" w:firstLine="0"/>
              <w:jc w:val="right"/>
            </w:pPr>
            <w:r>
              <w:rPr>
                <w:rStyle w:val="2a"/>
              </w:rPr>
              <w:t>9 440</w:t>
            </w:r>
          </w:p>
        </w:tc>
        <w:tc>
          <w:tcPr>
            <w:tcW w:w="214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181" w:wrap="notBeside" w:vAnchor="text" w:hAnchor="text" w:xAlign="center" w:y="1"/>
              <w:shd w:val="clear" w:color="auto" w:fill="auto"/>
              <w:spacing w:before="0" w:line="260" w:lineRule="exact"/>
              <w:ind w:left="1120" w:firstLine="0"/>
              <w:jc w:val="left"/>
            </w:pPr>
            <w:r>
              <w:rPr>
                <w:rStyle w:val="2a"/>
              </w:rPr>
              <w:t>16 450</w:t>
            </w:r>
          </w:p>
        </w:tc>
      </w:tr>
    </w:tbl>
    <w:p w:rsidR="001F6C44" w:rsidRDefault="00CA1557">
      <w:pPr>
        <w:pStyle w:val="55"/>
        <w:framePr w:w="10181" w:wrap="notBeside" w:vAnchor="text" w:hAnchor="text" w:xAlign="center" w:y="1"/>
        <w:shd w:val="clear" w:color="auto" w:fill="auto"/>
        <w:spacing w:line="260" w:lineRule="exact"/>
      </w:pPr>
      <w:r>
        <w:t>На долгосрочную перспективу численность постоянного населения</w:t>
      </w:r>
    </w:p>
    <w:p w:rsidR="001F6C44" w:rsidRDefault="001F6C44">
      <w:pPr>
        <w:framePr w:w="10181"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0" w:after="420"/>
        <w:ind w:firstLine="0"/>
      </w:pPr>
      <w:r>
        <w:t>Ахтанизовского сельского поселения может составить 20,0 тыс. чел (при условии сохранения прогнозных параметров).</w:t>
      </w:r>
    </w:p>
    <w:p w:rsidR="001F6C44" w:rsidRDefault="00CA1557">
      <w:pPr>
        <w:pStyle w:val="321"/>
        <w:keepNext/>
        <w:keepLines/>
        <w:numPr>
          <w:ilvl w:val="0"/>
          <w:numId w:val="47"/>
        </w:numPr>
        <w:shd w:val="clear" w:color="auto" w:fill="auto"/>
        <w:tabs>
          <w:tab w:val="left" w:pos="1358"/>
        </w:tabs>
        <w:spacing w:line="446" w:lineRule="exact"/>
        <w:ind w:firstLine="840"/>
      </w:pPr>
      <w:bookmarkStart w:id="68" w:name="bookmark68"/>
      <w:r>
        <w:t>Временное неорганизованное население.</w:t>
      </w:r>
      <w:bookmarkEnd w:id="68"/>
    </w:p>
    <w:p w:rsidR="001F6C44" w:rsidRDefault="00CA1557">
      <w:pPr>
        <w:pStyle w:val="22"/>
        <w:shd w:val="clear" w:color="auto" w:fill="auto"/>
        <w:spacing w:before="0"/>
        <w:ind w:firstLine="840"/>
      </w:pPr>
      <w:r>
        <w:t>Генеральным планом в качестве территорий для развития курортных территорий предлагаются населенных пункты</w:t>
      </w:r>
      <w:r>
        <w:t xml:space="preserve"> — п. За Родину и п. Пересыпь. Поэтому расчет временного неорганизованного населения приведен для этих двух населенных пунктов.</w:t>
      </w:r>
    </w:p>
    <w:p w:rsidR="001F6C44" w:rsidRDefault="00CA1557">
      <w:pPr>
        <w:pStyle w:val="22"/>
        <w:shd w:val="clear" w:color="auto" w:fill="auto"/>
        <w:spacing w:before="0"/>
        <w:ind w:firstLine="840"/>
      </w:pPr>
      <w:r>
        <w:t>Данная категория населения представляет собой совокупность самостоятельных отдыхающих и временный обслуживающий персонал, прибыв</w:t>
      </w:r>
      <w:r>
        <w:t>ающий на курорт в летнее время и размещающихся, как правило, в жилом секторе курортных населенных пунктов.</w:t>
      </w:r>
    </w:p>
    <w:p w:rsidR="001F6C44" w:rsidRDefault="00CA1557">
      <w:pPr>
        <w:pStyle w:val="22"/>
        <w:shd w:val="clear" w:color="auto" w:fill="auto"/>
        <w:spacing w:before="0"/>
        <w:ind w:firstLine="760"/>
      </w:pPr>
      <w:r>
        <w:t>Численность этой категории населения в меньшей степени поддается строгому учету. Однако</w:t>
      </w:r>
      <w:proofErr w:type="gramStart"/>
      <w:r>
        <w:t>,</w:t>
      </w:r>
      <w:proofErr w:type="gramEnd"/>
      <w:r>
        <w:t xml:space="preserve"> на основе статистических данных по подобным населенным пункт</w:t>
      </w:r>
      <w:r>
        <w:t>ам Азово-Черноморского побережья определен коэффициент единовременного размещения населения неорганизованных отдыхающих в жилом секторе застройки в Ахтанизовском сельском поселении, который составляет:</w:t>
      </w:r>
    </w:p>
    <w:p w:rsidR="001F6C44" w:rsidRDefault="00CA1557">
      <w:pPr>
        <w:pStyle w:val="22"/>
        <w:numPr>
          <w:ilvl w:val="0"/>
          <w:numId w:val="46"/>
        </w:numPr>
        <w:shd w:val="clear" w:color="auto" w:fill="auto"/>
        <w:tabs>
          <w:tab w:val="left" w:pos="1017"/>
        </w:tabs>
        <w:spacing w:before="0"/>
        <w:ind w:firstLine="760"/>
      </w:pPr>
      <w:r>
        <w:t>для поселка</w:t>
      </w:r>
      <w:proofErr w:type="gramStart"/>
      <w:r>
        <w:t xml:space="preserve"> З</w:t>
      </w:r>
      <w:proofErr w:type="gramEnd"/>
      <w:r>
        <w:t>а Родину - 0,55 человек к численности пос</w:t>
      </w:r>
      <w:r>
        <w:t>тоянного населения;</w:t>
      </w:r>
    </w:p>
    <w:p w:rsidR="001F6C44" w:rsidRDefault="00CA1557">
      <w:pPr>
        <w:pStyle w:val="22"/>
        <w:numPr>
          <w:ilvl w:val="0"/>
          <w:numId w:val="46"/>
        </w:numPr>
        <w:shd w:val="clear" w:color="auto" w:fill="auto"/>
        <w:tabs>
          <w:tab w:val="left" w:pos="1017"/>
        </w:tabs>
        <w:spacing w:before="0"/>
        <w:ind w:firstLine="760"/>
      </w:pPr>
      <w:r>
        <w:t>для поселка Пересыпь - 0,42 человека к численности постоянного населения.</w:t>
      </w:r>
    </w:p>
    <w:p w:rsidR="001F6C44" w:rsidRDefault="00CA1557">
      <w:pPr>
        <w:pStyle w:val="22"/>
        <w:shd w:val="clear" w:color="auto" w:fill="auto"/>
        <w:spacing w:before="0"/>
        <w:ind w:firstLine="760"/>
      </w:pPr>
      <w:r>
        <w:t>Таким образом, численность неорганизованных отдыхающих составит:</w:t>
      </w:r>
    </w:p>
    <w:p w:rsidR="001F6C44" w:rsidRDefault="00CA1557">
      <w:pPr>
        <w:pStyle w:val="22"/>
        <w:numPr>
          <w:ilvl w:val="0"/>
          <w:numId w:val="46"/>
        </w:numPr>
        <w:shd w:val="clear" w:color="auto" w:fill="auto"/>
        <w:tabs>
          <w:tab w:val="left" w:pos="1017"/>
        </w:tabs>
        <w:spacing w:before="0"/>
        <w:ind w:firstLine="760"/>
      </w:pPr>
      <w:r>
        <w:t>для поселка</w:t>
      </w:r>
      <w:proofErr w:type="gramStart"/>
      <w:r>
        <w:t xml:space="preserve"> З</w:t>
      </w:r>
      <w:proofErr w:type="gramEnd"/>
      <w:r>
        <w:t xml:space="preserve">а Родину 10,0 тыс. чел. </w:t>
      </w:r>
      <w:r>
        <w:rPr>
          <w:lang w:val="en-US" w:eastAsia="en-US" w:bidi="en-US"/>
        </w:rPr>
        <w:t>x</w:t>
      </w:r>
      <w:r w:rsidRPr="00CA1557">
        <w:rPr>
          <w:lang w:eastAsia="en-US" w:bidi="en-US"/>
        </w:rPr>
        <w:t xml:space="preserve"> </w:t>
      </w:r>
      <w:r>
        <w:t>0,55 = 5,5 тыс. чел.;</w:t>
      </w:r>
    </w:p>
    <w:p w:rsidR="001F6C44" w:rsidRDefault="00CA1557">
      <w:pPr>
        <w:pStyle w:val="22"/>
        <w:numPr>
          <w:ilvl w:val="0"/>
          <w:numId w:val="46"/>
        </w:numPr>
        <w:shd w:val="clear" w:color="auto" w:fill="auto"/>
        <w:tabs>
          <w:tab w:val="left" w:pos="1017"/>
        </w:tabs>
        <w:spacing w:before="0"/>
        <w:ind w:firstLine="760"/>
      </w:pPr>
      <w:r>
        <w:t xml:space="preserve">для поселка Пересыпь 1,15 тыс. чел. </w:t>
      </w:r>
      <w:r>
        <w:t>х 0,42 = 0,5 тыс. чел.</w:t>
      </w:r>
    </w:p>
    <w:p w:rsidR="001F6C44" w:rsidRDefault="00CA1557">
      <w:pPr>
        <w:pStyle w:val="22"/>
        <w:shd w:val="clear" w:color="auto" w:fill="auto"/>
        <w:spacing w:before="0"/>
        <w:ind w:firstLine="760"/>
      </w:pPr>
      <w:r>
        <w:t>Исходя из этого, в пик максимальной нагрузки курортов, в жилом секторе на расчетный срок прогнозируется размещение 6,0 тыс. чел.</w:t>
      </w:r>
    </w:p>
    <w:p w:rsidR="001F6C44" w:rsidRDefault="00CA1557">
      <w:pPr>
        <w:pStyle w:val="22"/>
        <w:shd w:val="clear" w:color="auto" w:fill="auto"/>
        <w:spacing w:before="0"/>
        <w:ind w:firstLine="760"/>
      </w:pPr>
      <w:r>
        <w:lastRenderedPageBreak/>
        <w:t xml:space="preserve">Кроме того, в структуру временного неорганизованного населения входит временный обслуживающий персонал, </w:t>
      </w:r>
      <w:r>
        <w:t>который размещается в жилом секторе, либо непосредственно в курортных учреждениях.</w:t>
      </w:r>
    </w:p>
    <w:p w:rsidR="001F6C44" w:rsidRDefault="00CA1557">
      <w:pPr>
        <w:pStyle w:val="22"/>
        <w:shd w:val="clear" w:color="auto" w:fill="auto"/>
        <w:spacing w:before="0"/>
        <w:ind w:firstLine="760"/>
      </w:pPr>
      <w:r>
        <w:t>Численность данной категории населения рассчитывается исходя из вместимости сезонно функционирующих курортных учреждений, которая составляет 40% от общей вместимости. Итого,</w:t>
      </w:r>
      <w:r>
        <w:t xml:space="preserve"> в Ахтанизовском сельском поселении вместимость данной категории учреждений на расчетный срок составит 2,6 тыс. мест, из них в п. За Родину - 1,8 тыс. мест, в п. Пересыпь - 0,8 тыс. чел.</w:t>
      </w:r>
    </w:p>
    <w:p w:rsidR="001F6C44" w:rsidRDefault="00CA1557">
      <w:pPr>
        <w:pStyle w:val="22"/>
        <w:shd w:val="clear" w:color="auto" w:fill="auto"/>
        <w:spacing w:before="0"/>
        <w:ind w:firstLine="760"/>
      </w:pPr>
      <w:r>
        <w:t>Коэффициент обслуживающего персонала для п. За Родину составит 0,6; д</w:t>
      </w:r>
      <w:r>
        <w:t>ля п. Пересыпь — 0,4. Таким образом, прогнозная численность временного обслуживающего персонала составит:</w:t>
      </w:r>
    </w:p>
    <w:p w:rsidR="001F6C44" w:rsidRDefault="00CA1557">
      <w:pPr>
        <w:pStyle w:val="22"/>
        <w:numPr>
          <w:ilvl w:val="0"/>
          <w:numId w:val="46"/>
        </w:numPr>
        <w:shd w:val="clear" w:color="auto" w:fill="auto"/>
        <w:tabs>
          <w:tab w:val="left" w:pos="1468"/>
        </w:tabs>
        <w:spacing w:before="0"/>
        <w:ind w:firstLine="760"/>
      </w:pPr>
      <w:proofErr w:type="gramStart"/>
      <w:r>
        <w:t>1,0 тыс. человек (1,8 тыс. чел. х 0,6 = 1,0 тыс. человек) в п. За Родину;</w:t>
      </w:r>
      <w:proofErr w:type="gramEnd"/>
    </w:p>
    <w:p w:rsidR="001F6C44" w:rsidRDefault="00CA1557">
      <w:pPr>
        <w:pStyle w:val="22"/>
        <w:numPr>
          <w:ilvl w:val="0"/>
          <w:numId w:val="46"/>
        </w:numPr>
        <w:shd w:val="clear" w:color="auto" w:fill="auto"/>
        <w:tabs>
          <w:tab w:val="left" w:pos="1468"/>
        </w:tabs>
        <w:spacing w:before="0"/>
        <w:ind w:firstLine="760"/>
      </w:pPr>
      <w:proofErr w:type="gramStart"/>
      <w:r>
        <w:t>0,3 тыс. человек (0,8 тыс. чел. х 0,4 = 0,3 тыс. человек) в п. Пересыпь.</w:t>
      </w:r>
      <w:proofErr w:type="gramEnd"/>
    </w:p>
    <w:p w:rsidR="001F6C44" w:rsidRDefault="00CA1557">
      <w:pPr>
        <w:pStyle w:val="22"/>
        <w:shd w:val="clear" w:color="auto" w:fill="auto"/>
        <w:spacing w:before="0"/>
        <w:ind w:firstLine="760"/>
      </w:pPr>
      <w:r>
        <w:t>Общая прогнозная численность временного обслуживающего персонала составит</w:t>
      </w:r>
    </w:p>
    <w:p w:rsidR="001F6C44" w:rsidRDefault="00CA1557">
      <w:pPr>
        <w:pStyle w:val="22"/>
        <w:shd w:val="clear" w:color="auto" w:fill="auto"/>
        <w:spacing w:before="0"/>
        <w:ind w:firstLine="0"/>
        <w:jc w:val="left"/>
      </w:pPr>
      <w:r>
        <w:t>1,30 тыс. человек.</w:t>
      </w:r>
    </w:p>
    <w:p w:rsidR="001F6C44" w:rsidRDefault="00CA1557">
      <w:pPr>
        <w:pStyle w:val="22"/>
        <w:shd w:val="clear" w:color="auto" w:fill="auto"/>
        <w:spacing w:before="0"/>
        <w:ind w:firstLine="760"/>
      </w:pPr>
      <w:r>
        <w:t>Итого общая прогнозная численность временного населения составит - 7,3 тыс.</w:t>
      </w:r>
    </w:p>
    <w:p w:rsidR="001F6C44" w:rsidRDefault="00CA1557">
      <w:pPr>
        <w:pStyle w:val="22"/>
        <w:shd w:val="clear" w:color="auto" w:fill="auto"/>
        <w:spacing w:before="0"/>
        <w:ind w:firstLine="0"/>
        <w:jc w:val="left"/>
      </w:pPr>
      <w:r>
        <w:t>чел.</w:t>
      </w:r>
    </w:p>
    <w:p w:rsidR="001F6C44" w:rsidRDefault="00CA1557">
      <w:pPr>
        <w:pStyle w:val="22"/>
        <w:shd w:val="clear" w:color="auto" w:fill="auto"/>
        <w:spacing w:before="0" w:after="420"/>
        <w:ind w:firstLine="760"/>
      </w:pPr>
      <w:r>
        <w:t xml:space="preserve">Также в структуре населения предусмотрена категория краткосрочных отдыхающих. Эта </w:t>
      </w:r>
      <w:r>
        <w:t>категория представляет собой отдыхающих, как правило, экскурсантов, посещающих грязевой вулкан и другие достопримечательности, а также курортно</w:t>
      </w:r>
      <w:r>
        <w:softHyphen/>
        <w:t xml:space="preserve">санаторные комплексы и пляжи. Экскурсанты прибывают из близлежащих поселений, а также других городов, сроком на </w:t>
      </w:r>
      <w:r>
        <w:t>несколько часов или один день без расселения в поселке. Прогнозируемая численность данного вида населения в пик курортного сезона составляет 3 000 человек.</w:t>
      </w:r>
    </w:p>
    <w:p w:rsidR="001F6C44" w:rsidRDefault="00CA1557">
      <w:pPr>
        <w:pStyle w:val="321"/>
        <w:keepNext/>
        <w:keepLines/>
        <w:numPr>
          <w:ilvl w:val="0"/>
          <w:numId w:val="47"/>
        </w:numPr>
        <w:shd w:val="clear" w:color="auto" w:fill="auto"/>
        <w:tabs>
          <w:tab w:val="left" w:pos="1265"/>
        </w:tabs>
        <w:spacing w:line="446" w:lineRule="exact"/>
        <w:ind w:left="760"/>
      </w:pPr>
      <w:bookmarkStart w:id="69" w:name="bookmark69"/>
      <w:r>
        <w:t>Структура населения на расчетный срок.</w:t>
      </w:r>
      <w:bookmarkEnd w:id="69"/>
    </w:p>
    <w:p w:rsidR="001F6C44" w:rsidRDefault="00CA1557">
      <w:pPr>
        <w:pStyle w:val="22"/>
        <w:shd w:val="clear" w:color="auto" w:fill="auto"/>
        <w:spacing w:before="0"/>
        <w:ind w:firstLine="760"/>
        <w:jc w:val="left"/>
        <w:sectPr w:rsidR="001F6C44">
          <w:type w:val="continuous"/>
          <w:pgSz w:w="11900" w:h="16840"/>
          <w:pgMar w:top="1024" w:right="502" w:bottom="1593" w:left="1169" w:header="0" w:footer="3" w:gutter="0"/>
          <w:cols w:space="720"/>
          <w:noEndnote/>
          <w:docGrid w:linePitch="360"/>
        </w:sectPr>
      </w:pPr>
      <w:r>
        <w:t>Более подробно структура населения Ахта</w:t>
      </w:r>
      <w:r>
        <w:t>низовского сельского поселения в разрезе населенных пунктов представлена далее в таблице.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96"/>
        <w:gridCol w:w="1565"/>
        <w:gridCol w:w="1584"/>
        <w:gridCol w:w="1498"/>
        <w:gridCol w:w="1574"/>
        <w:gridCol w:w="1546"/>
        <w:gridCol w:w="1512"/>
        <w:gridCol w:w="1594"/>
        <w:gridCol w:w="1738"/>
      </w:tblGrid>
      <w:tr w:rsidR="001F6C44">
        <w:tblPrEx>
          <w:tblCellMar>
            <w:top w:w="0" w:type="dxa"/>
            <w:bottom w:w="0" w:type="dxa"/>
          </w:tblCellMar>
        </w:tblPrEx>
        <w:trPr>
          <w:trHeight w:hRule="exact" w:val="269"/>
          <w:jc w:val="center"/>
        </w:trPr>
        <w:tc>
          <w:tcPr>
            <w:tcW w:w="2496" w:type="dxa"/>
            <w:vMerge w:val="restart"/>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right="260" w:firstLine="0"/>
              <w:jc w:val="right"/>
            </w:pPr>
            <w:r>
              <w:rPr>
                <w:rStyle w:val="295pt"/>
              </w:rPr>
              <w:lastRenderedPageBreak/>
              <w:t>Категория населения</w:t>
            </w:r>
          </w:p>
        </w:tc>
        <w:tc>
          <w:tcPr>
            <w:tcW w:w="3149" w:type="dxa"/>
            <w:gridSpan w:val="2"/>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60" w:firstLine="0"/>
              <w:jc w:val="left"/>
            </w:pPr>
            <w:r>
              <w:rPr>
                <w:rStyle w:val="295pt"/>
              </w:rPr>
              <w:t>ст. Ахтанизовская</w:t>
            </w:r>
          </w:p>
        </w:tc>
        <w:tc>
          <w:tcPr>
            <w:tcW w:w="3072" w:type="dxa"/>
            <w:gridSpan w:val="2"/>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280" w:firstLine="0"/>
              <w:jc w:val="left"/>
            </w:pPr>
            <w:r>
              <w:rPr>
                <w:rStyle w:val="295pt"/>
              </w:rPr>
              <w:t>п. За Родину</w:t>
            </w:r>
          </w:p>
        </w:tc>
        <w:tc>
          <w:tcPr>
            <w:tcW w:w="3058" w:type="dxa"/>
            <w:gridSpan w:val="2"/>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280" w:firstLine="0"/>
              <w:jc w:val="left"/>
            </w:pPr>
            <w:r>
              <w:rPr>
                <w:rStyle w:val="295pt"/>
              </w:rPr>
              <w:t>п. Пересыпь</w:t>
            </w:r>
          </w:p>
        </w:tc>
        <w:tc>
          <w:tcPr>
            <w:tcW w:w="3332" w:type="dxa"/>
            <w:gridSpan w:val="2"/>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140" w:firstLine="0"/>
              <w:jc w:val="left"/>
            </w:pPr>
            <w:r>
              <w:rPr>
                <w:rStyle w:val="295pt"/>
              </w:rPr>
              <w:t>Всего в поселении</w:t>
            </w:r>
          </w:p>
        </w:tc>
      </w:tr>
      <w:tr w:rsidR="001F6C44">
        <w:tblPrEx>
          <w:tblCellMar>
            <w:top w:w="0" w:type="dxa"/>
            <w:bottom w:w="0" w:type="dxa"/>
          </w:tblCellMar>
        </w:tblPrEx>
        <w:trPr>
          <w:trHeight w:hRule="exact" w:val="1013"/>
          <w:jc w:val="center"/>
        </w:trPr>
        <w:tc>
          <w:tcPr>
            <w:tcW w:w="2496" w:type="dxa"/>
            <w:vMerge/>
            <w:tcBorders>
              <w:left w:val="single" w:sz="4" w:space="0" w:color="auto"/>
            </w:tcBorders>
            <w:shd w:val="clear" w:color="auto" w:fill="FFFFFF"/>
            <w:vAlign w:val="center"/>
          </w:tcPr>
          <w:p w:rsidR="001F6C44" w:rsidRDefault="001F6C44">
            <w:pPr>
              <w:framePr w:w="15106" w:wrap="notBeside" w:vAnchor="text" w:hAnchor="text" w:xAlign="center" w:y="1"/>
            </w:pPr>
          </w:p>
        </w:tc>
        <w:tc>
          <w:tcPr>
            <w:tcW w:w="1565"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firstLine="0"/>
              <w:jc w:val="left"/>
            </w:pPr>
            <w:r>
              <w:rPr>
                <w:rStyle w:val="295pt"/>
              </w:rPr>
              <w:t>сущ., тыс. чел.</w:t>
            </w:r>
          </w:p>
        </w:tc>
        <w:tc>
          <w:tcPr>
            <w:tcW w:w="1584"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235" w:lineRule="exact"/>
              <w:ind w:firstLine="0"/>
            </w:pPr>
            <w:r>
              <w:rPr>
                <w:rStyle w:val="295pt"/>
              </w:rPr>
              <w:t>на расчетный срок, тыс. чел</w:t>
            </w:r>
          </w:p>
        </w:tc>
        <w:tc>
          <w:tcPr>
            <w:tcW w:w="1498"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firstLine="0"/>
              <w:jc w:val="left"/>
            </w:pPr>
            <w:r>
              <w:rPr>
                <w:rStyle w:val="295pt"/>
              </w:rPr>
              <w:t>сущ., тыс. чел</w:t>
            </w:r>
          </w:p>
        </w:tc>
        <w:tc>
          <w:tcPr>
            <w:tcW w:w="1574"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235" w:lineRule="exact"/>
              <w:ind w:firstLine="0"/>
            </w:pPr>
            <w:r>
              <w:rPr>
                <w:rStyle w:val="295pt"/>
              </w:rPr>
              <w:t>на расчетный срок</w:t>
            </w:r>
            <w:proofErr w:type="gramStart"/>
            <w:r>
              <w:rPr>
                <w:rStyle w:val="295pt"/>
              </w:rPr>
              <w:t xml:space="preserve"> ,</w:t>
            </w:r>
            <w:proofErr w:type="gramEnd"/>
            <w:r>
              <w:rPr>
                <w:rStyle w:val="295pt"/>
              </w:rPr>
              <w:t xml:space="preserve"> тыс.</w:t>
            </w:r>
            <w:r>
              <w:rPr>
                <w:rStyle w:val="295pt"/>
              </w:rPr>
              <w:t xml:space="preserve"> чел</w:t>
            </w:r>
          </w:p>
        </w:tc>
        <w:tc>
          <w:tcPr>
            <w:tcW w:w="1546"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40" w:firstLine="0"/>
              <w:jc w:val="left"/>
            </w:pPr>
            <w:r>
              <w:rPr>
                <w:rStyle w:val="295pt"/>
              </w:rPr>
              <w:t>сущ., тыс. чел</w:t>
            </w:r>
          </w:p>
        </w:tc>
        <w:tc>
          <w:tcPr>
            <w:tcW w:w="1512"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235" w:lineRule="exact"/>
              <w:ind w:firstLine="0"/>
            </w:pPr>
            <w:r>
              <w:rPr>
                <w:rStyle w:val="295pt"/>
              </w:rPr>
              <w:t>на расчетный срок, тыс. чел</w:t>
            </w:r>
          </w:p>
        </w:tc>
        <w:tc>
          <w:tcPr>
            <w:tcW w:w="1594"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40" w:firstLine="0"/>
              <w:jc w:val="left"/>
            </w:pPr>
            <w:r>
              <w:rPr>
                <w:rStyle w:val="295pt"/>
              </w:rPr>
              <w:t>сущ., тыс. чел.</w:t>
            </w:r>
          </w:p>
        </w:tc>
        <w:tc>
          <w:tcPr>
            <w:tcW w:w="173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235" w:lineRule="exact"/>
              <w:ind w:firstLine="0"/>
            </w:pPr>
            <w:r>
              <w:rPr>
                <w:rStyle w:val="295pt"/>
              </w:rPr>
              <w:t xml:space="preserve">на </w:t>
            </w:r>
            <w:proofErr w:type="gramStart"/>
            <w:r>
              <w:rPr>
                <w:rStyle w:val="295pt"/>
              </w:rPr>
              <w:t>рас-четный</w:t>
            </w:r>
            <w:proofErr w:type="gramEnd"/>
            <w:r>
              <w:rPr>
                <w:rStyle w:val="295pt"/>
              </w:rPr>
              <w:t xml:space="preserve"> срок, тыс. чел</w:t>
            </w:r>
          </w:p>
        </w:tc>
      </w:tr>
      <w:tr w:rsidR="001F6C44">
        <w:tblPrEx>
          <w:tblCellMar>
            <w:top w:w="0" w:type="dxa"/>
            <w:bottom w:w="0" w:type="dxa"/>
          </w:tblCellMar>
        </w:tblPrEx>
        <w:trPr>
          <w:trHeight w:hRule="exact" w:val="288"/>
          <w:jc w:val="center"/>
        </w:trPr>
        <w:tc>
          <w:tcPr>
            <w:tcW w:w="249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60" w:firstLine="0"/>
              <w:jc w:val="left"/>
            </w:pPr>
            <w:r>
              <w:rPr>
                <w:rStyle w:val="295pt"/>
              </w:rPr>
              <w:t>Постоянное</w:t>
            </w:r>
          </w:p>
        </w:tc>
        <w:tc>
          <w:tcPr>
            <w:tcW w:w="1565"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60" w:firstLine="0"/>
              <w:jc w:val="right"/>
            </w:pPr>
            <w:r>
              <w:rPr>
                <w:rStyle w:val="295pt"/>
              </w:rPr>
              <w:t>3,34</w:t>
            </w:r>
          </w:p>
        </w:tc>
        <w:tc>
          <w:tcPr>
            <w:tcW w:w="158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60" w:firstLine="0"/>
              <w:jc w:val="right"/>
            </w:pPr>
            <w:r>
              <w:rPr>
                <w:rStyle w:val="295pt"/>
              </w:rPr>
              <w:t>5,30</w:t>
            </w:r>
          </w:p>
        </w:tc>
        <w:tc>
          <w:tcPr>
            <w:tcW w:w="1498"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0,70</w:t>
            </w:r>
          </w:p>
        </w:tc>
        <w:tc>
          <w:tcPr>
            <w:tcW w:w="157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10,00</w:t>
            </w:r>
          </w:p>
        </w:tc>
        <w:tc>
          <w:tcPr>
            <w:tcW w:w="154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0,69</w:t>
            </w:r>
          </w:p>
        </w:tc>
        <w:tc>
          <w:tcPr>
            <w:tcW w:w="1512"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1,15</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00" w:firstLine="0"/>
              <w:jc w:val="left"/>
            </w:pPr>
            <w:r>
              <w:rPr>
                <w:rStyle w:val="295pt"/>
              </w:rPr>
              <w:t>4,73</w:t>
            </w:r>
          </w:p>
        </w:tc>
        <w:tc>
          <w:tcPr>
            <w:tcW w:w="173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40" w:firstLine="0"/>
              <w:jc w:val="left"/>
            </w:pPr>
            <w:r>
              <w:rPr>
                <w:rStyle w:val="295pt"/>
              </w:rPr>
              <w:t>16,45</w:t>
            </w:r>
          </w:p>
        </w:tc>
      </w:tr>
      <w:tr w:rsidR="001F6C44">
        <w:tblPrEx>
          <w:tblCellMar>
            <w:top w:w="0" w:type="dxa"/>
            <w:bottom w:w="0" w:type="dxa"/>
          </w:tblCellMar>
        </w:tblPrEx>
        <w:trPr>
          <w:trHeight w:hRule="exact" w:val="254"/>
          <w:jc w:val="center"/>
        </w:trPr>
        <w:tc>
          <w:tcPr>
            <w:tcW w:w="249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60" w:firstLine="0"/>
              <w:jc w:val="left"/>
            </w:pPr>
            <w:r>
              <w:rPr>
                <w:rStyle w:val="295pt"/>
              </w:rPr>
              <w:t>Временное,</w:t>
            </w:r>
          </w:p>
        </w:tc>
        <w:tc>
          <w:tcPr>
            <w:tcW w:w="1565"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vertAlign w:val="subscript"/>
              </w:rPr>
              <w:t>-</w:t>
            </w:r>
          </w:p>
        </w:tc>
        <w:tc>
          <w:tcPr>
            <w:tcW w:w="1584"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vertAlign w:val="subscript"/>
              </w:rPr>
              <w:t>-</w:t>
            </w:r>
          </w:p>
        </w:tc>
        <w:tc>
          <w:tcPr>
            <w:tcW w:w="1498"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1,50</w:t>
            </w:r>
          </w:p>
        </w:tc>
        <w:tc>
          <w:tcPr>
            <w:tcW w:w="157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13,00</w:t>
            </w:r>
          </w:p>
        </w:tc>
        <w:tc>
          <w:tcPr>
            <w:tcW w:w="154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3,50</w:t>
            </w:r>
          </w:p>
        </w:tc>
        <w:tc>
          <w:tcPr>
            <w:tcW w:w="1512"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3,80</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00" w:firstLine="0"/>
              <w:jc w:val="left"/>
            </w:pPr>
            <w:r>
              <w:rPr>
                <w:rStyle w:val="295pt"/>
              </w:rPr>
              <w:t>6,00</w:t>
            </w:r>
          </w:p>
        </w:tc>
        <w:tc>
          <w:tcPr>
            <w:tcW w:w="173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40" w:firstLine="0"/>
              <w:jc w:val="left"/>
            </w:pPr>
            <w:r>
              <w:rPr>
                <w:rStyle w:val="295pt"/>
              </w:rPr>
              <w:t>16,80</w:t>
            </w:r>
          </w:p>
        </w:tc>
      </w:tr>
      <w:tr w:rsidR="001F6C44">
        <w:tblPrEx>
          <w:tblCellMar>
            <w:top w:w="0" w:type="dxa"/>
            <w:bottom w:w="0" w:type="dxa"/>
          </w:tblCellMar>
        </w:tblPrEx>
        <w:trPr>
          <w:trHeight w:hRule="exact" w:val="250"/>
          <w:jc w:val="center"/>
        </w:trPr>
        <w:tc>
          <w:tcPr>
            <w:tcW w:w="249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380" w:firstLine="0"/>
              <w:jc w:val="left"/>
            </w:pPr>
            <w:r>
              <w:rPr>
                <w:rStyle w:val="295pt"/>
              </w:rPr>
              <w:t>из них:</w:t>
            </w:r>
          </w:p>
        </w:tc>
        <w:tc>
          <w:tcPr>
            <w:tcW w:w="12611" w:type="dxa"/>
            <w:gridSpan w:val="8"/>
            <w:tcBorders>
              <w:top w:val="single" w:sz="4" w:space="0" w:color="auto"/>
              <w:left w:val="single" w:sz="4" w:space="0" w:color="auto"/>
              <w:right w:val="single" w:sz="4" w:space="0" w:color="auto"/>
            </w:tcBorders>
            <w:shd w:val="clear" w:color="auto" w:fill="FFFFFF"/>
          </w:tcPr>
          <w:p w:rsidR="001F6C44" w:rsidRDefault="001F6C44">
            <w:pPr>
              <w:framePr w:w="15106" w:wrap="notBeside" w:vAnchor="text" w:hAnchor="text" w:xAlign="center" w:y="1"/>
              <w:rPr>
                <w:sz w:val="10"/>
                <w:szCs w:val="10"/>
              </w:rPr>
            </w:pPr>
          </w:p>
        </w:tc>
      </w:tr>
      <w:tr w:rsidR="001F6C44">
        <w:tblPrEx>
          <w:tblCellMar>
            <w:top w:w="0" w:type="dxa"/>
            <w:bottom w:w="0" w:type="dxa"/>
          </w:tblCellMar>
        </w:tblPrEx>
        <w:trPr>
          <w:trHeight w:hRule="exact" w:val="250"/>
          <w:jc w:val="center"/>
        </w:trPr>
        <w:tc>
          <w:tcPr>
            <w:tcW w:w="249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60" w:firstLine="0"/>
              <w:jc w:val="left"/>
            </w:pPr>
            <w:r>
              <w:rPr>
                <w:rStyle w:val="295pt"/>
              </w:rPr>
              <w:t>-организованное</w:t>
            </w:r>
          </w:p>
        </w:tc>
        <w:tc>
          <w:tcPr>
            <w:tcW w:w="1565"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rPr>
              <w:t>-</w:t>
            </w:r>
          </w:p>
        </w:tc>
        <w:tc>
          <w:tcPr>
            <w:tcW w:w="1584"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rPr>
              <w:t>-</w:t>
            </w:r>
          </w:p>
        </w:tc>
        <w:tc>
          <w:tcPr>
            <w:tcW w:w="1498"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080" w:firstLine="0"/>
              <w:jc w:val="left"/>
            </w:pPr>
            <w:r>
              <w:rPr>
                <w:rStyle w:val="295pt"/>
              </w:rPr>
              <w:t>-</w:t>
            </w:r>
          </w:p>
        </w:tc>
        <w:tc>
          <w:tcPr>
            <w:tcW w:w="157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4,50</w:t>
            </w:r>
          </w:p>
        </w:tc>
        <w:tc>
          <w:tcPr>
            <w:tcW w:w="154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2,00</w:t>
            </w:r>
          </w:p>
        </w:tc>
        <w:tc>
          <w:tcPr>
            <w:tcW w:w="1512"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2,00</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00" w:firstLine="0"/>
              <w:jc w:val="left"/>
            </w:pPr>
            <w:r>
              <w:rPr>
                <w:rStyle w:val="295pt"/>
              </w:rPr>
              <w:t>2,00</w:t>
            </w:r>
          </w:p>
        </w:tc>
        <w:tc>
          <w:tcPr>
            <w:tcW w:w="173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40" w:firstLine="0"/>
              <w:jc w:val="left"/>
            </w:pPr>
            <w:r>
              <w:rPr>
                <w:rStyle w:val="295pt"/>
              </w:rPr>
              <w:t>6,50</w:t>
            </w:r>
          </w:p>
        </w:tc>
      </w:tr>
      <w:tr w:rsidR="001F6C44">
        <w:tblPrEx>
          <w:tblCellMar>
            <w:top w:w="0" w:type="dxa"/>
            <w:bottom w:w="0" w:type="dxa"/>
          </w:tblCellMar>
        </w:tblPrEx>
        <w:trPr>
          <w:trHeight w:hRule="exact" w:val="250"/>
          <w:jc w:val="center"/>
        </w:trPr>
        <w:tc>
          <w:tcPr>
            <w:tcW w:w="249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60" w:firstLine="0"/>
              <w:jc w:val="left"/>
            </w:pPr>
            <w:r>
              <w:rPr>
                <w:rStyle w:val="295pt"/>
              </w:rPr>
              <w:t>-неорганизованное</w:t>
            </w:r>
          </w:p>
        </w:tc>
        <w:tc>
          <w:tcPr>
            <w:tcW w:w="1565"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rPr>
              <w:t>-</w:t>
            </w:r>
          </w:p>
        </w:tc>
        <w:tc>
          <w:tcPr>
            <w:tcW w:w="1584" w:type="dxa"/>
            <w:tcBorders>
              <w:top w:val="single" w:sz="4" w:space="0" w:color="auto"/>
              <w:left w:val="single" w:sz="4" w:space="0" w:color="auto"/>
            </w:tcBorders>
            <w:shd w:val="clear" w:color="auto" w:fill="FFFFFF"/>
            <w:vAlign w:val="center"/>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rPr>
              <w:t>-</w:t>
            </w:r>
          </w:p>
        </w:tc>
        <w:tc>
          <w:tcPr>
            <w:tcW w:w="1498"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0,50</w:t>
            </w:r>
          </w:p>
        </w:tc>
        <w:tc>
          <w:tcPr>
            <w:tcW w:w="157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6,50</w:t>
            </w:r>
          </w:p>
        </w:tc>
        <w:tc>
          <w:tcPr>
            <w:tcW w:w="154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0,50</w:t>
            </w:r>
          </w:p>
        </w:tc>
        <w:tc>
          <w:tcPr>
            <w:tcW w:w="1512"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0,80</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00" w:firstLine="0"/>
              <w:jc w:val="left"/>
            </w:pPr>
            <w:r>
              <w:rPr>
                <w:rStyle w:val="295pt"/>
              </w:rPr>
              <w:t>1,00</w:t>
            </w:r>
          </w:p>
        </w:tc>
        <w:tc>
          <w:tcPr>
            <w:tcW w:w="173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40" w:firstLine="0"/>
              <w:jc w:val="left"/>
            </w:pPr>
            <w:r>
              <w:rPr>
                <w:rStyle w:val="295pt"/>
              </w:rPr>
              <w:t>7,30</w:t>
            </w:r>
          </w:p>
        </w:tc>
      </w:tr>
      <w:tr w:rsidR="001F6C44">
        <w:tblPrEx>
          <w:tblCellMar>
            <w:top w:w="0" w:type="dxa"/>
            <w:bottom w:w="0" w:type="dxa"/>
          </w:tblCellMar>
        </w:tblPrEx>
        <w:trPr>
          <w:trHeight w:hRule="exact" w:val="254"/>
          <w:jc w:val="center"/>
        </w:trPr>
        <w:tc>
          <w:tcPr>
            <w:tcW w:w="249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60" w:firstLine="0"/>
              <w:jc w:val="left"/>
            </w:pPr>
            <w:r>
              <w:rPr>
                <w:rStyle w:val="295pt"/>
              </w:rPr>
              <w:t>- краткосрочные</w:t>
            </w:r>
          </w:p>
        </w:tc>
        <w:tc>
          <w:tcPr>
            <w:tcW w:w="1565"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vertAlign w:val="subscript"/>
              </w:rPr>
              <w:t>-</w:t>
            </w:r>
          </w:p>
        </w:tc>
        <w:tc>
          <w:tcPr>
            <w:tcW w:w="158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120" w:firstLine="0"/>
              <w:jc w:val="left"/>
            </w:pPr>
            <w:r>
              <w:rPr>
                <w:rStyle w:val="295pt"/>
                <w:vertAlign w:val="subscript"/>
              </w:rPr>
              <w:t>-</w:t>
            </w:r>
          </w:p>
        </w:tc>
        <w:tc>
          <w:tcPr>
            <w:tcW w:w="1498"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1,00</w:t>
            </w:r>
          </w:p>
        </w:tc>
        <w:tc>
          <w:tcPr>
            <w:tcW w:w="157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2,00</w:t>
            </w:r>
          </w:p>
        </w:tc>
        <w:tc>
          <w:tcPr>
            <w:tcW w:w="1546"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1,00</w:t>
            </w:r>
          </w:p>
        </w:tc>
        <w:tc>
          <w:tcPr>
            <w:tcW w:w="1512"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1,00</w:t>
            </w:r>
          </w:p>
        </w:tc>
        <w:tc>
          <w:tcPr>
            <w:tcW w:w="1594" w:type="dxa"/>
            <w:tcBorders>
              <w:top w:val="single" w:sz="4" w:space="0" w:color="auto"/>
              <w:lef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00" w:firstLine="0"/>
              <w:jc w:val="left"/>
            </w:pPr>
            <w:r>
              <w:rPr>
                <w:rStyle w:val="295pt"/>
              </w:rPr>
              <w:t>3,00</w:t>
            </w:r>
          </w:p>
        </w:tc>
        <w:tc>
          <w:tcPr>
            <w:tcW w:w="173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40" w:firstLine="0"/>
              <w:jc w:val="left"/>
            </w:pPr>
            <w:r>
              <w:rPr>
                <w:rStyle w:val="295pt"/>
              </w:rPr>
              <w:t>3,00</w:t>
            </w:r>
          </w:p>
        </w:tc>
      </w:tr>
      <w:tr w:rsidR="001F6C44">
        <w:tblPrEx>
          <w:tblCellMar>
            <w:top w:w="0" w:type="dxa"/>
            <w:bottom w:w="0" w:type="dxa"/>
          </w:tblCellMar>
        </w:tblPrEx>
        <w:trPr>
          <w:trHeight w:hRule="exact" w:val="278"/>
          <w:jc w:val="center"/>
        </w:trPr>
        <w:tc>
          <w:tcPr>
            <w:tcW w:w="249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60" w:firstLine="0"/>
              <w:jc w:val="left"/>
            </w:pPr>
            <w:r>
              <w:rPr>
                <w:rStyle w:val="295pt"/>
              </w:rPr>
              <w:t>Всего</w:t>
            </w:r>
          </w:p>
        </w:tc>
        <w:tc>
          <w:tcPr>
            <w:tcW w:w="1565"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60" w:firstLine="0"/>
              <w:jc w:val="right"/>
            </w:pPr>
            <w:r>
              <w:rPr>
                <w:rStyle w:val="295pt"/>
              </w:rPr>
              <w:t>3,30</w:t>
            </w:r>
          </w:p>
        </w:tc>
        <w:tc>
          <w:tcPr>
            <w:tcW w:w="158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60" w:firstLine="0"/>
              <w:jc w:val="right"/>
            </w:pPr>
            <w:r>
              <w:rPr>
                <w:rStyle w:val="295pt"/>
              </w:rPr>
              <w:t>5,30</w:t>
            </w:r>
          </w:p>
        </w:tc>
        <w:tc>
          <w:tcPr>
            <w:tcW w:w="149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2,20</w:t>
            </w:r>
          </w:p>
        </w:tc>
        <w:tc>
          <w:tcPr>
            <w:tcW w:w="157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23,00</w:t>
            </w:r>
          </w:p>
        </w:tc>
        <w:tc>
          <w:tcPr>
            <w:tcW w:w="154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40" w:firstLine="0"/>
              <w:jc w:val="right"/>
            </w:pPr>
            <w:r>
              <w:rPr>
                <w:rStyle w:val="295pt"/>
              </w:rPr>
              <w:t>4,19</w:t>
            </w:r>
          </w:p>
        </w:tc>
        <w:tc>
          <w:tcPr>
            <w:tcW w:w="151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right="220" w:firstLine="0"/>
              <w:jc w:val="right"/>
            </w:pPr>
            <w:r>
              <w:rPr>
                <w:rStyle w:val="295pt"/>
              </w:rPr>
              <w:t>4,95</w:t>
            </w:r>
          </w:p>
        </w:tc>
        <w:tc>
          <w:tcPr>
            <w:tcW w:w="159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00" w:firstLine="0"/>
              <w:jc w:val="left"/>
            </w:pPr>
            <w:r>
              <w:rPr>
                <w:rStyle w:val="295pt"/>
              </w:rPr>
              <w:t>9,69</w:t>
            </w:r>
          </w:p>
        </w:tc>
        <w:tc>
          <w:tcPr>
            <w:tcW w:w="1738"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5106" w:wrap="notBeside" w:vAnchor="text" w:hAnchor="text" w:xAlign="center" w:y="1"/>
              <w:shd w:val="clear" w:color="auto" w:fill="auto"/>
              <w:spacing w:before="0" w:line="190" w:lineRule="exact"/>
              <w:ind w:left="1040" w:firstLine="0"/>
              <w:jc w:val="left"/>
            </w:pPr>
            <w:r>
              <w:rPr>
                <w:rStyle w:val="295pt"/>
              </w:rPr>
              <w:t>33,25</w:t>
            </w:r>
          </w:p>
        </w:tc>
      </w:tr>
    </w:tbl>
    <w:p w:rsidR="001F6C44" w:rsidRDefault="001F6C44">
      <w:pPr>
        <w:framePr w:w="15106" w:wrap="notBeside" w:vAnchor="text" w:hAnchor="text" w:xAlign="center" w:y="1"/>
        <w:rPr>
          <w:sz w:val="2"/>
          <w:szCs w:val="2"/>
        </w:rPr>
      </w:pPr>
    </w:p>
    <w:p w:rsidR="001F6C44" w:rsidRDefault="001F6C44">
      <w:pPr>
        <w:rPr>
          <w:sz w:val="2"/>
          <w:szCs w:val="2"/>
        </w:rPr>
      </w:pPr>
    </w:p>
    <w:p w:rsidR="001F6C44" w:rsidRDefault="00CA1557">
      <w:pPr>
        <w:pStyle w:val="130"/>
        <w:shd w:val="clear" w:color="auto" w:fill="auto"/>
        <w:spacing w:before="4833" w:line="220" w:lineRule="exact"/>
      </w:pPr>
      <w:r>
        <w:rPr>
          <w:rStyle w:val="131"/>
        </w:rPr>
        <w:t>ООО «АРХЗЕМИНВЕСТПРОЕКТ»</w:t>
      </w:r>
    </w:p>
    <w:p w:rsidR="001F6C44" w:rsidRDefault="00CA1557">
      <w:pPr>
        <w:pStyle w:val="140"/>
        <w:shd w:val="clear" w:color="auto" w:fill="auto"/>
        <w:spacing w:line="190" w:lineRule="exact"/>
        <w:sectPr w:rsidR="001F6C44">
          <w:footerReference w:type="even" r:id="rId108"/>
          <w:footerReference w:type="default" r:id="rId109"/>
          <w:headerReference w:type="first" r:id="rId110"/>
          <w:pgSz w:w="16840" w:h="11900" w:orient="landscape"/>
          <w:pgMar w:top="2479" w:right="870" w:bottom="879" w:left="865" w:header="0" w:footer="3" w:gutter="0"/>
          <w:cols w:space="720"/>
          <w:noEndnote/>
          <w:titlePg/>
          <w:docGrid w:linePitch="360"/>
        </w:sectPr>
      </w:pPr>
      <w:r>
        <w:rPr>
          <w:rStyle w:val="140pt0"/>
        </w:rPr>
        <w:t>«ВНЕСЕНИЕ ИЗМЕНЕНИЙ В ГЕНЕРАЛЬНЫЙ ПЛАН АХТАНИЗОВСКОГО СЕЛЬСКОГО ПОСЕЛЕНИЯ ТЕМРЮКСКОГО РАЙОНА» КРАСНОДАР, 2017 Г.</w:t>
      </w:r>
    </w:p>
    <w:p w:rsidR="001F6C44" w:rsidRDefault="00CA1557">
      <w:pPr>
        <w:pStyle w:val="22"/>
        <w:shd w:val="clear" w:color="auto" w:fill="auto"/>
        <w:spacing w:before="0"/>
        <w:ind w:firstLine="760"/>
        <w:sectPr w:rsidR="001F6C44">
          <w:pgSz w:w="11900" w:h="16840"/>
          <w:pgMar w:top="1157" w:right="540" w:bottom="1157" w:left="1218" w:header="0" w:footer="3" w:gutter="0"/>
          <w:cols w:space="720"/>
          <w:noEndnote/>
          <w:docGrid w:linePitch="360"/>
        </w:sectPr>
      </w:pPr>
      <w:proofErr w:type="gramStart"/>
      <w:r>
        <w:lastRenderedPageBreak/>
        <w:t>Г еографическое</w:t>
      </w:r>
      <w:proofErr w:type="gramEnd"/>
      <w:r>
        <w:t xml:space="preserve"> положение</w:t>
      </w:r>
      <w:r>
        <w:t xml:space="preserve"> Ахтанизовского сельского поселения является уникальным. На территории поселения сосредоточены огромные рекреационные ресурсы и имеется экономический и инвестиционный потенциал, которые позволяют развиваться поселению как курортному центру. В связи с этим,</w:t>
      </w:r>
      <w:r>
        <w:t xml:space="preserve"> на расчетный срок генерального плана прогнозируется значительный рост как постоянного, так и временного населения, в основном за счет прибывающих мигрантов — экономически активного населения и предпринимателей. Временное население предполагается только в </w:t>
      </w:r>
      <w:r>
        <w:t>п. За Родину и п. Пересыпь. При этом</w:t>
      </w:r>
      <w:proofErr w:type="gramStart"/>
      <w:r>
        <w:t>,</w:t>
      </w:r>
      <w:proofErr w:type="gramEnd"/>
      <w:r>
        <w:t xml:space="preserve"> в связи с тем, что развитие курортно-туристического комплекса прогнозируется преимущественно в п. За Родину, увеличение временного населения поселка на расчетный срок составит с 2,2 тыс. чел. (существующий показатель) </w:t>
      </w:r>
      <w:r>
        <w:t>до 23,0 тыс. чел.</w:t>
      </w:r>
    </w:p>
    <w:p w:rsidR="001F6C44" w:rsidRDefault="00CA1557">
      <w:pPr>
        <w:pStyle w:val="20"/>
        <w:keepNext/>
        <w:keepLines/>
        <w:shd w:val="clear" w:color="auto" w:fill="auto"/>
        <w:spacing w:after="0" w:line="326" w:lineRule="exact"/>
        <w:ind w:left="760" w:right="2780" w:firstLine="0"/>
        <w:jc w:val="left"/>
      </w:pPr>
      <w:bookmarkStart w:id="70" w:name="bookmark70"/>
      <w:r>
        <w:lastRenderedPageBreak/>
        <w:t>10. ПРОЕКТНАЯ ОРГАНИЗАЦИЯ ТЕРРИТОР</w:t>
      </w:r>
      <w:r>
        <w:rPr>
          <w:rStyle w:val="2f"/>
          <w:b/>
          <w:bCs/>
        </w:rPr>
        <w:t xml:space="preserve">ИИ </w:t>
      </w:r>
      <w:r>
        <w:t>АХТАНИЗОВСКОГО СЕЛЬСКОГО ПОСЕЛЕНИЯ</w:t>
      </w:r>
      <w:bookmarkEnd w:id="70"/>
    </w:p>
    <w:p w:rsidR="001F6C44" w:rsidRDefault="00CA1557">
      <w:pPr>
        <w:pStyle w:val="22"/>
        <w:shd w:val="clear" w:color="auto" w:fill="auto"/>
        <w:spacing w:before="0"/>
        <w:ind w:firstLine="760"/>
      </w:pPr>
      <w:r>
        <w:t>Архитектурно-планировочная организация территории муниципального образования Ахтанизовское сельское поселение решена с учетом существующих ограничивающих факторов, сл</w:t>
      </w:r>
      <w:r>
        <w:t>ожившихся транспортных связей, инженерной инфраструктуры, природных и санитарно-технологических условий, а также основных градообразующих факторов и особенностей присущих проектируемой территории.</w:t>
      </w:r>
    </w:p>
    <w:p w:rsidR="001F6C44" w:rsidRDefault="00CA1557">
      <w:pPr>
        <w:pStyle w:val="22"/>
        <w:shd w:val="clear" w:color="auto" w:fill="auto"/>
        <w:spacing w:before="0"/>
        <w:ind w:firstLine="760"/>
      </w:pPr>
      <w:r>
        <w:t>В проекте предусматривается не только перспективное развити</w:t>
      </w:r>
      <w:r>
        <w:t xml:space="preserve">е территории Ахтанизовского сельского поселения, но и </w:t>
      </w:r>
      <w:proofErr w:type="gramStart"/>
      <w:r>
        <w:t>упорядочение</w:t>
      </w:r>
      <w:proofErr w:type="gramEnd"/>
      <w:r>
        <w:t xml:space="preserve"> и совершенствование сложившейся планировочной структуры населенных пунктов с последующем развитием курортных территорий вдоль побережья Азовского моря.</w:t>
      </w:r>
    </w:p>
    <w:p w:rsidR="001F6C44" w:rsidRDefault="00CA1557">
      <w:pPr>
        <w:pStyle w:val="22"/>
        <w:shd w:val="clear" w:color="auto" w:fill="auto"/>
        <w:spacing w:before="0"/>
        <w:ind w:firstLine="760"/>
      </w:pPr>
      <w:r>
        <w:t>Генеральный план Ахтанизовского сельс</w:t>
      </w:r>
      <w:r>
        <w:t>кого поселения определяет перспективы территориального развития населенного пункта на расчетный период 25-30 лет, а также за расчетный срок, организацию планировочной структуры и инженерно-транспортной инфраструктуры.</w:t>
      </w:r>
    </w:p>
    <w:p w:rsidR="001F6C44" w:rsidRDefault="00CA1557">
      <w:pPr>
        <w:pStyle w:val="22"/>
        <w:shd w:val="clear" w:color="auto" w:fill="auto"/>
        <w:spacing w:before="0"/>
        <w:ind w:firstLine="760"/>
      </w:pPr>
      <w:r>
        <w:t>В условиях современной экономики, не р</w:t>
      </w:r>
      <w:r>
        <w:t>егулируемой плановым хозяйством, отсутствует возможность определить конкретный срок реализации генерального плана сельского поселения. Это зависит от ряда факторов, в первую очередь от степени привлечения инвестиций. Исходя из этого, в данном документе опр</w:t>
      </w:r>
      <w:r>
        <w:t>еделено развитие территории на значительно отдалённую перспективу и определены мероприятия по первоочередному освоению. Изменение видов использования земель будет производиться постепенно, по мере потребности в освоении территорий под застройку.</w:t>
      </w:r>
    </w:p>
    <w:p w:rsidR="001F6C44" w:rsidRDefault="00CA1557">
      <w:pPr>
        <w:pStyle w:val="22"/>
        <w:shd w:val="clear" w:color="auto" w:fill="auto"/>
        <w:spacing w:before="0"/>
        <w:ind w:firstLine="760"/>
      </w:pPr>
      <w:r>
        <w:t>Разработанная данным проектом планировочная структура основана на принципах максимального сохранения природных ресурсов с учетом оптимизации и развития Ахтанизовского сельского поселения как климатического курорта.</w:t>
      </w:r>
    </w:p>
    <w:p w:rsidR="001F6C44" w:rsidRDefault="00CA1557">
      <w:pPr>
        <w:pStyle w:val="22"/>
        <w:shd w:val="clear" w:color="auto" w:fill="auto"/>
        <w:spacing w:before="0"/>
        <w:ind w:firstLine="760"/>
      </w:pPr>
      <w:r>
        <w:t xml:space="preserve">Учитывая </w:t>
      </w:r>
      <w:proofErr w:type="gramStart"/>
      <w:r>
        <w:t>изложенное</w:t>
      </w:r>
      <w:proofErr w:type="gramEnd"/>
      <w:r>
        <w:t>, в проекте выделены 3</w:t>
      </w:r>
      <w:r>
        <w:t xml:space="preserve"> основных этапа перспективного развития курорта.</w:t>
      </w:r>
    </w:p>
    <w:p w:rsidR="001F6C44" w:rsidRDefault="00CA1557">
      <w:pPr>
        <w:pStyle w:val="22"/>
        <w:shd w:val="clear" w:color="auto" w:fill="auto"/>
        <w:spacing w:before="0"/>
        <w:ind w:firstLine="760"/>
      </w:pPr>
      <w:r>
        <w:t>Первый (3-5 лет) предусматривает завершение освоения жилой зоны между п. За Родину и п. Пересыпь, и в западной части ст. Ахтанизовская, проведение берегозащитных мероприятий, а также обеспечение жителей сель</w:t>
      </w:r>
      <w:r>
        <w:t>ского поселения необходимым комплексом социальной, инженерной и транспортной инфраструктуры.</w:t>
      </w:r>
    </w:p>
    <w:p w:rsidR="001F6C44" w:rsidRDefault="00CA1557">
      <w:pPr>
        <w:pStyle w:val="22"/>
        <w:shd w:val="clear" w:color="auto" w:fill="auto"/>
        <w:spacing w:before="0"/>
        <w:ind w:firstLine="760"/>
      </w:pPr>
      <w:r>
        <w:lastRenderedPageBreak/>
        <w:t xml:space="preserve">Второй этап (25-30 лет) позиционирован как расчетный срок и предполагает значительное развитие прибрежных курортных территорий в западном и восточном направлениях </w:t>
      </w:r>
      <w:r>
        <w:t>на территории общей площадью 345 га.</w:t>
      </w:r>
    </w:p>
    <w:p w:rsidR="001F6C44" w:rsidRDefault="00CA1557">
      <w:pPr>
        <w:pStyle w:val="22"/>
        <w:shd w:val="clear" w:color="auto" w:fill="auto"/>
        <w:tabs>
          <w:tab w:val="left" w:pos="9139"/>
        </w:tabs>
        <w:spacing w:before="0"/>
        <w:ind w:firstLine="760"/>
        <w:sectPr w:rsidR="001F6C44">
          <w:pgSz w:w="11900" w:h="16840"/>
          <w:pgMar w:top="1251" w:right="535" w:bottom="1985" w:left="1223" w:header="0" w:footer="3" w:gutter="0"/>
          <w:cols w:space="720"/>
          <w:noEndnote/>
          <w:docGrid w:linePitch="360"/>
        </w:sectPr>
      </w:pPr>
      <w:r>
        <w:t>Третий этап предусматривает освоение зарезервированных генеральным планом территорий общей площадью 600 га. Выделение резервных территорий обусловлено необходимостью исключить возможность размещения</w:t>
      </w:r>
      <w:r>
        <w:t xml:space="preserve"> на курортопригодных территориях производственных и сельскохозяйственных объектов, препятствующих перспективному развитию</w:t>
      </w:r>
      <w:r>
        <w:tab/>
        <w:t>курорта.</w:t>
      </w:r>
    </w:p>
    <w:p w:rsidR="001F6C44" w:rsidRDefault="001F6C44">
      <w:pPr>
        <w:spacing w:line="240" w:lineRule="exact"/>
        <w:rPr>
          <w:sz w:val="19"/>
          <w:szCs w:val="19"/>
        </w:rPr>
      </w:pPr>
    </w:p>
    <w:p w:rsidR="001F6C44" w:rsidRDefault="001F6C44">
      <w:pPr>
        <w:spacing w:before="65" w:after="65" w:line="240" w:lineRule="exact"/>
        <w:rPr>
          <w:sz w:val="19"/>
          <w:szCs w:val="19"/>
        </w:rPr>
      </w:pPr>
    </w:p>
    <w:p w:rsidR="001F6C44" w:rsidRDefault="001F6C44">
      <w:pPr>
        <w:rPr>
          <w:sz w:val="2"/>
          <w:szCs w:val="2"/>
        </w:rPr>
        <w:sectPr w:rsidR="001F6C44">
          <w:pgSz w:w="11900" w:h="16840"/>
          <w:pgMar w:top="1145" w:right="0" w:bottom="2211" w:left="0" w:header="0" w:footer="3" w:gutter="0"/>
          <w:cols w:space="720"/>
          <w:noEndnote/>
          <w:docGrid w:linePitch="360"/>
        </w:sectPr>
      </w:pPr>
    </w:p>
    <w:p w:rsidR="001F6C44" w:rsidRDefault="00CA1557">
      <w:pPr>
        <w:pStyle w:val="20"/>
        <w:keepNext/>
        <w:keepLines/>
        <w:shd w:val="clear" w:color="auto" w:fill="auto"/>
        <w:spacing w:after="494" w:line="280" w:lineRule="exact"/>
        <w:ind w:firstLine="760"/>
        <w:jc w:val="both"/>
      </w:pPr>
      <w:bookmarkStart w:id="71" w:name="bookmark71"/>
      <w:r>
        <w:lastRenderedPageBreak/>
        <w:t>ФУНКЦИОНАЛЬНОЕ ЗОНИРОВАНИЕ</w:t>
      </w:r>
      <w:bookmarkEnd w:id="71"/>
    </w:p>
    <w:p w:rsidR="001F6C44" w:rsidRDefault="00CA1557">
      <w:pPr>
        <w:pStyle w:val="22"/>
        <w:shd w:val="clear" w:color="auto" w:fill="auto"/>
        <w:spacing w:before="0"/>
        <w:ind w:firstLine="760"/>
      </w:pPr>
      <w:r>
        <w:t>Основной задачей разработки генерального плана Ахтанизовского сельского по</w:t>
      </w:r>
      <w:r>
        <w:t>селения является дальнейшая организация удобной, экологически чистой, эстетически благоприятной среды проживания населения. Ключевым прин</w:t>
      </w:r>
      <w:r>
        <w:rPr>
          <w:rStyle w:val="27"/>
        </w:rPr>
        <w:t>ц</w:t>
      </w:r>
      <w:r>
        <w:t>ипом архитектурно</w:t>
      </w:r>
      <w:r>
        <w:softHyphen/>
        <w:t>планировочной организации территории поселения для решения этой проблемы является функциональное зон</w:t>
      </w:r>
      <w:r>
        <w:t>ирование.</w:t>
      </w:r>
    </w:p>
    <w:p w:rsidR="001F6C44" w:rsidRDefault="00CA1557">
      <w:pPr>
        <w:pStyle w:val="22"/>
        <w:shd w:val="clear" w:color="auto" w:fill="auto"/>
        <w:spacing w:before="0"/>
        <w:ind w:firstLine="760"/>
      </w:pPr>
      <w:r>
        <w:t>Функциональное зонирование территории поселения предусматривает упорядочение существующего зонирования в целях эффективного развития каждой зоны и улучшения проживания, основываясь на фактическом функциональном использовании территории.</w:t>
      </w:r>
    </w:p>
    <w:p w:rsidR="001F6C44" w:rsidRDefault="00CA1557">
      <w:pPr>
        <w:pStyle w:val="22"/>
        <w:shd w:val="clear" w:color="auto" w:fill="auto"/>
        <w:spacing w:before="0"/>
        <w:ind w:firstLine="760"/>
      </w:pPr>
      <w:r>
        <w:t>Основными</w:t>
      </w:r>
      <w:r>
        <w:t xml:space="preserve"> целями функционального зонирования являются:</w:t>
      </w:r>
    </w:p>
    <w:p w:rsidR="001F6C44" w:rsidRDefault="00CA1557">
      <w:pPr>
        <w:pStyle w:val="22"/>
        <w:numPr>
          <w:ilvl w:val="0"/>
          <w:numId w:val="46"/>
        </w:numPr>
        <w:shd w:val="clear" w:color="auto" w:fill="auto"/>
        <w:tabs>
          <w:tab w:val="left" w:pos="1685"/>
        </w:tabs>
        <w:spacing w:before="0"/>
        <w:ind w:firstLine="1460"/>
      </w:pPr>
      <w:r>
        <w:t>установление назначений и видов использования территорий округа;</w:t>
      </w:r>
    </w:p>
    <w:p w:rsidR="001F6C44" w:rsidRDefault="00CA1557">
      <w:pPr>
        <w:pStyle w:val="22"/>
        <w:numPr>
          <w:ilvl w:val="0"/>
          <w:numId w:val="46"/>
        </w:numPr>
        <w:shd w:val="clear" w:color="auto" w:fill="auto"/>
        <w:tabs>
          <w:tab w:val="left" w:pos="1646"/>
        </w:tabs>
        <w:spacing w:before="0"/>
        <w:ind w:firstLine="1460"/>
      </w:pPr>
      <w:r>
        <w:t>подготовка основы для разработки нормативного правового акта - правил землепользования и застройки, включающих зонирование и установление градост</w:t>
      </w:r>
      <w:r>
        <w:t>роительных регламентов для территориальных зон;</w:t>
      </w:r>
    </w:p>
    <w:p w:rsidR="001F6C44" w:rsidRDefault="00CA1557">
      <w:pPr>
        <w:pStyle w:val="22"/>
        <w:numPr>
          <w:ilvl w:val="0"/>
          <w:numId w:val="46"/>
        </w:numPr>
        <w:shd w:val="clear" w:color="auto" w:fill="auto"/>
        <w:tabs>
          <w:tab w:val="left" w:pos="1651"/>
        </w:tabs>
        <w:spacing w:before="0"/>
        <w:ind w:firstLine="1460"/>
      </w:pPr>
      <w:r>
        <w:t xml:space="preserve">выявление территориальных ресурсов и оптимальной инвестиционно - строительной стратегии развития Ахтанизовского сельского поселения, основанных на эффективном градостроительном использовании главного </w:t>
      </w:r>
      <w:r>
        <w:t>природного достояния - санаторно-курортного и туристического комплекса территории.</w:t>
      </w:r>
    </w:p>
    <w:p w:rsidR="001F6C44" w:rsidRDefault="00CA1557">
      <w:pPr>
        <w:pStyle w:val="22"/>
        <w:shd w:val="clear" w:color="auto" w:fill="auto"/>
        <w:spacing w:before="0"/>
        <w:ind w:firstLine="1460"/>
      </w:pPr>
      <w:r>
        <w:t>Основаниями для проведения функционального зонирования являются:</w:t>
      </w:r>
    </w:p>
    <w:p w:rsidR="001F6C44" w:rsidRDefault="00CA1557">
      <w:pPr>
        <w:pStyle w:val="22"/>
        <w:numPr>
          <w:ilvl w:val="0"/>
          <w:numId w:val="46"/>
        </w:numPr>
        <w:shd w:val="clear" w:color="auto" w:fill="auto"/>
        <w:tabs>
          <w:tab w:val="left" w:pos="1651"/>
        </w:tabs>
        <w:spacing w:before="0"/>
        <w:ind w:firstLine="1460"/>
      </w:pPr>
      <w:r>
        <w:t>комплексный градостроительный анализ территории и оценка системы планировочных условий, в т.ч. ограничений п</w:t>
      </w:r>
      <w:r>
        <w:t>о развитию территории;</w:t>
      </w:r>
    </w:p>
    <w:p w:rsidR="001F6C44" w:rsidRDefault="00CA1557">
      <w:pPr>
        <w:pStyle w:val="22"/>
        <w:numPr>
          <w:ilvl w:val="0"/>
          <w:numId w:val="46"/>
        </w:numPr>
        <w:shd w:val="clear" w:color="auto" w:fill="auto"/>
        <w:tabs>
          <w:tab w:val="left" w:pos="1685"/>
        </w:tabs>
        <w:spacing w:before="0"/>
        <w:ind w:firstLine="1460"/>
      </w:pPr>
      <w:r>
        <w:t>экономические предпосылки развития сельского поселения;</w:t>
      </w:r>
    </w:p>
    <w:p w:rsidR="001F6C44" w:rsidRDefault="00CA1557">
      <w:pPr>
        <w:pStyle w:val="22"/>
        <w:numPr>
          <w:ilvl w:val="0"/>
          <w:numId w:val="46"/>
        </w:numPr>
        <w:shd w:val="clear" w:color="auto" w:fill="auto"/>
        <w:tabs>
          <w:tab w:val="left" w:pos="1685"/>
        </w:tabs>
        <w:spacing w:before="0"/>
        <w:ind w:firstLine="1460"/>
      </w:pPr>
      <w:r>
        <w:t>проектная, планировочная организация территории сельского поселения.</w:t>
      </w:r>
    </w:p>
    <w:p w:rsidR="001F6C44" w:rsidRDefault="00CA1557">
      <w:pPr>
        <w:pStyle w:val="22"/>
        <w:shd w:val="clear" w:color="auto" w:fill="auto"/>
        <w:spacing w:before="0"/>
        <w:ind w:firstLine="1460"/>
      </w:pPr>
      <w:r>
        <w:t>Функциональное зонирование Ахтанизовского сельского поселения:</w:t>
      </w:r>
    </w:p>
    <w:p w:rsidR="001F6C44" w:rsidRDefault="00CA1557">
      <w:pPr>
        <w:pStyle w:val="22"/>
        <w:numPr>
          <w:ilvl w:val="0"/>
          <w:numId w:val="46"/>
        </w:numPr>
        <w:shd w:val="clear" w:color="auto" w:fill="auto"/>
        <w:tabs>
          <w:tab w:val="left" w:pos="1646"/>
        </w:tabs>
        <w:spacing w:before="0"/>
        <w:ind w:firstLine="1460"/>
      </w:pPr>
      <w:r>
        <w:t>выполнено в соответствии с действующими закон</w:t>
      </w:r>
      <w:r>
        <w:t>одательными и нормативными актами;</w:t>
      </w:r>
    </w:p>
    <w:p w:rsidR="001F6C44" w:rsidRDefault="00CA1557">
      <w:pPr>
        <w:pStyle w:val="22"/>
        <w:numPr>
          <w:ilvl w:val="0"/>
          <w:numId w:val="46"/>
        </w:numPr>
        <w:shd w:val="clear" w:color="auto" w:fill="auto"/>
        <w:tabs>
          <w:tab w:val="left" w:pos="1668"/>
        </w:tabs>
        <w:spacing w:before="0"/>
        <w:ind w:firstLine="1460"/>
      </w:pPr>
      <w:r>
        <w:t xml:space="preserve">поддерживает планировочную структуру, максимально отвечающую </w:t>
      </w:r>
      <w:r>
        <w:lastRenderedPageBreak/>
        <w:t>нуждам развития курорта и охраны окружающей среды;</w:t>
      </w:r>
    </w:p>
    <w:p w:rsidR="001F6C44" w:rsidRDefault="00CA1557">
      <w:pPr>
        <w:pStyle w:val="22"/>
        <w:numPr>
          <w:ilvl w:val="0"/>
          <w:numId w:val="46"/>
        </w:numPr>
        <w:shd w:val="clear" w:color="auto" w:fill="auto"/>
        <w:tabs>
          <w:tab w:val="left" w:pos="1668"/>
        </w:tabs>
        <w:spacing w:before="0"/>
        <w:ind w:firstLine="1460"/>
      </w:pPr>
      <w:r>
        <w:t>предусматривает значительное территориальное развитие курортной, рекреационной и жилой зоны;</w:t>
      </w:r>
    </w:p>
    <w:p w:rsidR="001F6C44" w:rsidRDefault="00CA1557">
      <w:pPr>
        <w:pStyle w:val="22"/>
        <w:numPr>
          <w:ilvl w:val="0"/>
          <w:numId w:val="46"/>
        </w:numPr>
        <w:shd w:val="clear" w:color="auto" w:fill="auto"/>
        <w:tabs>
          <w:tab w:val="left" w:pos="1660"/>
        </w:tabs>
        <w:spacing w:before="0"/>
        <w:ind w:firstLine="1460"/>
      </w:pPr>
      <w:r>
        <w:t xml:space="preserve">направлено на </w:t>
      </w:r>
      <w:r>
        <w:t>создание условий для развития инженерной и транспортной инфраструктуры, способной принять расчетную численность рекреантов;</w:t>
      </w:r>
    </w:p>
    <w:p w:rsidR="001F6C44" w:rsidRDefault="00CA1557">
      <w:pPr>
        <w:pStyle w:val="22"/>
        <w:numPr>
          <w:ilvl w:val="0"/>
          <w:numId w:val="46"/>
        </w:numPr>
        <w:shd w:val="clear" w:color="auto" w:fill="auto"/>
        <w:tabs>
          <w:tab w:val="left" w:pos="1660"/>
        </w:tabs>
        <w:spacing w:before="0"/>
        <w:ind w:firstLine="1460"/>
      </w:pPr>
      <w:r>
        <w:t>устанавливает функциональные зоны и входящие в них функциональные подзоны с определением границ и особенностей функционального назна</w:t>
      </w:r>
      <w:r>
        <w:t>чения каждой из них;</w:t>
      </w:r>
    </w:p>
    <w:p w:rsidR="001F6C44" w:rsidRDefault="00CA1557">
      <w:pPr>
        <w:pStyle w:val="22"/>
        <w:shd w:val="clear" w:color="auto" w:fill="auto"/>
        <w:spacing w:before="0"/>
        <w:ind w:firstLine="1460"/>
      </w:pPr>
      <w:proofErr w:type="gramStart"/>
      <w:r>
        <w:t>Г енеральным</w:t>
      </w:r>
      <w:proofErr w:type="gramEnd"/>
      <w:r>
        <w:t xml:space="preserve"> планом сельского поселения определены следующие функциональные зоны:</w:t>
      </w:r>
    </w:p>
    <w:p w:rsidR="001F6C44" w:rsidRDefault="00CA1557">
      <w:pPr>
        <w:pStyle w:val="22"/>
        <w:numPr>
          <w:ilvl w:val="0"/>
          <w:numId w:val="49"/>
        </w:numPr>
        <w:shd w:val="clear" w:color="auto" w:fill="auto"/>
        <w:tabs>
          <w:tab w:val="left" w:pos="1452"/>
        </w:tabs>
        <w:spacing w:before="0" w:line="466" w:lineRule="exact"/>
        <w:ind w:firstLine="760"/>
      </w:pPr>
      <w:r>
        <w:t>жилая зона;</w:t>
      </w:r>
    </w:p>
    <w:p w:rsidR="001F6C44" w:rsidRDefault="00CA1557">
      <w:pPr>
        <w:pStyle w:val="22"/>
        <w:numPr>
          <w:ilvl w:val="0"/>
          <w:numId w:val="49"/>
        </w:numPr>
        <w:shd w:val="clear" w:color="auto" w:fill="auto"/>
        <w:tabs>
          <w:tab w:val="left" w:pos="1452"/>
        </w:tabs>
        <w:spacing w:before="0" w:line="466" w:lineRule="exact"/>
        <w:ind w:firstLine="760"/>
      </w:pPr>
      <w:r>
        <w:t>санаторно-курортная зона;</w:t>
      </w:r>
    </w:p>
    <w:p w:rsidR="001F6C44" w:rsidRDefault="00CA1557">
      <w:pPr>
        <w:pStyle w:val="22"/>
        <w:numPr>
          <w:ilvl w:val="0"/>
          <w:numId w:val="49"/>
        </w:numPr>
        <w:shd w:val="clear" w:color="auto" w:fill="auto"/>
        <w:tabs>
          <w:tab w:val="left" w:pos="1452"/>
        </w:tabs>
        <w:spacing w:before="0" w:line="466" w:lineRule="exact"/>
        <w:ind w:firstLine="760"/>
      </w:pPr>
      <w:r>
        <w:t>общественно-деловая зона;</w:t>
      </w:r>
    </w:p>
    <w:p w:rsidR="001F6C44" w:rsidRDefault="00CA1557">
      <w:pPr>
        <w:pStyle w:val="22"/>
        <w:numPr>
          <w:ilvl w:val="0"/>
          <w:numId w:val="49"/>
        </w:numPr>
        <w:shd w:val="clear" w:color="auto" w:fill="auto"/>
        <w:tabs>
          <w:tab w:val="left" w:pos="1452"/>
        </w:tabs>
        <w:spacing w:before="0" w:line="466" w:lineRule="exact"/>
        <w:ind w:firstLine="760"/>
      </w:pPr>
      <w:r>
        <w:t>зона рекреационного назначения;</w:t>
      </w:r>
    </w:p>
    <w:p w:rsidR="001F6C44" w:rsidRDefault="00CA1557">
      <w:pPr>
        <w:pStyle w:val="22"/>
        <w:numPr>
          <w:ilvl w:val="0"/>
          <w:numId w:val="49"/>
        </w:numPr>
        <w:shd w:val="clear" w:color="auto" w:fill="auto"/>
        <w:tabs>
          <w:tab w:val="left" w:pos="1452"/>
        </w:tabs>
        <w:spacing w:before="0" w:line="466" w:lineRule="exact"/>
        <w:ind w:firstLine="760"/>
      </w:pPr>
      <w:r>
        <w:t xml:space="preserve">зона производственной, инженерной и транспортной </w:t>
      </w:r>
      <w:r>
        <w:t>инфраструктур;</w:t>
      </w:r>
    </w:p>
    <w:p w:rsidR="001F6C44" w:rsidRDefault="00CA1557">
      <w:pPr>
        <w:pStyle w:val="22"/>
        <w:numPr>
          <w:ilvl w:val="0"/>
          <w:numId w:val="49"/>
        </w:numPr>
        <w:shd w:val="clear" w:color="auto" w:fill="auto"/>
        <w:tabs>
          <w:tab w:val="left" w:pos="1452"/>
        </w:tabs>
        <w:spacing w:before="0" w:line="466" w:lineRule="exact"/>
        <w:ind w:firstLine="760"/>
      </w:pPr>
      <w:r>
        <w:t>зона сельскохозяйственного использования;</w:t>
      </w:r>
    </w:p>
    <w:p w:rsidR="001F6C44" w:rsidRDefault="00CA1557">
      <w:pPr>
        <w:pStyle w:val="22"/>
        <w:numPr>
          <w:ilvl w:val="0"/>
          <w:numId w:val="49"/>
        </w:numPr>
        <w:shd w:val="clear" w:color="auto" w:fill="auto"/>
        <w:tabs>
          <w:tab w:val="left" w:pos="1452"/>
        </w:tabs>
        <w:spacing w:before="0" w:after="376" w:line="466" w:lineRule="exact"/>
        <w:ind w:firstLine="760"/>
      </w:pPr>
      <w:r>
        <w:t>зона специального назначения.</w:t>
      </w:r>
    </w:p>
    <w:p w:rsidR="001F6C44" w:rsidRDefault="00CA1557">
      <w:pPr>
        <w:pStyle w:val="321"/>
        <w:keepNext/>
        <w:keepLines/>
        <w:numPr>
          <w:ilvl w:val="0"/>
          <w:numId w:val="50"/>
        </w:numPr>
        <w:shd w:val="clear" w:color="auto" w:fill="auto"/>
        <w:tabs>
          <w:tab w:val="left" w:pos="1668"/>
        </w:tabs>
        <w:spacing w:line="446" w:lineRule="exact"/>
        <w:ind w:left="980"/>
      </w:pPr>
      <w:bookmarkStart w:id="72" w:name="bookmark72"/>
      <w:r>
        <w:t>Жилая зона</w:t>
      </w:r>
      <w:bookmarkEnd w:id="72"/>
    </w:p>
    <w:p w:rsidR="001F6C44" w:rsidRDefault="00CA1557">
      <w:pPr>
        <w:pStyle w:val="22"/>
        <w:shd w:val="clear" w:color="auto" w:fill="auto"/>
        <w:spacing w:before="0"/>
        <w:ind w:firstLine="760"/>
      </w:pPr>
      <w: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w:t>
      </w:r>
      <w:r>
        <w:t>ностям.</w:t>
      </w:r>
    </w:p>
    <w:p w:rsidR="001F6C44" w:rsidRDefault="00CA1557">
      <w:pPr>
        <w:pStyle w:val="22"/>
        <w:shd w:val="clear" w:color="auto" w:fill="auto"/>
        <w:spacing w:before="0"/>
        <w:ind w:firstLine="1460"/>
      </w:pPr>
      <w: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w:t>
      </w:r>
      <w:r>
        <w:t>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w:t>
      </w:r>
      <w:r>
        <w:t>а и дачного хозяйства.</w:t>
      </w:r>
    </w:p>
    <w:p w:rsidR="001F6C44" w:rsidRDefault="00CA1557">
      <w:pPr>
        <w:pStyle w:val="22"/>
        <w:shd w:val="clear" w:color="auto" w:fill="auto"/>
        <w:spacing w:before="0"/>
        <w:ind w:firstLine="760"/>
      </w:pPr>
      <w:r>
        <w:t xml:space="preserve">Проектируемая застройка, в основном, представлена индивидуальными жилыми </w:t>
      </w:r>
      <w:r>
        <w:lastRenderedPageBreak/>
        <w:t>домами с приусадебными участками. Исключение составляют западная часть п. За Родину, где так же предусмотрена блокированная и среднеэтажная застройка.</w:t>
      </w:r>
    </w:p>
    <w:p w:rsidR="001F6C44" w:rsidRDefault="00CA1557">
      <w:pPr>
        <w:pStyle w:val="22"/>
        <w:shd w:val="clear" w:color="auto" w:fill="auto"/>
        <w:spacing w:before="0"/>
        <w:ind w:firstLine="760"/>
      </w:pPr>
      <w:r>
        <w:t>Генеральн</w:t>
      </w:r>
      <w:r>
        <w:t>ым планом определены территории для освоения на расчетный срок, а также обозначены резервные территории под жилую застройку на перспективу развития населенных пунктов за расчетный срок.</w:t>
      </w:r>
    </w:p>
    <w:p w:rsidR="001F6C44" w:rsidRDefault="00CA1557">
      <w:pPr>
        <w:pStyle w:val="35"/>
        <w:framePr w:w="9422" w:wrap="notBeside" w:vAnchor="text" w:hAnchor="text" w:xAlign="center" w:y="1"/>
        <w:shd w:val="clear" w:color="auto" w:fill="auto"/>
        <w:spacing w:line="260" w:lineRule="exact"/>
      </w:pPr>
      <w:r>
        <w:t>Расчет потребности территории для обеспечения проживания постоянного</w:t>
      </w:r>
    </w:p>
    <w:p w:rsidR="001F6C44" w:rsidRDefault="00CA1557">
      <w:pPr>
        <w:pStyle w:val="35"/>
        <w:framePr w:w="9422" w:wrap="notBeside" w:vAnchor="text" w:hAnchor="text" w:xAlign="center" w:y="1"/>
        <w:shd w:val="clear" w:color="auto" w:fill="auto"/>
        <w:spacing w:line="260" w:lineRule="exact"/>
      </w:pPr>
      <w:r>
        <w:t>населения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754"/>
        <w:gridCol w:w="2746"/>
        <w:gridCol w:w="792"/>
        <w:gridCol w:w="898"/>
        <w:gridCol w:w="1008"/>
        <w:gridCol w:w="1085"/>
        <w:gridCol w:w="826"/>
        <w:gridCol w:w="1315"/>
      </w:tblGrid>
      <w:tr w:rsidR="001F6C44">
        <w:tblPrEx>
          <w:tblCellMar>
            <w:top w:w="0" w:type="dxa"/>
            <w:bottom w:w="0" w:type="dxa"/>
          </w:tblCellMar>
        </w:tblPrEx>
        <w:trPr>
          <w:trHeight w:hRule="exact" w:val="830"/>
          <w:jc w:val="center"/>
        </w:trPr>
        <w:tc>
          <w:tcPr>
            <w:tcW w:w="754" w:type="dxa"/>
            <w:tcBorders>
              <w:top w:val="single" w:sz="4" w:space="0" w:color="auto"/>
              <w:left w:val="single" w:sz="4" w:space="0" w:color="auto"/>
            </w:tcBorders>
            <w:shd w:val="clear" w:color="auto" w:fill="FFFFFF"/>
          </w:tcPr>
          <w:p w:rsidR="001F6C44" w:rsidRDefault="00CA1557">
            <w:pPr>
              <w:pStyle w:val="22"/>
              <w:framePr w:w="9422" w:wrap="notBeside" w:vAnchor="text" w:hAnchor="text" w:xAlign="center" w:y="1"/>
              <w:shd w:val="clear" w:color="auto" w:fill="auto"/>
              <w:spacing w:before="0" w:after="60" w:line="260" w:lineRule="exact"/>
              <w:ind w:firstLine="0"/>
              <w:jc w:val="left"/>
            </w:pPr>
            <w:r>
              <w:t>№</w:t>
            </w:r>
          </w:p>
          <w:p w:rsidR="001F6C44" w:rsidRDefault="00CA1557">
            <w:pPr>
              <w:pStyle w:val="22"/>
              <w:framePr w:w="9422" w:wrap="notBeside" w:vAnchor="text" w:hAnchor="text" w:xAlign="center" w:y="1"/>
              <w:shd w:val="clear" w:color="auto" w:fill="auto"/>
              <w:spacing w:before="60" w:line="260" w:lineRule="exact"/>
              <w:ind w:firstLine="0"/>
              <w:jc w:val="left"/>
            </w:pPr>
            <w:proofErr w:type="gramStart"/>
            <w:r>
              <w:t>п</w:t>
            </w:r>
            <w:proofErr w:type="gramEnd"/>
            <w:r>
              <w:t>/п</w:t>
            </w:r>
          </w:p>
        </w:tc>
        <w:tc>
          <w:tcPr>
            <w:tcW w:w="2746" w:type="dxa"/>
            <w:vMerge w:val="restart"/>
            <w:tcBorders>
              <w:top w:val="single" w:sz="4" w:space="0" w:color="auto"/>
              <w:lef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260" w:lineRule="exact"/>
              <w:ind w:firstLine="0"/>
              <w:jc w:val="center"/>
            </w:pPr>
            <w:r>
              <w:t>Наименование</w:t>
            </w:r>
          </w:p>
        </w:tc>
        <w:tc>
          <w:tcPr>
            <w:tcW w:w="1690" w:type="dxa"/>
            <w:gridSpan w:val="2"/>
            <w:tcBorders>
              <w:top w:val="single" w:sz="4" w:space="0" w:color="auto"/>
              <w:left w:val="single" w:sz="4" w:space="0" w:color="auto"/>
            </w:tcBorders>
            <w:shd w:val="clear" w:color="auto" w:fill="FFFFFF"/>
          </w:tcPr>
          <w:p w:rsidR="001F6C44" w:rsidRDefault="00CA1557">
            <w:pPr>
              <w:pStyle w:val="22"/>
              <w:framePr w:w="9422" w:wrap="notBeside" w:vAnchor="text" w:hAnchor="text" w:xAlign="center" w:y="1"/>
              <w:shd w:val="clear" w:color="auto" w:fill="auto"/>
              <w:spacing w:before="0" w:line="230" w:lineRule="exact"/>
              <w:ind w:firstLine="0"/>
              <w:jc w:val="left"/>
            </w:pPr>
            <w:r>
              <w:rPr>
                <w:rStyle w:val="295pt"/>
              </w:rPr>
              <w:t>Численность населения, тыс. чел.</w:t>
            </w:r>
          </w:p>
        </w:tc>
        <w:tc>
          <w:tcPr>
            <w:tcW w:w="2093" w:type="dxa"/>
            <w:gridSpan w:val="2"/>
            <w:tcBorders>
              <w:top w:val="single" w:sz="4" w:space="0" w:color="auto"/>
              <w:left w:val="single" w:sz="4" w:space="0" w:color="auto"/>
            </w:tcBorders>
            <w:shd w:val="clear" w:color="auto" w:fill="FFFFFF"/>
          </w:tcPr>
          <w:p w:rsidR="001F6C44" w:rsidRDefault="00CA1557">
            <w:pPr>
              <w:pStyle w:val="22"/>
              <w:framePr w:w="9422" w:wrap="notBeside" w:vAnchor="text" w:hAnchor="text" w:xAlign="center" w:y="1"/>
              <w:shd w:val="clear" w:color="auto" w:fill="auto"/>
              <w:spacing w:before="0" w:line="230" w:lineRule="exact"/>
              <w:ind w:firstLine="0"/>
              <w:jc w:val="left"/>
            </w:pPr>
            <w:r>
              <w:rPr>
                <w:rStyle w:val="295pt"/>
              </w:rPr>
              <w:t xml:space="preserve">Площадь жилых территорий, </w:t>
            </w:r>
            <w:proofErr w:type="gramStart"/>
            <w:r>
              <w:rPr>
                <w:rStyle w:val="295pt"/>
              </w:rPr>
              <w:t>га</w:t>
            </w:r>
            <w:proofErr w:type="gramEnd"/>
          </w:p>
        </w:tc>
        <w:tc>
          <w:tcPr>
            <w:tcW w:w="2141" w:type="dxa"/>
            <w:gridSpan w:val="2"/>
            <w:tcBorders>
              <w:top w:val="single" w:sz="4" w:space="0" w:color="auto"/>
              <w:left w:val="single" w:sz="4" w:space="0" w:color="auto"/>
              <w:right w:val="single" w:sz="4" w:space="0" w:color="auto"/>
            </w:tcBorders>
            <w:shd w:val="clear" w:color="auto" w:fill="FFFFFF"/>
          </w:tcPr>
          <w:p w:rsidR="001F6C44" w:rsidRDefault="00CA1557">
            <w:pPr>
              <w:pStyle w:val="22"/>
              <w:framePr w:w="9422" w:wrap="notBeside" w:vAnchor="text" w:hAnchor="text" w:xAlign="center" w:y="1"/>
              <w:shd w:val="clear" w:color="auto" w:fill="auto"/>
              <w:spacing w:before="0" w:line="230" w:lineRule="exact"/>
              <w:ind w:firstLine="0"/>
              <w:jc w:val="left"/>
            </w:pPr>
            <w:r>
              <w:rPr>
                <w:rStyle w:val="295pt"/>
              </w:rPr>
              <w:t>Плотность постоянного населения, чел./</w:t>
            </w:r>
            <w:proofErr w:type="gramStart"/>
            <w:r>
              <w:rPr>
                <w:rStyle w:val="295pt"/>
              </w:rPr>
              <w:t>га</w:t>
            </w:r>
            <w:proofErr w:type="gramEnd"/>
          </w:p>
        </w:tc>
      </w:tr>
      <w:tr w:rsidR="001F6C44">
        <w:tblPrEx>
          <w:tblCellMar>
            <w:top w:w="0" w:type="dxa"/>
            <w:bottom w:w="0" w:type="dxa"/>
          </w:tblCellMar>
        </w:tblPrEx>
        <w:trPr>
          <w:trHeight w:hRule="exact" w:val="446"/>
          <w:jc w:val="center"/>
        </w:trPr>
        <w:tc>
          <w:tcPr>
            <w:tcW w:w="754" w:type="dxa"/>
            <w:tcBorders>
              <w:left w:val="single" w:sz="4" w:space="0" w:color="auto"/>
            </w:tcBorders>
            <w:shd w:val="clear" w:color="auto" w:fill="FFFFFF"/>
          </w:tcPr>
          <w:p w:rsidR="001F6C44" w:rsidRDefault="001F6C44">
            <w:pPr>
              <w:framePr w:w="9422" w:wrap="notBeside" w:vAnchor="text" w:hAnchor="text" w:xAlign="center" w:y="1"/>
              <w:rPr>
                <w:sz w:val="10"/>
                <w:szCs w:val="10"/>
              </w:rPr>
            </w:pPr>
          </w:p>
        </w:tc>
        <w:tc>
          <w:tcPr>
            <w:tcW w:w="2746" w:type="dxa"/>
            <w:vMerge/>
            <w:tcBorders>
              <w:left w:val="single" w:sz="4" w:space="0" w:color="auto"/>
            </w:tcBorders>
            <w:shd w:val="clear" w:color="auto" w:fill="FFFFFF"/>
            <w:vAlign w:val="center"/>
          </w:tcPr>
          <w:p w:rsidR="001F6C44" w:rsidRDefault="001F6C44">
            <w:pPr>
              <w:framePr w:w="9422" w:wrap="notBeside" w:vAnchor="text" w:hAnchor="text" w:xAlign="center" w:y="1"/>
            </w:pPr>
          </w:p>
        </w:tc>
        <w:tc>
          <w:tcPr>
            <w:tcW w:w="792" w:type="dxa"/>
            <w:tcBorders>
              <w:top w:val="single" w:sz="4" w:space="0" w:color="auto"/>
              <w:lef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190" w:lineRule="exact"/>
              <w:ind w:left="160" w:firstLine="0"/>
              <w:jc w:val="left"/>
            </w:pPr>
            <w:r>
              <w:rPr>
                <w:rStyle w:val="295pt"/>
              </w:rPr>
              <w:t>сущ.</w:t>
            </w:r>
          </w:p>
        </w:tc>
        <w:tc>
          <w:tcPr>
            <w:tcW w:w="898" w:type="dxa"/>
            <w:tcBorders>
              <w:top w:val="single" w:sz="4" w:space="0" w:color="auto"/>
              <w:lef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190" w:lineRule="exact"/>
              <w:ind w:firstLine="0"/>
              <w:jc w:val="left"/>
            </w:pPr>
            <w:r>
              <w:rPr>
                <w:rStyle w:val="295pt"/>
              </w:rPr>
              <w:t>проект.</w:t>
            </w:r>
          </w:p>
        </w:tc>
        <w:tc>
          <w:tcPr>
            <w:tcW w:w="1008" w:type="dxa"/>
            <w:tcBorders>
              <w:top w:val="single" w:sz="4" w:space="0" w:color="auto"/>
              <w:lef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190" w:lineRule="exact"/>
              <w:ind w:left="180" w:firstLine="0"/>
              <w:jc w:val="left"/>
            </w:pPr>
            <w:r>
              <w:rPr>
                <w:rStyle w:val="295pt"/>
              </w:rPr>
              <w:t>сущ.</w:t>
            </w:r>
          </w:p>
        </w:tc>
        <w:tc>
          <w:tcPr>
            <w:tcW w:w="1085" w:type="dxa"/>
            <w:tcBorders>
              <w:top w:val="single" w:sz="4" w:space="0" w:color="auto"/>
              <w:lef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190" w:lineRule="exact"/>
              <w:ind w:left="180" w:firstLine="0"/>
              <w:jc w:val="left"/>
            </w:pPr>
            <w:r>
              <w:rPr>
                <w:rStyle w:val="295pt"/>
              </w:rPr>
              <w:t>проект.</w:t>
            </w:r>
          </w:p>
        </w:tc>
        <w:tc>
          <w:tcPr>
            <w:tcW w:w="826" w:type="dxa"/>
            <w:tcBorders>
              <w:top w:val="single" w:sz="4" w:space="0" w:color="auto"/>
              <w:lef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190" w:lineRule="exact"/>
              <w:ind w:firstLine="0"/>
              <w:jc w:val="left"/>
            </w:pPr>
            <w:r>
              <w:rPr>
                <w:rStyle w:val="295pt"/>
              </w:rPr>
              <w:t>сущ.</w:t>
            </w:r>
          </w:p>
        </w:tc>
        <w:tc>
          <w:tcPr>
            <w:tcW w:w="131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422" w:wrap="notBeside" w:vAnchor="text" w:hAnchor="text" w:xAlign="center" w:y="1"/>
              <w:shd w:val="clear" w:color="auto" w:fill="auto"/>
              <w:spacing w:before="0" w:line="190" w:lineRule="exact"/>
              <w:ind w:firstLine="0"/>
              <w:jc w:val="left"/>
            </w:pPr>
            <w:r>
              <w:rPr>
                <w:rStyle w:val="295pt"/>
              </w:rPr>
              <w:t>проект.</w:t>
            </w:r>
          </w:p>
        </w:tc>
      </w:tr>
      <w:tr w:rsidR="001F6C44">
        <w:tblPrEx>
          <w:tblCellMar>
            <w:top w:w="0" w:type="dxa"/>
            <w:bottom w:w="0" w:type="dxa"/>
          </w:tblCellMar>
        </w:tblPrEx>
        <w:trPr>
          <w:trHeight w:hRule="exact" w:val="355"/>
          <w:jc w:val="center"/>
        </w:trPr>
        <w:tc>
          <w:tcPr>
            <w:tcW w:w="754"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80" w:firstLine="0"/>
              <w:jc w:val="left"/>
            </w:pPr>
            <w:r>
              <w:t>1</w:t>
            </w:r>
          </w:p>
        </w:tc>
        <w:tc>
          <w:tcPr>
            <w:tcW w:w="2746"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340" w:firstLine="0"/>
              <w:jc w:val="left"/>
            </w:pPr>
            <w:r>
              <w:t>Ст. Ахтанизовская</w:t>
            </w:r>
          </w:p>
        </w:tc>
        <w:tc>
          <w:tcPr>
            <w:tcW w:w="792"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60" w:firstLine="0"/>
              <w:jc w:val="left"/>
            </w:pPr>
            <w:r>
              <w:t>3,34</w:t>
            </w:r>
          </w:p>
        </w:tc>
        <w:tc>
          <w:tcPr>
            <w:tcW w:w="898"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40" w:firstLine="0"/>
              <w:jc w:val="left"/>
            </w:pPr>
            <w:r>
              <w:t>5,34</w:t>
            </w:r>
          </w:p>
        </w:tc>
        <w:tc>
          <w:tcPr>
            <w:tcW w:w="1008"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80" w:firstLine="0"/>
              <w:jc w:val="left"/>
            </w:pPr>
            <w:r>
              <w:t>302,28</w:t>
            </w:r>
          </w:p>
        </w:tc>
        <w:tc>
          <w:tcPr>
            <w:tcW w:w="1085"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80" w:firstLine="0"/>
              <w:jc w:val="left"/>
            </w:pPr>
            <w:r>
              <w:t>430,86</w:t>
            </w:r>
          </w:p>
        </w:tc>
        <w:tc>
          <w:tcPr>
            <w:tcW w:w="826"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60" w:firstLine="0"/>
              <w:jc w:val="left"/>
            </w:pPr>
            <w:r>
              <w:t>11</w:t>
            </w:r>
          </w:p>
        </w:tc>
        <w:tc>
          <w:tcPr>
            <w:tcW w:w="131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firstLine="0"/>
              <w:jc w:val="center"/>
            </w:pPr>
            <w:r>
              <w:t>12,4</w:t>
            </w:r>
          </w:p>
        </w:tc>
      </w:tr>
      <w:tr w:rsidR="001F6C44">
        <w:tblPrEx>
          <w:tblCellMar>
            <w:top w:w="0" w:type="dxa"/>
            <w:bottom w:w="0" w:type="dxa"/>
          </w:tblCellMar>
        </w:tblPrEx>
        <w:trPr>
          <w:trHeight w:hRule="exact" w:val="398"/>
          <w:jc w:val="center"/>
        </w:trPr>
        <w:tc>
          <w:tcPr>
            <w:tcW w:w="754"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80" w:firstLine="0"/>
              <w:jc w:val="left"/>
            </w:pPr>
            <w:r>
              <w:t>2</w:t>
            </w:r>
          </w:p>
        </w:tc>
        <w:tc>
          <w:tcPr>
            <w:tcW w:w="2746"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firstLine="0"/>
              <w:jc w:val="center"/>
            </w:pPr>
            <w:r>
              <w:t>п. Пересыпь</w:t>
            </w:r>
          </w:p>
        </w:tc>
        <w:tc>
          <w:tcPr>
            <w:tcW w:w="792"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60" w:firstLine="0"/>
              <w:jc w:val="left"/>
            </w:pPr>
            <w:r>
              <w:t>0,69</w:t>
            </w:r>
          </w:p>
        </w:tc>
        <w:tc>
          <w:tcPr>
            <w:tcW w:w="898"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40" w:firstLine="0"/>
              <w:jc w:val="left"/>
            </w:pPr>
            <w:r>
              <w:t>1,15</w:t>
            </w:r>
          </w:p>
        </w:tc>
        <w:tc>
          <w:tcPr>
            <w:tcW w:w="1008"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80" w:firstLine="0"/>
              <w:jc w:val="left"/>
            </w:pPr>
            <w:r>
              <w:t>71,24</w:t>
            </w:r>
          </w:p>
        </w:tc>
        <w:tc>
          <w:tcPr>
            <w:tcW w:w="1085"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60" w:firstLine="0"/>
              <w:jc w:val="left"/>
            </w:pPr>
            <w:r>
              <w:t>89,56</w:t>
            </w:r>
          </w:p>
        </w:tc>
        <w:tc>
          <w:tcPr>
            <w:tcW w:w="826" w:type="dxa"/>
            <w:tcBorders>
              <w:top w:val="single" w:sz="4" w:space="0" w:color="auto"/>
              <w:lef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60" w:firstLine="0"/>
              <w:jc w:val="left"/>
            </w:pPr>
            <w:r>
              <w:t>9,7</w:t>
            </w:r>
          </w:p>
        </w:tc>
        <w:tc>
          <w:tcPr>
            <w:tcW w:w="1315"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firstLine="0"/>
              <w:jc w:val="center"/>
            </w:pPr>
            <w:r>
              <w:t>12,8</w:t>
            </w:r>
          </w:p>
        </w:tc>
      </w:tr>
      <w:tr w:rsidR="001F6C44">
        <w:tblPrEx>
          <w:tblCellMar>
            <w:top w:w="0" w:type="dxa"/>
            <w:bottom w:w="0" w:type="dxa"/>
          </w:tblCellMar>
        </w:tblPrEx>
        <w:trPr>
          <w:trHeight w:hRule="exact" w:val="350"/>
          <w:jc w:val="center"/>
        </w:trPr>
        <w:tc>
          <w:tcPr>
            <w:tcW w:w="754"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80" w:firstLine="0"/>
              <w:jc w:val="left"/>
            </w:pPr>
            <w:r>
              <w:t>3</w:t>
            </w:r>
          </w:p>
        </w:tc>
        <w:tc>
          <w:tcPr>
            <w:tcW w:w="274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firstLine="0"/>
              <w:jc w:val="center"/>
            </w:pPr>
            <w:r>
              <w:t>п. За Родину</w:t>
            </w:r>
          </w:p>
        </w:tc>
        <w:tc>
          <w:tcPr>
            <w:tcW w:w="79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60" w:firstLine="0"/>
              <w:jc w:val="left"/>
            </w:pPr>
            <w:r>
              <w:t>0,70</w:t>
            </w:r>
          </w:p>
        </w:tc>
        <w:tc>
          <w:tcPr>
            <w:tcW w:w="89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40" w:firstLine="0"/>
              <w:jc w:val="left"/>
            </w:pPr>
            <w:r>
              <w:t>10,0</w:t>
            </w:r>
          </w:p>
        </w:tc>
        <w:tc>
          <w:tcPr>
            <w:tcW w:w="100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80" w:firstLine="0"/>
              <w:jc w:val="left"/>
            </w:pPr>
            <w:r>
              <w:t>60,76</w:t>
            </w:r>
          </w:p>
        </w:tc>
        <w:tc>
          <w:tcPr>
            <w:tcW w:w="1085"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180" w:firstLine="0"/>
              <w:jc w:val="left"/>
            </w:pPr>
            <w:r>
              <w:t>247,03</w:t>
            </w:r>
          </w:p>
        </w:tc>
        <w:tc>
          <w:tcPr>
            <w:tcW w:w="82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left="260" w:firstLine="0"/>
              <w:jc w:val="left"/>
            </w:pPr>
            <w:r>
              <w:t>11,5</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9422" w:wrap="notBeside" w:vAnchor="text" w:hAnchor="text" w:xAlign="center" w:y="1"/>
              <w:shd w:val="clear" w:color="auto" w:fill="auto"/>
              <w:spacing w:before="0" w:line="260" w:lineRule="exact"/>
              <w:ind w:firstLine="0"/>
              <w:jc w:val="center"/>
            </w:pPr>
            <w:r>
              <w:t>40,48</w:t>
            </w:r>
          </w:p>
        </w:tc>
      </w:tr>
    </w:tbl>
    <w:p w:rsidR="001F6C44" w:rsidRDefault="001F6C44">
      <w:pPr>
        <w:framePr w:w="9422"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185"/>
        <w:ind w:firstLine="760"/>
      </w:pPr>
      <w:r>
        <w:t xml:space="preserve">Спецификой жилого сектора приморских поселков является наличие такой категории, как «рекреационное жилье». Это, по сути, зона, выполняющая комплекс функций: жилая, курортная, </w:t>
      </w:r>
      <w:r>
        <w:t>общественно-деловая. В кварталах рекреационной застройки могут быть размещены мини-гостиницы, мини-пансионаты, а также объекты обслуживания курортного и постоянного населения, не оказывающие негативного воздействия на условия проживания.</w:t>
      </w:r>
    </w:p>
    <w:p w:rsidR="001F6C44" w:rsidRDefault="00CA1557">
      <w:pPr>
        <w:pStyle w:val="22"/>
        <w:shd w:val="clear" w:color="auto" w:fill="auto"/>
        <w:spacing w:before="0"/>
        <w:ind w:firstLine="760"/>
      </w:pPr>
      <w:r>
        <w:t xml:space="preserve">В настоящее время </w:t>
      </w:r>
      <w:r>
        <w:t>следует учитывать и тот факт, что существует такая группа населения, которая будет приезжать на проживание в поселок только в летний период. Исходя из этого, в пос. За Родину проектом предусматривается 2/3 жилой территории как рекреационной застройки. В та</w:t>
      </w:r>
      <w:r>
        <w:t>ких кварталах, с широкой нарезкой, проектируются общие внутренние дворы с повышенным уровнем благоустройства территории, оснащенные не только детскими площадками, но и бассейнами и фонтанами.</w:t>
      </w:r>
    </w:p>
    <w:p w:rsidR="001F6C44" w:rsidRDefault="00CA1557">
      <w:pPr>
        <w:pStyle w:val="22"/>
        <w:shd w:val="clear" w:color="auto" w:fill="auto"/>
        <w:spacing w:before="0"/>
        <w:ind w:firstLine="760"/>
      </w:pPr>
      <w:r>
        <w:t>При разработке Правил землепользования и застройки пос. За Родин</w:t>
      </w:r>
      <w:r>
        <w:t>у и пос. Пересыпь необходимо отдельно создать градостроительный регламент для зоны рекреационной жилой застройки, в котором выделить следующие аспекты:</w:t>
      </w:r>
    </w:p>
    <w:p w:rsidR="001F6C44" w:rsidRDefault="00CA1557">
      <w:pPr>
        <w:pStyle w:val="22"/>
        <w:shd w:val="clear" w:color="auto" w:fill="auto"/>
        <w:spacing w:before="0"/>
        <w:ind w:firstLine="760"/>
      </w:pPr>
      <w:r>
        <w:t>- нормировать верхний предел плотности застройки и нижний предел степени озеленения;</w:t>
      </w:r>
    </w:p>
    <w:p w:rsidR="001F6C44" w:rsidRDefault="00CA1557">
      <w:pPr>
        <w:pStyle w:val="22"/>
        <w:numPr>
          <w:ilvl w:val="0"/>
          <w:numId w:val="46"/>
        </w:numPr>
        <w:shd w:val="clear" w:color="auto" w:fill="auto"/>
        <w:tabs>
          <w:tab w:val="left" w:pos="996"/>
        </w:tabs>
        <w:spacing w:before="0"/>
        <w:ind w:firstLine="760"/>
      </w:pPr>
      <w:r>
        <w:t xml:space="preserve">ограничить ведение </w:t>
      </w:r>
      <w:r>
        <w:t xml:space="preserve">личного подсобного хозяйства и исключить содержание </w:t>
      </w:r>
      <w:r>
        <w:lastRenderedPageBreak/>
        <w:t>домашнего скота;</w:t>
      </w:r>
    </w:p>
    <w:p w:rsidR="001F6C44" w:rsidRDefault="00CA1557">
      <w:pPr>
        <w:pStyle w:val="22"/>
        <w:numPr>
          <w:ilvl w:val="0"/>
          <w:numId w:val="46"/>
        </w:numPr>
        <w:shd w:val="clear" w:color="auto" w:fill="auto"/>
        <w:tabs>
          <w:tab w:val="left" w:pos="987"/>
        </w:tabs>
        <w:spacing w:before="0"/>
        <w:ind w:firstLine="760"/>
      </w:pPr>
      <w:r>
        <w:t>акцентировать внимание на эстетический аспект ограждений, строений, уровень благоустройства и инженерного обеспечения;</w:t>
      </w:r>
    </w:p>
    <w:p w:rsidR="001F6C44" w:rsidRDefault="00CA1557">
      <w:pPr>
        <w:pStyle w:val="22"/>
        <w:numPr>
          <w:ilvl w:val="0"/>
          <w:numId w:val="46"/>
        </w:numPr>
        <w:shd w:val="clear" w:color="auto" w:fill="auto"/>
        <w:tabs>
          <w:tab w:val="left" w:pos="996"/>
        </w:tabs>
        <w:spacing w:before="0"/>
        <w:ind w:firstLine="760"/>
      </w:pPr>
      <w:r>
        <w:t>нормировать плотность временного населения на территорию, а также ми</w:t>
      </w:r>
      <w:r>
        <w:t>нимальную обеспеченность отдыхающих площадью строений.</w:t>
      </w:r>
    </w:p>
    <w:p w:rsidR="001F6C44" w:rsidRDefault="00CA1557">
      <w:pPr>
        <w:pStyle w:val="22"/>
        <w:shd w:val="clear" w:color="auto" w:fill="auto"/>
        <w:spacing w:before="0"/>
        <w:ind w:firstLine="760"/>
      </w:pPr>
      <w:r>
        <w:t>Первоочередными для освоения под жилую застройку являются территории между пос. За Родину и пос. Пересыпь, и застройка свободных территорий в существующих границах ст. Ахтанизовской.</w:t>
      </w:r>
    </w:p>
    <w:p w:rsidR="001F6C44" w:rsidRDefault="00CA1557">
      <w:pPr>
        <w:pStyle w:val="22"/>
        <w:shd w:val="clear" w:color="auto" w:fill="auto"/>
        <w:spacing w:before="0"/>
        <w:ind w:firstLine="760"/>
      </w:pPr>
      <w:r>
        <w:t>Освоение новых жил</w:t>
      </w:r>
      <w:r>
        <w:t>ых территорий планируется после проведения ряда мероприятий, в том числе:</w:t>
      </w:r>
    </w:p>
    <w:p w:rsidR="001F6C44" w:rsidRDefault="00CA1557">
      <w:pPr>
        <w:pStyle w:val="22"/>
        <w:numPr>
          <w:ilvl w:val="0"/>
          <w:numId w:val="46"/>
        </w:numPr>
        <w:shd w:val="clear" w:color="auto" w:fill="auto"/>
        <w:tabs>
          <w:tab w:val="left" w:pos="1027"/>
        </w:tabs>
        <w:spacing w:before="0"/>
        <w:ind w:firstLine="760"/>
      </w:pPr>
      <w:r>
        <w:t>разработки проектов планировки и проектов межевания новых жилых районов;</w:t>
      </w:r>
    </w:p>
    <w:p w:rsidR="001F6C44" w:rsidRDefault="00CA1557">
      <w:pPr>
        <w:pStyle w:val="22"/>
        <w:numPr>
          <w:ilvl w:val="0"/>
          <w:numId w:val="46"/>
        </w:numPr>
        <w:shd w:val="clear" w:color="auto" w:fill="auto"/>
        <w:tabs>
          <w:tab w:val="left" w:pos="992"/>
        </w:tabs>
        <w:spacing w:before="0"/>
        <w:ind w:firstLine="760"/>
      </w:pPr>
      <w:r>
        <w:t>разработки и выполнения инженерной подготовки и инженерного оснащения территорий;</w:t>
      </w:r>
    </w:p>
    <w:p w:rsidR="001F6C44" w:rsidRDefault="00CA1557">
      <w:pPr>
        <w:pStyle w:val="22"/>
        <w:numPr>
          <w:ilvl w:val="0"/>
          <w:numId w:val="46"/>
        </w:numPr>
        <w:shd w:val="clear" w:color="auto" w:fill="auto"/>
        <w:tabs>
          <w:tab w:val="left" w:pos="1027"/>
        </w:tabs>
        <w:spacing w:before="0"/>
        <w:ind w:firstLine="760"/>
      </w:pPr>
      <w:r>
        <w:t>строительство объектов тран</w:t>
      </w:r>
      <w:r>
        <w:t>спортной и социальной инфраструктуры.</w:t>
      </w:r>
    </w:p>
    <w:p w:rsidR="001F6C44" w:rsidRDefault="00CA1557">
      <w:pPr>
        <w:pStyle w:val="22"/>
        <w:shd w:val="clear" w:color="auto" w:fill="auto"/>
        <w:spacing w:before="0" w:after="300"/>
        <w:ind w:firstLine="760"/>
      </w:pPr>
      <w:r>
        <w:rPr>
          <w:rStyle w:val="2f0"/>
        </w:rPr>
        <w:t xml:space="preserve">Общая площадь жилых территорий составит </w:t>
      </w:r>
      <w:r>
        <w:rPr>
          <w:rStyle w:val="2f1"/>
        </w:rPr>
        <w:t>884.4 га</w:t>
      </w:r>
    </w:p>
    <w:p w:rsidR="001F6C44" w:rsidRDefault="00CA1557">
      <w:pPr>
        <w:pStyle w:val="321"/>
        <w:keepNext/>
        <w:keepLines/>
        <w:numPr>
          <w:ilvl w:val="0"/>
          <w:numId w:val="50"/>
        </w:numPr>
        <w:shd w:val="clear" w:color="auto" w:fill="auto"/>
        <w:tabs>
          <w:tab w:val="left" w:pos="1444"/>
        </w:tabs>
        <w:spacing w:line="446" w:lineRule="exact"/>
        <w:ind w:firstLine="760"/>
      </w:pPr>
      <w:bookmarkStart w:id="73" w:name="bookmark73"/>
      <w:r>
        <w:t>Общественно-деловая зона</w:t>
      </w:r>
      <w:bookmarkEnd w:id="73"/>
    </w:p>
    <w:p w:rsidR="001F6C44" w:rsidRDefault="00CA1557">
      <w:pPr>
        <w:pStyle w:val="22"/>
        <w:shd w:val="clear" w:color="auto" w:fill="auto"/>
        <w:tabs>
          <w:tab w:val="left" w:pos="5021"/>
          <w:tab w:val="left" w:pos="9211"/>
        </w:tabs>
        <w:spacing w:before="0"/>
        <w:ind w:firstLine="760"/>
        <w:sectPr w:rsidR="001F6C44">
          <w:type w:val="continuous"/>
          <w:pgSz w:w="11900" w:h="16840"/>
          <w:pgMar w:top="1145" w:right="534" w:bottom="2211" w:left="1218" w:header="0" w:footer="3" w:gutter="0"/>
          <w:cols w:space="720"/>
          <w:noEndnote/>
          <w:docGrid w:linePitch="360"/>
        </w:sectPr>
      </w:pPr>
      <w:r>
        <w:t>Общественно-деловые зоны предназначены для размещения объектов здравоохранения,</w:t>
      </w:r>
      <w:r>
        <w:tab/>
        <w:t>культуры,</w:t>
      </w:r>
      <w:r>
        <w:tab/>
        <w:t>торговл</w:t>
      </w:r>
    </w:p>
    <w:p w:rsidR="001F6C44" w:rsidRDefault="00CA1557">
      <w:pPr>
        <w:pStyle w:val="22"/>
        <w:shd w:val="clear" w:color="auto" w:fill="auto"/>
        <w:spacing w:before="0"/>
        <w:ind w:firstLine="760"/>
      </w:pPr>
      <w:r>
        <w:lastRenderedPageBreak/>
        <w:t xml:space="preserve">и, общественного </w:t>
      </w:r>
      <w:r>
        <w:t>питания, социального и коммунально-бытового назначения, предпринимательской деятельности, объектов среднего и высшего профессионального образования, административных, культовых зданий, стоянок автомобильного транспорта, объектов делового, финансового назна</w:t>
      </w:r>
      <w:r>
        <w:t>чения, иных объектов, связанных с обеспечением жизнедеятельности постоянного и временного населения.</w:t>
      </w:r>
    </w:p>
    <w:p w:rsidR="001F6C44" w:rsidRDefault="00CA1557">
      <w:pPr>
        <w:pStyle w:val="22"/>
        <w:shd w:val="clear" w:color="auto" w:fill="auto"/>
        <w:spacing w:before="0"/>
        <w:ind w:firstLine="760"/>
      </w:pPr>
      <w:r>
        <w:t>В состав объектов капитального строительства, разрешенных для размещения в общественно-деловых зонах, могут включаться жилые дома, гостиницы, подземные или</w:t>
      </w:r>
      <w:r>
        <w:t xml:space="preserve"> многоэтажные гаражи, предприятия индустрии развлечений при отсутствии ограничений на их размещение.</w:t>
      </w:r>
    </w:p>
    <w:p w:rsidR="001F6C44" w:rsidRDefault="00CA1557">
      <w:pPr>
        <w:pStyle w:val="22"/>
        <w:shd w:val="clear" w:color="auto" w:fill="auto"/>
        <w:spacing w:before="0"/>
        <w:ind w:firstLine="760"/>
      </w:pPr>
      <w:r>
        <w:t>В общественно-деловой зоне формируется система взаимосвязанных общественных пространств (главные улицы, площади, набережные, пешеходные зоны), составляющая</w:t>
      </w:r>
      <w:r>
        <w:t xml:space="preserve"> ядро общегородского центра.</w:t>
      </w:r>
    </w:p>
    <w:p w:rsidR="001F6C44" w:rsidRDefault="00CA1557">
      <w:pPr>
        <w:pStyle w:val="22"/>
        <w:shd w:val="clear" w:color="auto" w:fill="auto"/>
        <w:spacing w:before="0"/>
        <w:ind w:firstLine="760"/>
      </w:pPr>
      <w:proofErr w:type="gramStart"/>
      <w:r>
        <w:t>Г енеральным</w:t>
      </w:r>
      <w:proofErr w:type="gramEnd"/>
      <w:r>
        <w:t xml:space="preserve"> планом предусматривается дальнейшее развитие и совершенствование структуры обслуживания с учетом сложившихся факторов и перспективного развития населенного пункта.</w:t>
      </w:r>
    </w:p>
    <w:p w:rsidR="001F6C44" w:rsidRDefault="00CA1557">
      <w:pPr>
        <w:pStyle w:val="22"/>
        <w:shd w:val="clear" w:color="auto" w:fill="auto"/>
        <w:spacing w:before="0"/>
        <w:ind w:firstLine="760"/>
      </w:pPr>
      <w:r>
        <w:t>По временной доступности и частоте спроса все прое</w:t>
      </w:r>
      <w:r>
        <w:t>ктируемые и существующие учреждения обслуживания делятся на категории:</w:t>
      </w:r>
    </w:p>
    <w:p w:rsidR="001F6C44" w:rsidRDefault="00CA1557">
      <w:pPr>
        <w:pStyle w:val="22"/>
        <w:numPr>
          <w:ilvl w:val="0"/>
          <w:numId w:val="46"/>
        </w:numPr>
        <w:shd w:val="clear" w:color="auto" w:fill="auto"/>
        <w:tabs>
          <w:tab w:val="left" w:pos="1018"/>
        </w:tabs>
        <w:spacing w:before="0"/>
        <w:ind w:firstLine="760"/>
      </w:pPr>
      <w:r>
        <w:rPr>
          <w:rStyle w:val="27"/>
        </w:rPr>
        <w:t>учреждения повседневного спроса</w:t>
      </w:r>
      <w:r>
        <w:t xml:space="preserve"> - первая ступень обслуживания для постоянного населения: детские дошкольные учреждения, начальные образовательные школы, магазины продовольственных и про</w:t>
      </w:r>
      <w:r>
        <w:t>мышленных товаров, комплексные физкультурные площадки, столовые, приемные пункты КБО. Бани, кафе и т.д. Учреждения повседневного спроса находятся в пределах пешеходной доступности и размещаются в каждом микрорайоне или жилой группе;</w:t>
      </w:r>
    </w:p>
    <w:p w:rsidR="001F6C44" w:rsidRDefault="00CA1557">
      <w:pPr>
        <w:pStyle w:val="22"/>
        <w:numPr>
          <w:ilvl w:val="0"/>
          <w:numId w:val="46"/>
        </w:numPr>
        <w:shd w:val="clear" w:color="auto" w:fill="auto"/>
        <w:tabs>
          <w:tab w:val="left" w:pos="1018"/>
        </w:tabs>
        <w:spacing w:before="0"/>
        <w:ind w:firstLine="760"/>
      </w:pPr>
      <w:proofErr w:type="gramStart"/>
      <w:r>
        <w:rPr>
          <w:rStyle w:val="27"/>
        </w:rPr>
        <w:t>учреждения периодическо</w:t>
      </w:r>
      <w:r>
        <w:rPr>
          <w:rStyle w:val="27"/>
        </w:rPr>
        <w:t>го пользования</w:t>
      </w:r>
      <w:r>
        <w:t xml:space="preserve"> - вторая ступень обслуживания - размещаются в центрах поселений; для постоянного населения: средние школы, поликлиники, амбулатории, кинотеатры, клубы, стадионы, комбинаты бытового обслуживания, супермаркеты - обслуживают население в предела</w:t>
      </w:r>
      <w:r>
        <w:t>х 30-минутной транспортной доступности;</w:t>
      </w:r>
      <w:proofErr w:type="gramEnd"/>
    </w:p>
    <w:p w:rsidR="001F6C44" w:rsidRDefault="00CA1557">
      <w:pPr>
        <w:pStyle w:val="22"/>
        <w:numPr>
          <w:ilvl w:val="0"/>
          <w:numId w:val="46"/>
        </w:numPr>
        <w:shd w:val="clear" w:color="auto" w:fill="auto"/>
        <w:tabs>
          <w:tab w:val="left" w:pos="1018"/>
        </w:tabs>
        <w:spacing w:before="0"/>
        <w:ind w:firstLine="760"/>
      </w:pPr>
      <w:proofErr w:type="gramStart"/>
      <w:r>
        <w:rPr>
          <w:rStyle w:val="27"/>
        </w:rPr>
        <w:t>учреждения эпизодического пользования</w:t>
      </w:r>
      <w:r>
        <w:t xml:space="preserve">: административно-хозяйственные, деловые, кредитно-финансовые учреждения, музеи, библиотеки, учреждения </w:t>
      </w:r>
      <w:r>
        <w:lastRenderedPageBreak/>
        <w:t>стационарного медицинского обслуживания, соцобеспечения, гостиницы, специал</w:t>
      </w:r>
      <w:r>
        <w:t>изированные магазины и ремонтные мастерские.</w:t>
      </w:r>
      <w:proofErr w:type="gramEnd"/>
    </w:p>
    <w:p w:rsidR="001F6C44" w:rsidRDefault="00CA1557">
      <w:pPr>
        <w:pStyle w:val="22"/>
        <w:shd w:val="clear" w:color="auto" w:fill="auto"/>
        <w:spacing w:before="0"/>
        <w:ind w:firstLine="760"/>
      </w:pPr>
      <w:r>
        <w:t xml:space="preserve">В связи с дальнейшим развитием Ахтанизовского сельского поселения </w:t>
      </w:r>
      <w:proofErr w:type="gramStart"/>
      <w:r>
        <w:t>Г енеральным</w:t>
      </w:r>
      <w:proofErr w:type="gramEnd"/>
      <w:r>
        <w:t xml:space="preserve"> планом предусматривается строительство новых учреждений обслуживания с сохранением и реконструкцией существующих.</w:t>
      </w:r>
    </w:p>
    <w:p w:rsidR="001F6C44" w:rsidRDefault="00CA1557">
      <w:pPr>
        <w:pStyle w:val="22"/>
        <w:shd w:val="clear" w:color="auto" w:fill="auto"/>
        <w:spacing w:before="0"/>
        <w:ind w:firstLine="760"/>
      </w:pPr>
      <w:r>
        <w:t>Размещение учрежде</w:t>
      </w:r>
      <w:r>
        <w:t>ний обслуживания периодического и эпизодического пользования принято на перспективу в соответствии с планировочной структурой в общественном центре и общественно-торговых центрах.</w:t>
      </w:r>
    </w:p>
    <w:p w:rsidR="001F6C44" w:rsidRDefault="00CA1557">
      <w:pPr>
        <w:pStyle w:val="22"/>
        <w:shd w:val="clear" w:color="auto" w:fill="auto"/>
        <w:spacing w:before="0"/>
        <w:ind w:firstLine="760"/>
      </w:pPr>
      <w:r>
        <w:t>Все общественные центры связаны удобными транспортными и пешеходными маршрут</w:t>
      </w:r>
      <w:r>
        <w:t>ами с зонами отдыха.</w:t>
      </w:r>
    </w:p>
    <w:p w:rsidR="001F6C44" w:rsidRDefault="00CA1557">
      <w:pPr>
        <w:pStyle w:val="22"/>
        <w:shd w:val="clear" w:color="auto" w:fill="auto"/>
        <w:spacing w:before="0"/>
        <w:ind w:firstLine="760"/>
      </w:pPr>
      <w:r>
        <w:t xml:space="preserve">Первоочередными мероприятиями по </w:t>
      </w:r>
      <w:proofErr w:type="gramStart"/>
      <w:r>
        <w:t>территориальному</w:t>
      </w:r>
      <w:proofErr w:type="gramEnd"/>
      <w:r>
        <w:t xml:space="preserve"> планирования является обеспечение населения объектами социального обеспечения повседневного спроса. </w:t>
      </w:r>
      <w:proofErr w:type="gramStart"/>
      <w:r>
        <w:t xml:space="preserve">В данном проекте произведен подробный расчет потребности в учреждениях социального и </w:t>
      </w:r>
      <w:r>
        <w:t>культурно-бытового обслуживания на постоянное и временного население.</w:t>
      </w:r>
      <w:proofErr w:type="gramEnd"/>
      <w:r>
        <w:t xml:space="preserve"> Расчет выполнен в разрезе населенных пунктов на основании действующих нормативов и представляет собой прогнозные показатели, минимально необходимые для устойчивого развития округа. В рез</w:t>
      </w:r>
      <w:r>
        <w:t>ультате инвестиционной деятельности возможно развитие дополнительных сфер представления курортных и иных услуг, способствующих повышению уровня привлекательности курорта.</w:t>
      </w:r>
    </w:p>
    <w:p w:rsidR="001F6C44" w:rsidRDefault="00CA1557">
      <w:pPr>
        <w:pStyle w:val="22"/>
        <w:shd w:val="clear" w:color="auto" w:fill="auto"/>
        <w:spacing w:before="0"/>
        <w:ind w:firstLine="760"/>
      </w:pPr>
      <w:r>
        <w:t>Расчет потребности Ахтанизовского сельского поселения в основных учреждениях обслужив</w:t>
      </w:r>
      <w:r>
        <w:t>ания приведен разделе 11 данной пояснительной записки.</w:t>
      </w:r>
    </w:p>
    <w:p w:rsidR="001F6C44" w:rsidRDefault="00CA1557">
      <w:pPr>
        <w:pStyle w:val="22"/>
        <w:shd w:val="clear" w:color="auto" w:fill="auto"/>
        <w:spacing w:before="0" w:after="420"/>
        <w:ind w:firstLine="760"/>
      </w:pPr>
      <w:r>
        <w:rPr>
          <w:rStyle w:val="2f0"/>
        </w:rPr>
        <w:t xml:space="preserve">Общая площадь общественно-деловой зоны составит </w:t>
      </w:r>
      <w:r>
        <w:t>72,16 га</w:t>
      </w:r>
    </w:p>
    <w:p w:rsidR="001F6C44" w:rsidRDefault="00CA1557">
      <w:pPr>
        <w:pStyle w:val="321"/>
        <w:keepNext/>
        <w:keepLines/>
        <w:numPr>
          <w:ilvl w:val="0"/>
          <w:numId w:val="50"/>
        </w:numPr>
        <w:shd w:val="clear" w:color="auto" w:fill="auto"/>
        <w:tabs>
          <w:tab w:val="left" w:pos="1461"/>
        </w:tabs>
        <w:spacing w:line="446" w:lineRule="exact"/>
        <w:ind w:firstLine="760"/>
      </w:pPr>
      <w:bookmarkStart w:id="74" w:name="bookmark74"/>
      <w:r>
        <w:t>Санаторно-курортная зона</w:t>
      </w:r>
      <w:bookmarkEnd w:id="74"/>
    </w:p>
    <w:p w:rsidR="001F6C44" w:rsidRDefault="00CA1557">
      <w:pPr>
        <w:pStyle w:val="22"/>
        <w:shd w:val="clear" w:color="auto" w:fill="auto"/>
        <w:spacing w:before="0"/>
        <w:ind w:firstLine="760"/>
      </w:pPr>
      <w:r>
        <w:t>Санаторно-курортная зона предназначена для размещения учреждений санаторно</w:t>
      </w:r>
      <w:r>
        <w:softHyphen/>
        <w:t xml:space="preserve">курортного и туристического комплекса с </w:t>
      </w:r>
      <w:r>
        <w:t>целью организации полноценного отдыха и оздоровления населения.</w:t>
      </w:r>
    </w:p>
    <w:p w:rsidR="001F6C44" w:rsidRDefault="00CA1557">
      <w:pPr>
        <w:pStyle w:val="22"/>
        <w:shd w:val="clear" w:color="auto" w:fill="auto"/>
        <w:spacing w:before="0"/>
        <w:ind w:firstLine="760"/>
      </w:pPr>
      <w:r>
        <w:t xml:space="preserve">Курорт Ахтанизовского сельского поселения является климатическим приморским курортом и характеризуется наличием лечебных грязей, минеральных источников, благоприятным климатом и теплым морем. </w:t>
      </w:r>
      <w:r>
        <w:t xml:space="preserve">Основная направленность курорта - </w:t>
      </w:r>
      <w:r>
        <w:lastRenderedPageBreak/>
        <w:t>оздоровление и лечение взрослого населения и родителей с детьми.</w:t>
      </w:r>
    </w:p>
    <w:p w:rsidR="001F6C44" w:rsidRDefault="00CA1557">
      <w:pPr>
        <w:pStyle w:val="22"/>
        <w:shd w:val="clear" w:color="auto" w:fill="auto"/>
        <w:spacing w:before="0"/>
        <w:ind w:firstLine="760"/>
      </w:pPr>
      <w:r>
        <w:t>С целью устойчивого развития санаторно-курортного комплекса и его экономически целесообразного функционирования, проектом предусмотрены условия для продления</w:t>
      </w:r>
      <w:r>
        <w:t xml:space="preserve"> периода курортного сезона и увеличения доли круглогодично работающих учреждений. Развитие лечебной базы возможно за счет использования собственных лечебных грязей, минеральных источников, талассотерапии, </w:t>
      </w:r>
      <w:r>
        <w:rPr>
          <w:lang w:val="en-US" w:eastAsia="en-US" w:bidi="en-US"/>
        </w:rPr>
        <w:t>SPA</w:t>
      </w:r>
      <w:r>
        <w:t>-комплексов, повсеместного размещения сети бассе</w:t>
      </w:r>
      <w:r>
        <w:t>йнов с морской и минеральной водой (в т.ч. открытых с подогревом воды), расширение форм отдыха и видов предоставляемых услуг, развитие сети зрелищных, развлекательных и спортивных объектов общекурортного значения.</w:t>
      </w:r>
    </w:p>
    <w:p w:rsidR="001F6C44" w:rsidRDefault="00CA1557">
      <w:pPr>
        <w:pStyle w:val="22"/>
        <w:shd w:val="clear" w:color="auto" w:fill="auto"/>
        <w:spacing w:before="0"/>
        <w:ind w:right="180" w:firstLine="760"/>
      </w:pPr>
      <w:r>
        <w:t>Генеральным планом предполагается создание</w:t>
      </w:r>
      <w:r>
        <w:t xml:space="preserve"> условий для размещения на территории Ахтанизовского сельского поселения объектов санаторно-курортного профиля («организованный отдых») общей вместимостью около 6,5 тыс. мест (на период максимальной загрузки курорта).</w:t>
      </w:r>
    </w:p>
    <w:p w:rsidR="001F6C44" w:rsidRDefault="00CA1557">
      <w:pPr>
        <w:pStyle w:val="22"/>
        <w:shd w:val="clear" w:color="auto" w:fill="auto"/>
        <w:spacing w:before="0"/>
        <w:ind w:right="180" w:firstLine="760"/>
      </w:pPr>
      <w:r>
        <w:t>Так как курорт обладает рядом климатич</w:t>
      </w:r>
      <w:r>
        <w:t xml:space="preserve">еских и территориальных особенностей, авторами проекта не ставилась задача четко структурировать курортные учреждения по их типам. Такой подход также дает большие возможности варьирования при осуществлении проекта администрацией и инвесторами. </w:t>
      </w:r>
      <w:proofErr w:type="gramStart"/>
      <w:r>
        <w:t>Для устойчив</w:t>
      </w:r>
      <w:r>
        <w:t>ого развития и нормального использования курорта с экономической точки зрения ставится задача необходимости продления срока его круглогодичности и сокращения деятельности сезонных объектов отдыха не только за счет строительства спальных корпусов, но и за с</w:t>
      </w:r>
      <w:r>
        <w:t>чет увеличения различных форм отдыха, развития зрелищных, спортивных и других массовых видов обслуживания отдыхающих, улучшения качества предлагаемых</w:t>
      </w:r>
      <w:proofErr w:type="gramEnd"/>
    </w:p>
    <w:p w:rsidR="001F6C44" w:rsidRDefault="00CA1557">
      <w:pPr>
        <w:pStyle w:val="22"/>
        <w:shd w:val="clear" w:color="auto" w:fill="auto"/>
        <w:spacing w:before="0"/>
        <w:ind w:right="180" w:firstLine="760"/>
      </w:pPr>
      <w:r>
        <w:t>Кроме собственно участков курортных учреждений необходимо предусмотреть в курортных зонах также территории</w:t>
      </w:r>
      <w:r>
        <w:t xml:space="preserve"> </w:t>
      </w:r>
      <w:proofErr w:type="gramStart"/>
      <w:r>
        <w:t>для</w:t>
      </w:r>
      <w:proofErr w:type="gramEnd"/>
      <w:r>
        <w:t>:</w:t>
      </w:r>
    </w:p>
    <w:p w:rsidR="001F6C44" w:rsidRDefault="00CA1557">
      <w:pPr>
        <w:pStyle w:val="22"/>
        <w:shd w:val="clear" w:color="auto" w:fill="auto"/>
        <w:spacing w:before="0"/>
        <w:ind w:right="180" w:firstLine="760"/>
      </w:pPr>
      <w:r>
        <w:t>- специализированных медицинских центров, рассчитанных на обслуживание отдыхающих в пансионатах, домах и базах отдыха, а также «неорганизованных» отдыхающих (размещающихся за счет найма жилья у жителей курорта). Потребная территория рассчитана исходя</w:t>
      </w:r>
      <w:r>
        <w:t xml:space="preserve"> из численности отдыхающих двух данных групп, оценки интенсивности пользования медицинскими услугами</w:t>
      </w:r>
    </w:p>
    <w:p w:rsidR="001F6C44" w:rsidRDefault="00CA1557">
      <w:pPr>
        <w:pStyle w:val="22"/>
        <w:shd w:val="clear" w:color="auto" w:fill="auto"/>
        <w:spacing w:before="0" w:after="420"/>
        <w:ind w:right="180" w:firstLine="740"/>
      </w:pPr>
      <w:r>
        <w:t xml:space="preserve">- объектов спортивно-оздоровительного и развлекательного назначения (бассейны, </w:t>
      </w:r>
      <w:r>
        <w:lastRenderedPageBreak/>
        <w:t>аквапарки, спортивные, зрелищные и другие развлекательные объекты, конноспор</w:t>
      </w:r>
      <w:r>
        <w:t xml:space="preserve">тивные комплексы, </w:t>
      </w:r>
      <w:proofErr w:type="gramStart"/>
      <w:r>
        <w:t>гольф-поля</w:t>
      </w:r>
      <w:proofErr w:type="gramEnd"/>
      <w:r>
        <w:t xml:space="preserve"> и т.п.).</w:t>
      </w:r>
    </w:p>
    <w:p w:rsidR="001F6C44" w:rsidRDefault="00CA1557">
      <w:pPr>
        <w:pStyle w:val="321"/>
        <w:keepNext/>
        <w:keepLines/>
        <w:shd w:val="clear" w:color="auto" w:fill="auto"/>
        <w:spacing w:line="446" w:lineRule="exact"/>
        <w:ind w:right="340"/>
        <w:jc w:val="right"/>
      </w:pPr>
      <w:bookmarkStart w:id="75" w:name="bookmark75"/>
      <w:r>
        <w:rPr>
          <w:rStyle w:val="322"/>
          <w:b/>
          <w:bCs/>
        </w:rPr>
        <w:t xml:space="preserve">Проектные решения. Характеристика размещения </w:t>
      </w:r>
      <w:proofErr w:type="gramStart"/>
      <w:r>
        <w:rPr>
          <w:rStyle w:val="322"/>
          <w:b/>
          <w:bCs/>
        </w:rPr>
        <w:t>санаторно-курортных</w:t>
      </w:r>
      <w:bookmarkEnd w:id="75"/>
      <w:proofErr w:type="gramEnd"/>
    </w:p>
    <w:p w:rsidR="001F6C44" w:rsidRDefault="00CA1557">
      <w:pPr>
        <w:pStyle w:val="321"/>
        <w:keepNext/>
        <w:keepLines/>
        <w:shd w:val="clear" w:color="auto" w:fill="auto"/>
        <w:spacing w:line="446" w:lineRule="exact"/>
        <w:ind w:left="20"/>
        <w:jc w:val="center"/>
      </w:pPr>
      <w:bookmarkStart w:id="76" w:name="bookmark76"/>
      <w:r>
        <w:rPr>
          <w:rStyle w:val="322"/>
          <w:b/>
          <w:bCs/>
        </w:rPr>
        <w:t>объектов.</w:t>
      </w:r>
      <w:bookmarkEnd w:id="76"/>
    </w:p>
    <w:p w:rsidR="001F6C44" w:rsidRDefault="00CA1557">
      <w:pPr>
        <w:pStyle w:val="22"/>
        <w:shd w:val="clear" w:color="auto" w:fill="auto"/>
        <w:spacing w:before="0"/>
        <w:ind w:firstLine="740"/>
      </w:pPr>
      <w:r>
        <w:t>В процессе разработки генерального плана Ахтанизовского сельского поселения принимались во внимание наиболее привлекательные инвестиционные пло</w:t>
      </w:r>
      <w:r>
        <w:t>щадки для размещения курортных объектов, парков, объектов обслуживания и развлечений, гостиниц, автостоянок и т.д.</w:t>
      </w:r>
    </w:p>
    <w:p w:rsidR="001F6C44" w:rsidRDefault="00CA1557">
      <w:pPr>
        <w:pStyle w:val="22"/>
        <w:shd w:val="clear" w:color="auto" w:fill="auto"/>
        <w:spacing w:before="0"/>
        <w:ind w:firstLine="740"/>
      </w:pPr>
      <w:r>
        <w:t>Расчет временного организованного населения для этих объектов санаторно</w:t>
      </w:r>
      <w:r>
        <w:softHyphen/>
        <w:t xml:space="preserve">курортного комплекса ведется с условием уменьшения нагрузки на </w:t>
      </w:r>
      <w:r>
        <w:t>территорию (обеспеченность общей площадью территории принимается 140-500 м</w:t>
      </w:r>
      <w:proofErr w:type="gramStart"/>
      <w:r>
        <w:rPr>
          <w:vertAlign w:val="superscript"/>
        </w:rPr>
        <w:t>2</w:t>
      </w:r>
      <w:proofErr w:type="gramEnd"/>
      <w:r>
        <w:t>/1 место).</w:t>
      </w:r>
    </w:p>
    <w:p w:rsidR="001F6C44" w:rsidRDefault="00CA1557">
      <w:pPr>
        <w:pStyle w:val="22"/>
        <w:shd w:val="clear" w:color="auto" w:fill="auto"/>
        <w:spacing w:before="0"/>
        <w:ind w:firstLine="740"/>
      </w:pPr>
      <w:r>
        <w:t>При разработке генерального плана учитывалась необходимость создания курортных учреждений с различными уровнями и видами предоставляемых услуг (развлечение, отдых, оздоро</w:t>
      </w:r>
      <w:r>
        <w:t xml:space="preserve">вление и лечение), а также развития </w:t>
      </w:r>
      <w:proofErr w:type="gramStart"/>
      <w:r>
        <w:t>туризма</w:t>
      </w:r>
      <w:proofErr w:type="gramEnd"/>
      <w:r>
        <w:t xml:space="preserve"> на основе имеющегося историко-археологического потенциала.</w:t>
      </w:r>
    </w:p>
    <w:p w:rsidR="001F6C44" w:rsidRDefault="00CA1557">
      <w:pPr>
        <w:pStyle w:val="22"/>
        <w:shd w:val="clear" w:color="auto" w:fill="auto"/>
        <w:spacing w:before="0"/>
        <w:ind w:firstLine="740"/>
      </w:pPr>
      <w:r>
        <w:t>Развитие курортной зоны ориентировано на удовлетворение запросов различных рекреационных групп населения и на широкую дифференциацию по направленности ле</w:t>
      </w:r>
      <w:r>
        <w:t>чения с использованием бальнеологических качеств и микроклимата местности. Существенное внимание уделяется развитию зон рекреационного жилья.</w:t>
      </w:r>
    </w:p>
    <w:p w:rsidR="001F6C44" w:rsidRDefault="00CA1557">
      <w:pPr>
        <w:pStyle w:val="22"/>
        <w:shd w:val="clear" w:color="auto" w:fill="auto"/>
        <w:spacing w:before="0"/>
        <w:ind w:firstLine="740"/>
      </w:pPr>
      <w:r>
        <w:t>Ввиду наличия территориального ресурса генеральным планом предложено значительное развитие курортной зоны в пос. З</w:t>
      </w:r>
      <w:r>
        <w:t>а Родину.</w:t>
      </w:r>
    </w:p>
    <w:p w:rsidR="001F6C44" w:rsidRDefault="00CA1557">
      <w:pPr>
        <w:pStyle w:val="22"/>
        <w:shd w:val="clear" w:color="auto" w:fill="auto"/>
        <w:spacing w:before="0"/>
        <w:ind w:firstLine="740"/>
      </w:pPr>
      <w:r>
        <w:t>В поселке предлагается сформировать общекурортный центр, оснащенный широким набором объектов общественного и курортного назначения.</w:t>
      </w:r>
    </w:p>
    <w:p w:rsidR="001F6C44" w:rsidRDefault="00CA1557">
      <w:pPr>
        <w:pStyle w:val="22"/>
        <w:shd w:val="clear" w:color="auto" w:fill="auto"/>
        <w:spacing w:before="0"/>
        <w:ind w:firstLine="900"/>
        <w:jc w:val="left"/>
      </w:pPr>
      <w:proofErr w:type="gramStart"/>
      <w:r>
        <w:t>Согласно</w:t>
      </w:r>
      <w:proofErr w:type="gramEnd"/>
      <w:r>
        <w:t xml:space="preserve"> генерального плана п. За Родину в центральной прибрежной части планируется разместить бальнеолечебницу, п</w:t>
      </w:r>
      <w:r>
        <w:t>редприятия развлечения.</w:t>
      </w:r>
    </w:p>
    <w:p w:rsidR="001F6C44" w:rsidRDefault="00CA1557">
      <w:pPr>
        <w:pStyle w:val="22"/>
        <w:shd w:val="clear" w:color="auto" w:fill="auto"/>
        <w:spacing w:before="0"/>
        <w:ind w:firstLine="900"/>
        <w:jc w:val="left"/>
      </w:pPr>
      <w:r>
        <w:t>В нежилой части на основе археологического памятника планируется размещение музейно-археологического комплекса «Толос».</w:t>
      </w:r>
    </w:p>
    <w:p w:rsidR="001F6C44" w:rsidRDefault="00CA1557">
      <w:pPr>
        <w:pStyle w:val="22"/>
        <w:shd w:val="clear" w:color="auto" w:fill="auto"/>
        <w:spacing w:before="0"/>
        <w:ind w:firstLine="900"/>
        <w:jc w:val="left"/>
      </w:pPr>
      <w:r>
        <w:t>Севернее «Толоса» на месте существующего карьера предлагается расположить спортивно-зрелищный центр со стадионом</w:t>
      </w:r>
      <w:r>
        <w:t>. Размещение здесь такого объекта</w:t>
      </w:r>
    </w:p>
    <w:p w:rsidR="001F6C44" w:rsidRDefault="00CA1557">
      <w:pPr>
        <w:pStyle w:val="22"/>
        <w:shd w:val="clear" w:color="auto" w:fill="auto"/>
        <w:spacing w:before="0"/>
        <w:ind w:firstLine="0"/>
      </w:pPr>
      <w:r>
        <w:lastRenderedPageBreak/>
        <w:t>обусловлено возможностью использования крутых склонов карьера под амфитеатр. Учитывая потребность в использовании тренировочной базы для спортивных клубов северных регионов России в межсезонный и зимний период, проектируем</w:t>
      </w:r>
      <w:r>
        <w:t>ый спортивный комплекс предусмотрен для круглогодичного функционирования. На территории комплекса предполагается размещение крытого бассейна, современных спортивных залов, предприятий общественного питания и обслуживания, а также гостиницы. Помимо этого пр</w:t>
      </w:r>
      <w:r>
        <w:t>оектом предусмотрены зоны для размещения курортных гостиниц и других курортных учреждений, а также объектов курортного обслуживания.</w:t>
      </w:r>
    </w:p>
    <w:p w:rsidR="001F6C44" w:rsidRDefault="00CA1557">
      <w:pPr>
        <w:pStyle w:val="22"/>
        <w:shd w:val="clear" w:color="auto" w:fill="auto"/>
        <w:spacing w:before="0"/>
        <w:ind w:firstLine="900"/>
      </w:pPr>
      <w:r>
        <w:t>Данный проект предполагает проведение комплекса берегоукрепительных и противооползневых мероприятий в прибрежной части посе</w:t>
      </w:r>
      <w:r>
        <w:t>лка. Генеральным планом предусматривается организация многоуровневых набережных по склону с созданием благоустроенных спусков к морю, включая лифтовые, эскалаторные, канатно-подвесные и иные системы коммуникаций</w:t>
      </w:r>
      <w:r>
        <w:rPr>
          <w:rStyle w:val="2f1"/>
        </w:rPr>
        <w:t>.</w:t>
      </w:r>
    </w:p>
    <w:p w:rsidR="001F6C44" w:rsidRDefault="00CA1557">
      <w:pPr>
        <w:pStyle w:val="22"/>
        <w:shd w:val="clear" w:color="auto" w:fill="auto"/>
        <w:spacing w:before="0"/>
        <w:ind w:firstLine="900"/>
      </w:pPr>
      <w:r>
        <w:t xml:space="preserve">Проектом предлагается </w:t>
      </w:r>
      <w:proofErr w:type="gramStart"/>
      <w:r>
        <w:t>фрагментарное</w:t>
      </w:r>
      <w:proofErr w:type="gramEnd"/>
      <w:r>
        <w:t xml:space="preserve"> размеще</w:t>
      </w:r>
      <w:r>
        <w:t>ний на склоне террасных гостиниц элит-класса круглогодичного функционирования с размещением в нижних этажах объектов общественного и курортного обслуживания отдыхающих.</w:t>
      </w:r>
    </w:p>
    <w:p w:rsidR="001F6C44" w:rsidRDefault="00CA1557">
      <w:pPr>
        <w:pStyle w:val="22"/>
        <w:shd w:val="clear" w:color="auto" w:fill="auto"/>
        <w:spacing w:before="0"/>
        <w:ind w:firstLine="900"/>
      </w:pPr>
      <w:r>
        <w:t>Курортная зона п. Пересыпь, ввиду отсутствия территориального ресурса, не имеет возможн</w:t>
      </w:r>
      <w:r>
        <w:t>ости развития. Таким образом, генеральным планом предлагается реконструкция и модернизация существующих курортных учреждений с безусловным повышением качества предоставляемых услуг.</w:t>
      </w:r>
    </w:p>
    <w:p w:rsidR="001F6C44" w:rsidRDefault="00CA1557">
      <w:pPr>
        <w:pStyle w:val="22"/>
        <w:shd w:val="clear" w:color="auto" w:fill="auto"/>
        <w:spacing w:before="0"/>
        <w:ind w:firstLine="760"/>
      </w:pPr>
      <w:r>
        <w:t>В современных условиях туристического бизнеса высококлассные отели предлаг</w:t>
      </w:r>
      <w:r>
        <w:t xml:space="preserve">ают туристам комфортабельное и качественное размещение, но не всем нравится их иногда единообразный стиль. В результате туристы все чаще обращают внимание </w:t>
      </w:r>
      <w:proofErr w:type="gramStart"/>
      <w:r>
        <w:t>на</w:t>
      </w:r>
      <w:proofErr w:type="gramEnd"/>
      <w:r>
        <w:t xml:space="preserve"> небольшие эксклюзивные бутик-отели. </w:t>
      </w:r>
      <w:proofErr w:type="gramStart"/>
      <w:r>
        <w:t>Для повышения интереса как инвесторов, так и будущих туристов,</w:t>
      </w:r>
      <w:r>
        <w:t xml:space="preserve"> авторами проекта предлагается проектирование не столько стандартных и типовых баз отдыха на отведенных под курортную застройку территориях, сколько гостиниц и гостиничных комплексов с национальным колоритом (люди хотят ощущать дух того места, где находятс</w:t>
      </w:r>
      <w:r>
        <w:t>я), комплексов, где проживание предполагается в индивидуальных коттеджах-шале или бунгало.</w:t>
      </w:r>
      <w:proofErr w:type="gramEnd"/>
      <w:r>
        <w:t xml:space="preserve"> Кроме того, растет спрос на роскошь и дополнительные удобства, поэтому необходимо проектировать не только общие бассейны, но и коттеджи с </w:t>
      </w:r>
      <w:r>
        <w:lastRenderedPageBreak/>
        <w:t>внутренними двориками и инд</w:t>
      </w:r>
      <w:r>
        <w:t>ивидуальными бассейнами.</w:t>
      </w:r>
    </w:p>
    <w:p w:rsidR="001F6C44" w:rsidRDefault="00CA1557">
      <w:pPr>
        <w:pStyle w:val="22"/>
        <w:shd w:val="clear" w:color="auto" w:fill="auto"/>
        <w:spacing w:before="0" w:after="844" w:line="451" w:lineRule="exact"/>
        <w:ind w:firstLine="760"/>
      </w:pPr>
      <w:r>
        <w:t xml:space="preserve">60 % всех проектируемых курортных учреждений предусматриваются как круглогодично </w:t>
      </w:r>
      <w:proofErr w:type="gramStart"/>
      <w:r>
        <w:t>функционирующие</w:t>
      </w:r>
      <w:proofErr w:type="gramEnd"/>
      <w:r>
        <w:t>.</w:t>
      </w:r>
    </w:p>
    <w:p w:rsidR="001F6C44" w:rsidRDefault="00CA1557">
      <w:pPr>
        <w:pStyle w:val="321"/>
        <w:keepNext/>
        <w:keepLines/>
        <w:numPr>
          <w:ilvl w:val="0"/>
          <w:numId w:val="50"/>
        </w:numPr>
        <w:shd w:val="clear" w:color="auto" w:fill="auto"/>
        <w:tabs>
          <w:tab w:val="left" w:pos="1586"/>
        </w:tabs>
        <w:spacing w:line="446" w:lineRule="exact"/>
        <w:ind w:firstLine="760"/>
      </w:pPr>
      <w:bookmarkStart w:id="77" w:name="bookmark77"/>
      <w:r>
        <w:t>Зона рекреационного назначения.</w:t>
      </w:r>
      <w:bookmarkEnd w:id="77"/>
    </w:p>
    <w:p w:rsidR="001F6C44" w:rsidRDefault="00CA1557">
      <w:pPr>
        <w:pStyle w:val="22"/>
        <w:shd w:val="clear" w:color="auto" w:fill="auto"/>
        <w:spacing w:before="0"/>
        <w:ind w:firstLine="760"/>
      </w:pPr>
      <w:proofErr w:type="gramStart"/>
      <w:r>
        <w:t xml:space="preserve">Зона рекреационного назначения представляет собой участки территории в пределах границ населённых </w:t>
      </w:r>
      <w:r>
        <w:t>пунктов,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сельского поселения и включают парки, лесопарки, пляжи, водоёмы и иные объекты, используемы</w:t>
      </w:r>
      <w:r>
        <w:t>е в рекреационных целях и формирующие систему открытых пространств сельских поселений.</w:t>
      </w:r>
      <w:proofErr w:type="gramEnd"/>
    </w:p>
    <w:p w:rsidR="001F6C44" w:rsidRDefault="00CA1557">
      <w:pPr>
        <w:pStyle w:val="22"/>
        <w:shd w:val="clear" w:color="auto" w:fill="auto"/>
        <w:spacing w:before="0"/>
        <w:ind w:firstLine="760"/>
      </w:pPr>
      <w:r>
        <w:t>В настоящем генеральном плане зона рекреационного назначения представлена двумя подзонами:</w:t>
      </w:r>
    </w:p>
    <w:p w:rsidR="001F6C44" w:rsidRDefault="00CA1557">
      <w:pPr>
        <w:pStyle w:val="22"/>
        <w:numPr>
          <w:ilvl w:val="0"/>
          <w:numId w:val="49"/>
        </w:numPr>
        <w:shd w:val="clear" w:color="auto" w:fill="auto"/>
        <w:tabs>
          <w:tab w:val="left" w:pos="1025"/>
        </w:tabs>
        <w:spacing w:before="0"/>
        <w:ind w:firstLine="760"/>
      </w:pPr>
      <w:r>
        <w:t>Зона общественных пространств</w:t>
      </w:r>
    </w:p>
    <w:p w:rsidR="001F6C44" w:rsidRDefault="00CA1557">
      <w:pPr>
        <w:pStyle w:val="22"/>
        <w:numPr>
          <w:ilvl w:val="0"/>
          <w:numId w:val="49"/>
        </w:numPr>
        <w:shd w:val="clear" w:color="auto" w:fill="auto"/>
        <w:tabs>
          <w:tab w:val="left" w:pos="1025"/>
        </w:tabs>
        <w:spacing w:before="0"/>
        <w:ind w:firstLine="760"/>
      </w:pPr>
      <w:r>
        <w:t>Зона пляжей</w:t>
      </w:r>
    </w:p>
    <w:p w:rsidR="001F6C44" w:rsidRDefault="00CA1557">
      <w:pPr>
        <w:pStyle w:val="22"/>
        <w:shd w:val="clear" w:color="auto" w:fill="auto"/>
        <w:spacing w:before="0"/>
        <w:ind w:firstLine="760"/>
      </w:pPr>
      <w:r>
        <w:rPr>
          <w:rStyle w:val="27"/>
        </w:rPr>
        <w:t>Зона общественных пространств</w:t>
      </w:r>
      <w:r>
        <w:t xml:space="preserve"> - зани</w:t>
      </w:r>
      <w:r>
        <w:t>мает свободные от транспорта территории общего пользования, в том числе пешеходные зоны, площади, улицы, спортивные сооружения, скверы, бульвары, специально предназначенные для использования неограниченным кругом лиц в целях досуга, проведения массовых мер</w:t>
      </w:r>
      <w:r>
        <w:t>оприятий, организации пешеходных потоков на территориях объектов массового посещения общественного, делового назначения.</w:t>
      </w:r>
    </w:p>
    <w:p w:rsidR="001F6C44" w:rsidRDefault="00CA1557">
      <w:pPr>
        <w:pStyle w:val="22"/>
        <w:shd w:val="clear" w:color="auto" w:fill="auto"/>
        <w:spacing w:before="0"/>
        <w:ind w:firstLine="760"/>
      </w:pPr>
      <w:r>
        <w:t>В зоне общественных пространств запрещено:</w:t>
      </w:r>
    </w:p>
    <w:p w:rsidR="001F6C44" w:rsidRDefault="00CA1557">
      <w:pPr>
        <w:pStyle w:val="22"/>
        <w:numPr>
          <w:ilvl w:val="0"/>
          <w:numId w:val="46"/>
        </w:numPr>
        <w:shd w:val="clear" w:color="auto" w:fill="auto"/>
        <w:tabs>
          <w:tab w:val="left" w:pos="986"/>
        </w:tabs>
        <w:spacing w:before="0"/>
        <w:ind w:firstLine="760"/>
      </w:pPr>
      <w:r>
        <w:t>возведение ограждений, препятствующих свободному перемещению населения;</w:t>
      </w:r>
    </w:p>
    <w:p w:rsidR="001F6C44" w:rsidRDefault="00CA1557">
      <w:pPr>
        <w:pStyle w:val="22"/>
        <w:numPr>
          <w:ilvl w:val="0"/>
          <w:numId w:val="46"/>
        </w:numPr>
        <w:shd w:val="clear" w:color="auto" w:fill="auto"/>
        <w:tabs>
          <w:tab w:val="left" w:pos="986"/>
        </w:tabs>
        <w:spacing w:before="0"/>
        <w:ind w:firstLine="760"/>
      </w:pPr>
      <w:r>
        <w:t>строительство зданий</w:t>
      </w:r>
      <w:r>
        <w:t xml:space="preserve"> и сооружений производственного, коммунально - складского, и жилого назначения;</w:t>
      </w:r>
    </w:p>
    <w:p w:rsidR="001F6C44" w:rsidRDefault="00CA1557">
      <w:pPr>
        <w:pStyle w:val="22"/>
        <w:numPr>
          <w:ilvl w:val="0"/>
          <w:numId w:val="46"/>
        </w:numPr>
        <w:shd w:val="clear" w:color="auto" w:fill="auto"/>
        <w:tabs>
          <w:tab w:val="left" w:pos="986"/>
        </w:tabs>
        <w:spacing w:before="0"/>
        <w:ind w:firstLine="760"/>
      </w:pPr>
      <w:r>
        <w:t>строительство и эксплуатация любых объектов, оказывающих негативное воздействие на состояние окружающей среды.</w:t>
      </w:r>
    </w:p>
    <w:p w:rsidR="001F6C44" w:rsidRDefault="00CA1557">
      <w:pPr>
        <w:pStyle w:val="22"/>
        <w:shd w:val="clear" w:color="auto" w:fill="auto"/>
        <w:spacing w:before="0"/>
        <w:ind w:firstLine="760"/>
      </w:pPr>
      <w:r>
        <w:rPr>
          <w:rStyle w:val="27"/>
        </w:rPr>
        <w:t>Зона пляжей</w:t>
      </w:r>
      <w:r>
        <w:t xml:space="preserve"> - играет формирующую роль при организации курортных т</w:t>
      </w:r>
      <w:r>
        <w:t>ерриторий. Наличие пляжей - основной фактор развития курорта Ахтанизовского сельского поселения.</w:t>
      </w:r>
    </w:p>
    <w:p w:rsidR="001F6C44" w:rsidRDefault="00CA1557">
      <w:pPr>
        <w:pStyle w:val="22"/>
        <w:shd w:val="clear" w:color="auto" w:fill="auto"/>
        <w:spacing w:before="0"/>
        <w:ind w:firstLine="760"/>
      </w:pPr>
      <w:r>
        <w:lastRenderedPageBreak/>
        <w:t>На последующих стадиях проектирования необходимо произвести расчет количества оборудования пляжных территорий (спортивные площадки, раздевалки, душевые, питьев</w:t>
      </w:r>
      <w:r>
        <w:t>ые фонтаны, уборные). Оборудование пляжей должно соответствовать их функциональному назначению и обеспечивать оптимальные условия пребывания отдыхающих.</w:t>
      </w:r>
    </w:p>
    <w:p w:rsidR="001F6C44" w:rsidRDefault="00CA1557">
      <w:pPr>
        <w:pStyle w:val="22"/>
        <w:shd w:val="clear" w:color="auto" w:fill="auto"/>
        <w:spacing w:before="0"/>
        <w:ind w:firstLine="760"/>
      </w:pPr>
      <w:r>
        <w:t>Для повышения интереса инвесторов к проектируемой курортной территории, а также для дальнейшего её успе</w:t>
      </w:r>
      <w:r>
        <w:t>шного развития и функционирования наряду с проектированием в п. За Родину центра яхтинга и марины, предполагается устройство вдоль побережья Темрюкского залива причалов для маломерных судов и прокатных плавсредств.</w:t>
      </w:r>
    </w:p>
    <w:p w:rsidR="001F6C44" w:rsidRDefault="00CA1557">
      <w:pPr>
        <w:pStyle w:val="22"/>
        <w:shd w:val="clear" w:color="auto" w:fill="auto"/>
        <w:spacing w:before="0"/>
        <w:ind w:firstLine="760"/>
      </w:pPr>
      <w:r>
        <w:t>На берегу Ахтанизовского лимана в ст. Ахт</w:t>
      </w:r>
      <w:r>
        <w:t>анизовской предусматривается зона для размещения рекреационных объектов (яхт-клубов, стоянок маломерных судов, клубов рыбной ловли, территории для проведения отдыха).</w:t>
      </w:r>
    </w:p>
    <w:p w:rsidR="001F6C44" w:rsidRDefault="00CA1557">
      <w:pPr>
        <w:pStyle w:val="22"/>
        <w:shd w:val="clear" w:color="auto" w:fill="auto"/>
        <w:spacing w:before="0" w:after="600"/>
        <w:ind w:firstLine="760"/>
      </w:pPr>
      <w:r>
        <w:rPr>
          <w:rStyle w:val="2f0"/>
        </w:rPr>
        <w:t>Таким образом, общая площадь зоны рекреационного назначения, включая зеленые насаждения о</w:t>
      </w:r>
      <w:r>
        <w:rPr>
          <w:rStyle w:val="2f0"/>
        </w:rPr>
        <w:t xml:space="preserve">бщего пользования, составит </w:t>
      </w:r>
      <w:r>
        <w:t>693,11 га</w:t>
      </w:r>
    </w:p>
    <w:p w:rsidR="001F6C44" w:rsidRDefault="00CA1557">
      <w:pPr>
        <w:pStyle w:val="321"/>
        <w:keepNext/>
        <w:keepLines/>
        <w:numPr>
          <w:ilvl w:val="0"/>
          <w:numId w:val="50"/>
        </w:numPr>
        <w:shd w:val="clear" w:color="auto" w:fill="auto"/>
        <w:tabs>
          <w:tab w:val="left" w:pos="1523"/>
        </w:tabs>
        <w:spacing w:line="446" w:lineRule="exact"/>
        <w:ind w:firstLine="760"/>
      </w:pPr>
      <w:bookmarkStart w:id="78" w:name="bookmark78"/>
      <w:r>
        <w:t>Зона производственной, инженерной и транспортной инфраструктуры</w:t>
      </w:r>
      <w:bookmarkEnd w:id="78"/>
    </w:p>
    <w:p w:rsidR="001F6C44" w:rsidRDefault="00CA1557">
      <w:pPr>
        <w:pStyle w:val="22"/>
        <w:shd w:val="clear" w:color="auto" w:fill="auto"/>
        <w:spacing w:before="0"/>
        <w:ind w:firstLine="760"/>
      </w:pPr>
      <w:r>
        <w:t>Основной задачей функциональной зоны производственной, инженерной и транспортной инфраструктур является обеспечение жизнедеятельности курорта и размещение</w:t>
      </w:r>
      <w:r>
        <w:t xml:space="preserve"> производственных, складских, коммунальных, транспортных объектов, сооружений инженерного обеспечения, в соответствии с требованиями технических регламентов.</w:t>
      </w:r>
    </w:p>
    <w:p w:rsidR="001F6C44" w:rsidRDefault="00CA1557">
      <w:pPr>
        <w:pStyle w:val="22"/>
        <w:shd w:val="clear" w:color="auto" w:fill="auto"/>
        <w:spacing w:before="0"/>
        <w:ind w:firstLine="760"/>
      </w:pPr>
      <w:r>
        <w:t>Проектом предусматривается компактное размещение объектов и составных частей функциональной зоны п</w:t>
      </w:r>
      <w:r>
        <w:t>роизводственной, инженерной и транспортной инфраструктур и расположение их вблизи основных автомагистралей на достаточном удалении от курортных, жилых и рекреационных территорий.</w:t>
      </w:r>
    </w:p>
    <w:p w:rsidR="001F6C44" w:rsidRDefault="00CA1557">
      <w:pPr>
        <w:pStyle w:val="22"/>
        <w:shd w:val="clear" w:color="auto" w:fill="auto"/>
        <w:spacing w:before="0"/>
        <w:ind w:firstLine="760"/>
      </w:pPr>
      <w:r>
        <w:t>С целью наиболее рационального использования ценных курортных территорий прое</w:t>
      </w:r>
      <w:r>
        <w:t xml:space="preserve">ктом предложена централизованная организация хозяйственно-складских зон курортных учреждений и предусмотрены территории для их размещения за пределами </w:t>
      </w:r>
      <w:r>
        <w:lastRenderedPageBreak/>
        <w:t>курортных зон.</w:t>
      </w:r>
    </w:p>
    <w:p w:rsidR="001F6C44" w:rsidRDefault="00CA1557">
      <w:pPr>
        <w:pStyle w:val="22"/>
        <w:shd w:val="clear" w:color="auto" w:fill="auto"/>
        <w:spacing w:before="0"/>
        <w:ind w:firstLine="760"/>
      </w:pPr>
      <w:r>
        <w:t>Первоочередными мероприятиями по реализации проектных решений в данном направлении являютс</w:t>
      </w:r>
      <w:r>
        <w:t>я:</w:t>
      </w:r>
    </w:p>
    <w:p w:rsidR="001F6C44" w:rsidRDefault="00CA1557">
      <w:pPr>
        <w:pStyle w:val="22"/>
        <w:shd w:val="clear" w:color="auto" w:fill="auto"/>
        <w:spacing w:before="0"/>
        <w:ind w:firstLine="760"/>
      </w:pPr>
      <w:r>
        <w:rPr>
          <w:rStyle w:val="214pt2"/>
        </w:rPr>
        <w:t>-</w:t>
      </w:r>
      <w:r>
        <w:t>ликвидация предприятий, расположенных в пределах селитебных, курортных и рекреационных зон, не отвечающих современным экологическим и эстетическим требованиям;</w:t>
      </w:r>
    </w:p>
    <w:p w:rsidR="001F6C44" w:rsidRDefault="00CA1557">
      <w:pPr>
        <w:pStyle w:val="22"/>
        <w:shd w:val="clear" w:color="auto" w:fill="auto"/>
        <w:spacing w:before="0"/>
        <w:ind w:firstLine="760"/>
      </w:pPr>
      <w:r>
        <w:rPr>
          <w:rStyle w:val="214pt2"/>
        </w:rPr>
        <w:t>-</w:t>
      </w:r>
      <w:r>
        <w:t>модернизация, экологизация и автоматизация произво</w:t>
      </w:r>
      <w:proofErr w:type="gramStart"/>
      <w:r>
        <w:t>дств с ц</w:t>
      </w:r>
      <w:proofErr w:type="gramEnd"/>
      <w:r>
        <w:t>елью повышения производительности</w:t>
      </w:r>
      <w:r>
        <w:t xml:space="preserve"> без увеличения территорий, а также создание благоприятного санитарного и экологического состояния окружающей среды;</w:t>
      </w:r>
    </w:p>
    <w:p w:rsidR="001F6C44" w:rsidRDefault="00CA1557">
      <w:pPr>
        <w:pStyle w:val="22"/>
        <w:shd w:val="clear" w:color="auto" w:fill="auto"/>
        <w:spacing w:before="0"/>
        <w:ind w:firstLine="760"/>
      </w:pPr>
      <w:r>
        <w:rPr>
          <w:rStyle w:val="214pt2"/>
        </w:rPr>
        <w:t>-</w:t>
      </w:r>
      <w:r>
        <w:t>организация санитарно-защитных зон в соответствии с требованиями соответствующих нормативных документов и регламентов.</w:t>
      </w:r>
    </w:p>
    <w:p w:rsidR="001F6C44" w:rsidRDefault="00CA1557">
      <w:pPr>
        <w:pStyle w:val="22"/>
        <w:shd w:val="clear" w:color="auto" w:fill="auto"/>
        <w:spacing w:before="0"/>
        <w:ind w:firstLine="760"/>
      </w:pPr>
      <w:r>
        <w:t>В западной части Ах</w:t>
      </w:r>
      <w:r>
        <w:t>танизовского сельского поселения ведется разведка месторождений стекольных и формовочных песков. Проектом предусмотрена организация территории для разработки песчаных месторождений с возможностью строительства предприятия по переработке данных природных ис</w:t>
      </w:r>
      <w:r>
        <w:t>копаемых. Новое производство оснащается инженерной инфраструктурой (проектируется подъездная дорога, рядом проходят линии электропередач и водовод).</w:t>
      </w:r>
    </w:p>
    <w:p w:rsidR="001F6C44" w:rsidRDefault="00CA1557">
      <w:pPr>
        <w:pStyle w:val="22"/>
        <w:shd w:val="clear" w:color="auto" w:fill="auto"/>
        <w:spacing w:before="0"/>
        <w:ind w:firstLine="760"/>
      </w:pPr>
      <w:r>
        <w:t xml:space="preserve">Между ст. Ахтанизовской, пос. Персыпь, пос. За Родину генеральным планом предусмотрена многофункциональная </w:t>
      </w:r>
      <w:r>
        <w:t>зона, в границах которой возможно размещение промышленных, коммунально-складских, торговых объектов, придорожных сервисов. Так же многофункциональные зоны запроектированы вдоль транспортных магистралей Порт Кавказ - Темрюк, Порт Кавказ - Анапа.</w:t>
      </w:r>
    </w:p>
    <w:p w:rsidR="001F6C44" w:rsidRDefault="00CA1557">
      <w:pPr>
        <w:pStyle w:val="22"/>
        <w:shd w:val="clear" w:color="auto" w:fill="auto"/>
        <w:spacing w:before="0"/>
        <w:ind w:firstLine="760"/>
      </w:pPr>
      <w:r>
        <w:t xml:space="preserve">Развитие </w:t>
      </w:r>
      <w:r>
        <w:rPr>
          <w:rStyle w:val="27"/>
        </w:rPr>
        <w:t>ин</w:t>
      </w:r>
      <w:r>
        <w:rPr>
          <w:rStyle w:val="27"/>
        </w:rPr>
        <w:t>женерного обеспечения</w:t>
      </w:r>
      <w:r>
        <w:t xml:space="preserve"> на проектируемых территориях планируется путем реконструкции и капитального ремонта существующих систем в сочетании с созданием современной сети инженерных коммуникаций и головных сооружений, вводимых в строй в рамках планируемого стр</w:t>
      </w:r>
      <w:r>
        <w:t>оительства и реализации инвестиционных проектов по развитию курорта.</w:t>
      </w:r>
    </w:p>
    <w:p w:rsidR="001F6C44" w:rsidRDefault="00CA1557">
      <w:pPr>
        <w:pStyle w:val="22"/>
        <w:shd w:val="clear" w:color="auto" w:fill="auto"/>
        <w:spacing w:before="0" w:after="553"/>
        <w:ind w:firstLine="760"/>
      </w:pPr>
      <w:r>
        <w:rPr>
          <w:rStyle w:val="2f0"/>
        </w:rPr>
        <w:t xml:space="preserve">Общая площадь зоны производственной, инженерной и транспортной инфраструктур составит </w:t>
      </w:r>
      <w:r>
        <w:t>386.47 га</w:t>
      </w:r>
    </w:p>
    <w:p w:rsidR="001F6C44" w:rsidRDefault="00CA1557">
      <w:pPr>
        <w:pStyle w:val="321"/>
        <w:keepNext/>
        <w:keepLines/>
        <w:numPr>
          <w:ilvl w:val="0"/>
          <w:numId w:val="50"/>
        </w:numPr>
        <w:shd w:val="clear" w:color="auto" w:fill="auto"/>
        <w:tabs>
          <w:tab w:val="left" w:pos="1385"/>
        </w:tabs>
        <w:spacing w:line="280" w:lineRule="exact"/>
        <w:ind w:firstLine="760"/>
      </w:pPr>
      <w:bookmarkStart w:id="79" w:name="bookmark79"/>
      <w:r>
        <w:lastRenderedPageBreak/>
        <w:t>Зона специального назначения</w:t>
      </w:r>
      <w:bookmarkEnd w:id="79"/>
    </w:p>
    <w:p w:rsidR="001F6C44" w:rsidRDefault="00CA1557">
      <w:pPr>
        <w:pStyle w:val="22"/>
        <w:shd w:val="clear" w:color="auto" w:fill="auto"/>
        <w:spacing w:before="0"/>
        <w:ind w:firstLine="760"/>
      </w:pPr>
      <w:r>
        <w:t>В состав зон специального назначения могут включаться зоны, за</w:t>
      </w:r>
      <w:r>
        <w:t>нятые кладбищами, зелёными насаждениями специального назначения,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1F6C44" w:rsidRDefault="00CA1557">
      <w:pPr>
        <w:pStyle w:val="22"/>
        <w:shd w:val="clear" w:color="auto" w:fill="auto"/>
        <w:spacing w:before="0"/>
        <w:ind w:firstLine="760"/>
      </w:pPr>
      <w:r>
        <w:t>В грани</w:t>
      </w:r>
      <w:r>
        <w:t>цах Ахтанизовского сельского поселения расположено 2 действующих кладбища: в ст. Ахтанизовская и в пос. За Родину. Существующие кладбища не имеют перспектив развития и подлежат закрытию с организацией 50-метровой санитарно</w:t>
      </w:r>
      <w:r>
        <w:softHyphen/>
        <w:t>защитной зоны.</w:t>
      </w:r>
    </w:p>
    <w:p w:rsidR="001F6C44" w:rsidRDefault="00CA1557">
      <w:pPr>
        <w:pStyle w:val="22"/>
        <w:shd w:val="clear" w:color="auto" w:fill="auto"/>
        <w:spacing w:before="0"/>
        <w:ind w:firstLine="760"/>
      </w:pPr>
      <w:r>
        <w:t>С целью обеспечени</w:t>
      </w:r>
      <w:r>
        <w:t>я потребностей населения в территории кладбищ генеральным планом предусмотрена территория для традиционного захоронения между ст. Ахтанизовской и пос. За Родину площадью 4 га, а также зарезервирована территория площадью 4 га.</w:t>
      </w:r>
    </w:p>
    <w:p w:rsidR="001F6C44" w:rsidRDefault="00CA1557">
      <w:pPr>
        <w:pStyle w:val="22"/>
        <w:shd w:val="clear" w:color="auto" w:fill="auto"/>
        <w:spacing w:before="0"/>
        <w:ind w:firstLine="760"/>
      </w:pPr>
      <w:r>
        <w:t>В настоящее время несанкционир</w:t>
      </w:r>
      <w:r>
        <w:t>ованная свалка мусора находится в отработанном песчаном карьере у подножия грязевого вулкана на расстоянии 150 м от ст. Ахтанизовской. Ввиду отсутствия пункта сортировки мусора и контроля по составу вывозимых отходов, существующая свалка экологически опасн</w:t>
      </w:r>
      <w:r>
        <w:t>а и подлежит закрытию.</w:t>
      </w:r>
    </w:p>
    <w:p w:rsidR="001F6C44" w:rsidRDefault="00CA1557">
      <w:pPr>
        <w:pStyle w:val="22"/>
        <w:shd w:val="clear" w:color="auto" w:fill="auto"/>
        <w:spacing w:before="0"/>
        <w:ind w:firstLine="760"/>
      </w:pPr>
      <w:proofErr w:type="gramStart"/>
      <w:r>
        <w:t>Г енеральным</w:t>
      </w:r>
      <w:proofErr w:type="gramEnd"/>
      <w:r>
        <w:t xml:space="preserve"> планом предусматривается размещение на территории Ахтанизовского сельского поселения пункта сбора и первичной сортировки отходов с последующим вывозом на мусороперерабатывающий комбинат. Под размещение данных объектов вы</w:t>
      </w:r>
      <w:r>
        <w:t>делена территория площадью 4 га.</w:t>
      </w:r>
    </w:p>
    <w:p w:rsidR="001F6C44" w:rsidRDefault="00CA1557">
      <w:pPr>
        <w:pStyle w:val="22"/>
        <w:shd w:val="clear" w:color="auto" w:fill="auto"/>
        <w:spacing w:before="0"/>
        <w:ind w:firstLine="760"/>
      </w:pPr>
      <w:r>
        <w:t>Санитарно-защитная зона является обязательным элементом любого объекта, который является источником воздействия на среду обитания и здоровье человека. Санитарно-защитная зона утверждается в установленном порядке в соответст</w:t>
      </w:r>
      <w:r>
        <w:t>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1F6C44" w:rsidRDefault="00CA1557">
      <w:pPr>
        <w:pStyle w:val="22"/>
        <w:shd w:val="clear" w:color="auto" w:fill="auto"/>
        <w:spacing w:before="0"/>
        <w:ind w:firstLine="760"/>
      </w:pPr>
      <w:r>
        <w:t>Ширина санитарно-защитной зоны устанавливается с учётом санитарной классификации, результатов расчётов ожидаемого</w:t>
      </w:r>
      <w:r>
        <w:t xml:space="preserve"> загрязнения атмосферного воздуха и уровней физических воздействий, а для действующих предприятий - натурных исследований.</w:t>
      </w:r>
    </w:p>
    <w:p w:rsidR="001F6C44" w:rsidRDefault="00CA1557">
      <w:pPr>
        <w:pStyle w:val="22"/>
        <w:shd w:val="clear" w:color="auto" w:fill="auto"/>
        <w:spacing w:before="0"/>
        <w:ind w:firstLine="760"/>
      </w:pPr>
      <w:r>
        <w:t xml:space="preserve">Для территориальной автодороги Порт Кавказ - Темрюк, проходящей вдоль пос. За </w:t>
      </w:r>
      <w:r>
        <w:lastRenderedPageBreak/>
        <w:t xml:space="preserve">Родину и по северо-восточной границе ст. Ахтанизовской </w:t>
      </w:r>
      <w:r>
        <w:t>генеральным планом установлена санитарно-защитная зона в размере 50 метров от края покрытия с организацией мероприятий по уменьшению вредного воздействия на окружающую среду (озеленение, экранирующие устройства).</w:t>
      </w:r>
    </w:p>
    <w:p w:rsidR="001F6C44" w:rsidRDefault="00CA1557">
      <w:pPr>
        <w:pStyle w:val="22"/>
        <w:shd w:val="clear" w:color="auto" w:fill="auto"/>
        <w:spacing w:before="0" w:after="900"/>
        <w:ind w:firstLine="760"/>
      </w:pPr>
      <w:r>
        <w:rPr>
          <w:rStyle w:val="2f0"/>
        </w:rPr>
        <w:t xml:space="preserve">Общая площадь зоны специального назначения </w:t>
      </w:r>
      <w:r>
        <w:rPr>
          <w:rStyle w:val="2f0"/>
        </w:rPr>
        <w:t xml:space="preserve">составит </w:t>
      </w:r>
      <w:r>
        <w:t>21.37 га</w:t>
      </w:r>
    </w:p>
    <w:p w:rsidR="001F6C44" w:rsidRDefault="00CA1557">
      <w:pPr>
        <w:pStyle w:val="321"/>
        <w:keepNext/>
        <w:keepLines/>
        <w:numPr>
          <w:ilvl w:val="0"/>
          <w:numId w:val="50"/>
        </w:numPr>
        <w:shd w:val="clear" w:color="auto" w:fill="auto"/>
        <w:tabs>
          <w:tab w:val="left" w:pos="1386"/>
        </w:tabs>
        <w:spacing w:line="446" w:lineRule="exact"/>
        <w:ind w:firstLine="760"/>
      </w:pPr>
      <w:bookmarkStart w:id="80" w:name="bookmark80"/>
      <w:r>
        <w:t>Зона сельскохозяйственного использования.</w:t>
      </w:r>
      <w:bookmarkEnd w:id="80"/>
    </w:p>
    <w:p w:rsidR="001F6C44" w:rsidRDefault="00CA1557">
      <w:pPr>
        <w:pStyle w:val="22"/>
        <w:shd w:val="clear" w:color="auto" w:fill="auto"/>
        <w:spacing w:before="0"/>
        <w:ind w:firstLine="760"/>
      </w:pPr>
      <w:r>
        <w:t>В границах населенных пунктов могут выделяться зоны сельскохозяйственного использования, которые используются под пашни, пастбища, земли, занятые многолетними насаждениями (садами, виноградниками)</w:t>
      </w:r>
      <w:r>
        <w:t>, а так же объекты, предназначенные для ведения сельскохозяйственной деятельности, и для работы агарного комплекса.</w:t>
      </w:r>
    </w:p>
    <w:p w:rsidR="001F6C44" w:rsidRDefault="00CA1557">
      <w:pPr>
        <w:pStyle w:val="22"/>
        <w:shd w:val="clear" w:color="auto" w:fill="auto"/>
        <w:spacing w:before="0"/>
        <w:ind w:firstLine="760"/>
      </w:pPr>
      <w:r>
        <w:t>В пределах планируемых границы населенных пунктов находятся земли сельскохозяйственного использования, занятые пашней.</w:t>
      </w:r>
    </w:p>
    <w:p w:rsidR="001F6C44" w:rsidRDefault="00CA1557">
      <w:pPr>
        <w:pStyle w:val="22"/>
        <w:shd w:val="clear" w:color="auto" w:fill="auto"/>
        <w:spacing w:before="0"/>
        <w:ind w:firstLine="760"/>
        <w:sectPr w:rsidR="001F6C44">
          <w:pgSz w:w="11900" w:h="16840"/>
          <w:pgMar w:top="1157" w:right="536" w:bottom="1911" w:left="1217" w:header="0" w:footer="3" w:gutter="0"/>
          <w:cols w:space="720"/>
          <w:noEndnote/>
          <w:docGrid w:linePitch="360"/>
        </w:sectPr>
      </w:pPr>
      <w:r>
        <w:t>Территории сельскохозяйственного использования могут использоваться в целях ведения сельского хозяйства до момента изменения вида их перевода в другие категории, в соответствии с функциональным зонированием, намеченным генеральным планом.</w:t>
      </w:r>
    </w:p>
    <w:p w:rsidR="001F6C44" w:rsidRDefault="00CA1557">
      <w:pPr>
        <w:pStyle w:val="20"/>
        <w:keepNext/>
        <w:keepLines/>
        <w:numPr>
          <w:ilvl w:val="0"/>
          <w:numId w:val="51"/>
        </w:numPr>
        <w:shd w:val="clear" w:color="auto" w:fill="auto"/>
        <w:tabs>
          <w:tab w:val="left" w:pos="1226"/>
        </w:tabs>
        <w:spacing w:after="140"/>
        <w:ind w:left="760" w:firstLine="0"/>
        <w:jc w:val="left"/>
      </w:pPr>
      <w:bookmarkStart w:id="81" w:name="bookmark81"/>
      <w:r>
        <w:lastRenderedPageBreak/>
        <w:t>ПЕРСПЕКТИВЫ РАЗВИ</w:t>
      </w:r>
      <w:r>
        <w:t>ТИЯ КУРОРТНО-РЕКРЕАЦИОННОЙ СФЕРЫ</w:t>
      </w:r>
      <w:bookmarkEnd w:id="81"/>
    </w:p>
    <w:p w:rsidR="001F6C44" w:rsidRDefault="00CA1557">
      <w:pPr>
        <w:pStyle w:val="22"/>
        <w:shd w:val="clear" w:color="auto" w:fill="auto"/>
        <w:spacing w:before="0"/>
        <w:ind w:firstLine="760"/>
      </w:pPr>
      <w:r>
        <w:t>Несмотря на приморское месторасположение, благоприятные природно</w:t>
      </w:r>
      <w:r>
        <w:softHyphen/>
        <w:t>климатические условия, наличие грязевого вулкана, курортная составляющая сельского поселения не развита.</w:t>
      </w:r>
    </w:p>
    <w:p w:rsidR="001F6C44" w:rsidRDefault="00CA1557">
      <w:pPr>
        <w:pStyle w:val="22"/>
        <w:shd w:val="clear" w:color="auto" w:fill="auto"/>
        <w:spacing w:before="0" w:after="420"/>
        <w:ind w:firstLine="760"/>
      </w:pPr>
      <w:proofErr w:type="gramStart"/>
      <w:r>
        <w:t>Проведенный анализ природных курортно-рекреационных р</w:t>
      </w:r>
      <w:r>
        <w:t>есурсов, а также историко-культурного наследия показал, что сочетание целого ряда целебных и уникальных природных факторов, таких как песчаные пляжи, теплый климат, живописный и разнообразный ландшафт, богатые залежи лечебных и сопочных грязей, обилие южны</w:t>
      </w:r>
      <w:r>
        <w:t>х овощей и фруктов, уникальный историко-археологический потенциал, многочисленные памятники античной эпохи, которым нет равных в России и странах СНГ, а также морские и автомобильные</w:t>
      </w:r>
      <w:proofErr w:type="gramEnd"/>
      <w:r>
        <w:t xml:space="preserve"> пути сообщения, близость крупного Анапского аэропорта создают благоприятн</w:t>
      </w:r>
      <w:r>
        <w:t>ые условия для формирования здесь курорта и рекреационных зон высокого класса.</w:t>
      </w:r>
    </w:p>
    <w:p w:rsidR="001F6C44" w:rsidRDefault="00CA1557">
      <w:pPr>
        <w:pStyle w:val="90"/>
        <w:shd w:val="clear" w:color="auto" w:fill="auto"/>
        <w:spacing w:line="446" w:lineRule="exact"/>
        <w:ind w:left="1800"/>
        <w:jc w:val="left"/>
      </w:pPr>
      <w:r>
        <w:t>Бальнеологические ресурсы и потенциал Темрюкского района.</w:t>
      </w:r>
    </w:p>
    <w:p w:rsidR="001F6C44" w:rsidRDefault="00CA1557">
      <w:pPr>
        <w:pStyle w:val="22"/>
        <w:shd w:val="clear" w:color="auto" w:fill="auto"/>
        <w:spacing w:before="0"/>
        <w:ind w:firstLine="760"/>
      </w:pPr>
      <w:r>
        <w:t>Территория Темрюкского района Краснодарского края, обладая редким набором ценнейших природных лечебных факторов (климат</w:t>
      </w:r>
      <w:r>
        <w:t>ом, минеральными водами и лечебными грязями), издавна привлекала к себе внимание курортологов.</w:t>
      </w:r>
    </w:p>
    <w:p w:rsidR="001F6C44" w:rsidRDefault="00CA1557">
      <w:pPr>
        <w:pStyle w:val="22"/>
        <w:shd w:val="clear" w:color="auto" w:fill="auto"/>
        <w:spacing w:before="0"/>
        <w:ind w:firstLine="760"/>
      </w:pPr>
      <w:r>
        <w:t xml:space="preserve">На сегодняшний день наличие уже разведанных ресурсов является основополагающим фактором для развития данного региона не только как рекреационной зоны, но и как </w:t>
      </w:r>
      <w:r>
        <w:t>бальнеологического курорта.</w:t>
      </w:r>
    </w:p>
    <w:p w:rsidR="001F6C44" w:rsidRDefault="00CA1557">
      <w:pPr>
        <w:pStyle w:val="120"/>
        <w:shd w:val="clear" w:color="auto" w:fill="auto"/>
        <w:spacing w:line="446" w:lineRule="exact"/>
        <w:ind w:left="3720"/>
        <w:jc w:val="left"/>
      </w:pPr>
      <w:r>
        <w:t>Минеральные подземные воды</w:t>
      </w:r>
    </w:p>
    <w:p w:rsidR="001F6C44" w:rsidRDefault="00CA1557">
      <w:pPr>
        <w:pStyle w:val="22"/>
        <w:shd w:val="clear" w:color="auto" w:fill="auto"/>
        <w:spacing w:before="0"/>
        <w:ind w:firstLine="760"/>
      </w:pPr>
      <w:r>
        <w:t>По совокупности геологических, гидрохимических и гидродинамических особенностей Темрюкский район является одним из 8 перспективных на минеральные воды районов Краснодарского края.</w:t>
      </w:r>
    </w:p>
    <w:p w:rsidR="001F6C44" w:rsidRDefault="00CA1557">
      <w:pPr>
        <w:pStyle w:val="22"/>
        <w:shd w:val="clear" w:color="auto" w:fill="auto"/>
        <w:spacing w:before="0"/>
        <w:ind w:firstLine="760"/>
        <w:sectPr w:rsidR="001F6C44">
          <w:footerReference w:type="even" r:id="rId111"/>
          <w:footerReference w:type="default" r:id="rId112"/>
          <w:headerReference w:type="first" r:id="rId113"/>
          <w:pgSz w:w="11900" w:h="16840"/>
          <w:pgMar w:top="1354" w:right="540" w:bottom="1354" w:left="1218" w:header="0" w:footer="3" w:gutter="0"/>
          <w:cols w:space="720"/>
          <w:noEndnote/>
          <w:docGrid w:linePitch="360"/>
        </w:sectPr>
      </w:pPr>
      <w:r>
        <w:t>В этом отношении определенный интерес могут представлять водоносные отложения ниж</w:t>
      </w:r>
      <w:r>
        <w:t>него плиоцена-олигоцена. Здесь могут быть получены средне- и высокоминерализованные воды, преимущественно хлоридного натриевого состава с минерализацией 10-15 г/л, и, возможно, несколько более высокой.</w:t>
      </w:r>
    </w:p>
    <w:p w:rsidR="001F6C44" w:rsidRDefault="00CA1557">
      <w:pPr>
        <w:pStyle w:val="22"/>
        <w:shd w:val="clear" w:color="auto" w:fill="auto"/>
        <w:spacing w:before="0"/>
        <w:ind w:firstLine="760"/>
      </w:pPr>
      <w:r>
        <w:rPr>
          <w:rStyle w:val="27"/>
        </w:rPr>
        <w:lastRenderedPageBreak/>
        <w:t>Зона Ахтанизовская - Фанагория - Тамань.</w:t>
      </w:r>
      <w:r>
        <w:t xml:space="preserve"> Перспективным</w:t>
      </w:r>
      <w:r>
        <w:t>и для использования в бальнеологических целях являются водоносные горизонты миоценовых и плиоценовых отложений, залегающие на глубинах от 450 до 1500 м. Минерализация вод изменяется от 8-15 до 30-40 г/л. Дебиты воды не превышают 10 м</w:t>
      </w:r>
      <w:r>
        <w:rPr>
          <w:vertAlign w:val="superscript"/>
        </w:rPr>
        <w:t>3</w:t>
      </w:r>
      <w:r>
        <w:t xml:space="preserve">/сут. Содержание йода </w:t>
      </w:r>
      <w:r>
        <w:t>30-50 мг/дм</w:t>
      </w:r>
      <w:r>
        <w:rPr>
          <w:vertAlign w:val="superscript"/>
        </w:rPr>
        <w:t>3</w:t>
      </w:r>
      <w:r>
        <w:t xml:space="preserve">. Подземные воды киммерийских отложений этого района представляют интерес как минеральные лечебно-столовые для целей розлива. Глубины залегания их 150-500 м. По составу воды гидрокарбонатные натриевые с минерализацией до 1,5-2,0 г/л. Дебит при </w:t>
      </w:r>
      <w:r>
        <w:t>механизированном способе добычи до 200 м</w:t>
      </w:r>
      <w:r>
        <w:rPr>
          <w:vertAlign w:val="superscript"/>
        </w:rPr>
        <w:t>3</w:t>
      </w:r>
      <w:r>
        <w:t>/сут.</w:t>
      </w:r>
    </w:p>
    <w:p w:rsidR="001F6C44" w:rsidRDefault="00CA1557">
      <w:pPr>
        <w:pStyle w:val="120"/>
        <w:shd w:val="clear" w:color="auto" w:fill="auto"/>
        <w:spacing w:line="446" w:lineRule="exact"/>
        <w:ind w:left="3620"/>
        <w:jc w:val="left"/>
      </w:pPr>
      <w:r>
        <w:t>Сопочные «вулканические» грязи</w:t>
      </w:r>
    </w:p>
    <w:p w:rsidR="001F6C44" w:rsidRDefault="00CA1557">
      <w:pPr>
        <w:pStyle w:val="22"/>
        <w:shd w:val="clear" w:color="auto" w:fill="auto"/>
        <w:spacing w:before="0"/>
        <w:ind w:firstLine="760"/>
      </w:pPr>
      <w:r>
        <w:t xml:space="preserve">Основными направлениями рекреационного освоения грязевых вулканов Таманского региона являются бальнеологическое использование их грязей и освоение минеральных ресурсов, в первую </w:t>
      </w:r>
      <w:r>
        <w:t>очередь сероводородных источников, сопровождающих грязевые вулканы.</w:t>
      </w:r>
    </w:p>
    <w:p w:rsidR="001F6C44" w:rsidRDefault="00CA1557">
      <w:pPr>
        <w:pStyle w:val="22"/>
        <w:shd w:val="clear" w:color="auto" w:fill="auto"/>
        <w:spacing w:before="0"/>
        <w:ind w:firstLine="760"/>
      </w:pPr>
      <w:r>
        <w:t>По данным Российского научного центра реабилитации и физиотерапии, сопочная грязь оказывает обезболивающее, противовоспалительное, бактерицидное, спазмолитическое, гипосенсибилизирующее де</w:t>
      </w:r>
      <w:r>
        <w:t>йствие и нормализует функциональное состояние центральной и вегетативной нервных систем и обменные процессы. Большинство бальнеологов считают сопочную грязь более щадящей, чем иловая, ибо она содержит бром, у нее щелочная реакция, она менее минерализована.</w:t>
      </w:r>
    </w:p>
    <w:p w:rsidR="001F6C44" w:rsidRDefault="00CA1557">
      <w:pPr>
        <w:pStyle w:val="22"/>
        <w:shd w:val="clear" w:color="auto" w:fill="auto"/>
        <w:spacing w:before="0"/>
        <w:ind w:firstLine="760"/>
      </w:pPr>
      <w:r>
        <w:t>Показания для использования сопочной грязи - заболевания нервной системы, костно-мышечных тканей, органов пищеварения, мочевыводящих путей и половых органов, ЛОР-органов и кожи. Имеются сведения о хорошем косметологическом воздействии сопочной грязи.</w:t>
      </w:r>
    </w:p>
    <w:p w:rsidR="001F6C44" w:rsidRDefault="00CA1557">
      <w:pPr>
        <w:pStyle w:val="22"/>
        <w:shd w:val="clear" w:color="auto" w:fill="auto"/>
        <w:spacing w:before="0"/>
        <w:ind w:firstLine="760"/>
      </w:pPr>
      <w:r>
        <w:t>Очев</w:t>
      </w:r>
      <w:r>
        <w:t>идно, одна из первых попыток бальнеологического использования грязи была предпринята в 1858 г, когда на южной стороне сопки Гнилой был вырыт бассейн для принятия грязевых ванн и создано временное госпитальное отделение.</w:t>
      </w:r>
    </w:p>
    <w:p w:rsidR="001F6C44" w:rsidRDefault="00CA1557">
      <w:pPr>
        <w:pStyle w:val="22"/>
        <w:shd w:val="clear" w:color="auto" w:fill="auto"/>
        <w:spacing w:before="0"/>
        <w:ind w:firstLine="760"/>
      </w:pPr>
      <w:r>
        <w:t>Серьезно таманскими грязями заинтере</w:t>
      </w:r>
      <w:r>
        <w:t>совались позже. В настоящее время грязи изучены официальными медицинскими организациями Российской Федерации. Они разведывались спецпартией Геоминвод (1974) и ТОО "Эгида" (1994). Изучению с бальнеологическими целями были подвергнуты два вулкана - Сопка Ахт</w:t>
      </w:r>
      <w:r>
        <w:t>анизовская и Сопка Азовская (грязевой вулкан Тиздар). По данным этих работ Российским научным</w:t>
      </w:r>
    </w:p>
    <w:p w:rsidR="001F6C44" w:rsidRDefault="00CA1557">
      <w:pPr>
        <w:pStyle w:val="22"/>
        <w:shd w:val="clear" w:color="auto" w:fill="auto"/>
        <w:spacing w:before="0"/>
        <w:ind w:firstLine="0"/>
        <w:jc w:val="left"/>
      </w:pPr>
      <w:r>
        <w:t xml:space="preserve">центром реабилитации и физиотерапии Минздрава были разработаны кондиции </w:t>
      </w:r>
      <w:proofErr w:type="gramStart"/>
      <w:r>
        <w:t>на</w:t>
      </w:r>
      <w:proofErr w:type="gramEnd"/>
    </w:p>
    <w:p w:rsidR="001F6C44" w:rsidRDefault="00CA1557">
      <w:pPr>
        <w:pStyle w:val="140"/>
        <w:shd w:val="clear" w:color="auto" w:fill="auto"/>
        <w:spacing w:line="226" w:lineRule="exact"/>
      </w:pPr>
      <w:r>
        <w:rPr>
          <w:rStyle w:val="140pt1"/>
        </w:rPr>
        <w:t>«ПРОЕКТНЫЙ ИНСТИТУТ ТЕРРИТОРИАЛЬНОГО ПЛАНИРОВАНИЯ»</w:t>
      </w:r>
    </w:p>
    <w:p w:rsidR="001F6C44" w:rsidRDefault="00CA1557">
      <w:pPr>
        <w:pStyle w:val="140"/>
        <w:shd w:val="clear" w:color="auto" w:fill="auto"/>
        <w:spacing w:line="226" w:lineRule="exact"/>
      </w:pPr>
      <w:r>
        <w:rPr>
          <w:rStyle w:val="140pt1"/>
        </w:rPr>
        <w:t xml:space="preserve">«ГЕНЕРАЛЬНЫЙ ПЛАН АХТАНИЗОВСКОГО </w:t>
      </w:r>
      <w:r>
        <w:rPr>
          <w:rStyle w:val="140pt1"/>
        </w:rPr>
        <w:t>СЕЛЬСКОГО ПОСЕЛЕНИЯ ТЕМРЮКСКОГО РАЙОНА</w:t>
      </w:r>
    </w:p>
    <w:p w:rsidR="001F6C44" w:rsidRDefault="00CA1557">
      <w:pPr>
        <w:pStyle w:val="140"/>
        <w:shd w:val="clear" w:color="auto" w:fill="auto"/>
        <w:spacing w:line="226" w:lineRule="exact"/>
        <w:sectPr w:rsidR="001F6C44">
          <w:pgSz w:w="11900" w:h="16840"/>
          <w:pgMar w:top="1157" w:right="532" w:bottom="677" w:left="1220" w:header="0" w:footer="3" w:gutter="0"/>
          <w:cols w:space="720"/>
          <w:noEndnote/>
          <w:docGrid w:linePitch="360"/>
        </w:sectPr>
      </w:pPr>
      <w:r>
        <w:rPr>
          <w:rStyle w:val="140pt1"/>
        </w:rPr>
        <w:t>КРАСНОДАРСКОГО КРАЯ», КРАСНОДАР 2009 Г.</w:t>
      </w:r>
    </w:p>
    <w:p w:rsidR="001F6C44" w:rsidRDefault="00CA1557">
      <w:pPr>
        <w:pStyle w:val="22"/>
        <w:shd w:val="clear" w:color="auto" w:fill="auto"/>
        <w:spacing w:before="0"/>
        <w:ind w:firstLine="0"/>
      </w:pPr>
      <w:r>
        <w:lastRenderedPageBreak/>
        <w:t>лечебные грязи. Грязи вышеупомянутых вулканов соответствуют этим конди</w:t>
      </w:r>
      <w:r>
        <w:rPr>
          <w:rStyle w:val="27"/>
        </w:rPr>
        <w:t>ц</w:t>
      </w:r>
      <w:r>
        <w:t>иям. В заключении приводятся данные о бальнеологических свойствах грязей. Отмечается,</w:t>
      </w:r>
      <w:r>
        <w:t xml:space="preserve"> что выделение грязей сопровождается выделением метана. Сопочная грязь Ахтанизовского вулкана имеет влажность (средние цифры) 61%, удельный вес - 1,35, теплоемкость - 0,66 кал/</w:t>
      </w:r>
      <w:proofErr w:type="gramStart"/>
      <w:r>
        <w:t>г</w:t>
      </w:r>
      <w:proofErr w:type="gramEnd"/>
      <w:r>
        <w:t>/град, частиц крупнее 0,25 мм - 0,5%, щелочную реакцию (рН - 8,1). Она характер</w:t>
      </w:r>
      <w:r>
        <w:t>изуется слабо восстановительной средой, содержанием органических веществ 0,50%. Минерализация грязевого раствора 13,5-15,5 г/л. В растворах постоянно устанавливается бром - до 50 мг/л и йод - до 5 мг/л.</w:t>
      </w:r>
    </w:p>
    <w:p w:rsidR="001F6C44" w:rsidRDefault="00CA1557">
      <w:pPr>
        <w:pStyle w:val="22"/>
        <w:shd w:val="clear" w:color="auto" w:fill="auto"/>
        <w:spacing w:before="0"/>
        <w:ind w:firstLine="760"/>
      </w:pPr>
      <w:r>
        <w:t>Грязи Сопки Азовская изучены по материалам разведки Т</w:t>
      </w:r>
      <w:r>
        <w:t>ОО "Эгида" в 1996 г. в лабораториях Москвы и по заключению государственного Унитарного предприятия "Лечминресурсы" Грязь сопки классифицируется как йодо-бромно-слабосульфидная лечебная грязь.</w:t>
      </w:r>
    </w:p>
    <w:p w:rsidR="001F6C44" w:rsidRDefault="00CA1557">
      <w:pPr>
        <w:pStyle w:val="22"/>
        <w:shd w:val="clear" w:color="auto" w:fill="auto"/>
        <w:spacing w:before="0"/>
        <w:ind w:firstLine="760"/>
      </w:pPr>
      <w:r>
        <w:t>Мощность полужидких грязей, изученных при медицинской разведке 1</w:t>
      </w:r>
      <w:r>
        <w:t>994 г, не меньше 6-14 м. Ориентировочные запасы грязи - более 2000 м</w:t>
      </w:r>
      <w:r>
        <w:rPr>
          <w:vertAlign w:val="superscript"/>
        </w:rPr>
        <w:t>3</w:t>
      </w:r>
      <w:r>
        <w:t>.</w:t>
      </w:r>
    </w:p>
    <w:p w:rsidR="001F6C44" w:rsidRDefault="00CA1557">
      <w:pPr>
        <w:pStyle w:val="22"/>
        <w:shd w:val="clear" w:color="auto" w:fill="auto"/>
        <w:spacing w:before="0"/>
        <w:ind w:firstLine="760"/>
      </w:pPr>
      <w:r>
        <w:t xml:space="preserve">Таким образом, наиболее </w:t>
      </w:r>
      <w:proofErr w:type="gramStart"/>
      <w:r>
        <w:t>перспективными</w:t>
      </w:r>
      <w:proofErr w:type="gramEnd"/>
      <w:r>
        <w:t xml:space="preserve"> для добычи лечебной грязи следует считать сопки Ахтанизовская, Азовская.</w:t>
      </w:r>
    </w:p>
    <w:p w:rsidR="001F6C44" w:rsidRDefault="00CA1557">
      <w:pPr>
        <w:pStyle w:val="22"/>
        <w:shd w:val="clear" w:color="auto" w:fill="auto"/>
        <w:spacing w:before="0"/>
        <w:ind w:firstLine="760"/>
      </w:pPr>
      <w:r>
        <w:t>Как видим, бальнеологические ресурсы Таманского региона огромны, потенциа</w:t>
      </w:r>
      <w:r>
        <w:t>л велик, но уровень бальнеологического изучения их - минимальный. Это своего рода научная медицинская целина.</w:t>
      </w:r>
    </w:p>
    <w:p w:rsidR="001F6C44" w:rsidRDefault="00CA1557">
      <w:pPr>
        <w:pStyle w:val="22"/>
        <w:shd w:val="clear" w:color="auto" w:fill="auto"/>
        <w:spacing w:before="0"/>
        <w:ind w:firstLine="760"/>
      </w:pPr>
      <w:r>
        <w:t>Результаты уже проведенных исследований гидроминеральных и геотермальных ресурсов Темрюкского района позволяют оценивать его как весьма перспектив</w:t>
      </w:r>
      <w:r>
        <w:t>ный для успешного освоения этих богатств и приобретения статуса морского климатического и бальнеогрязевого курорта России.</w:t>
      </w:r>
    </w:p>
    <w:p w:rsidR="001F6C44" w:rsidRDefault="00CA1557">
      <w:pPr>
        <w:pStyle w:val="22"/>
        <w:shd w:val="clear" w:color="auto" w:fill="auto"/>
        <w:spacing w:before="0"/>
        <w:ind w:firstLine="760"/>
      </w:pPr>
      <w:r>
        <w:t>В соответствии с медицинскими показаниями для климатических и грязевых курортов курорт Ахтанизовского сельского поселения (при создан</w:t>
      </w:r>
      <w:r>
        <w:t>ии лечебно</w:t>
      </w:r>
      <w:r>
        <w:softHyphen/>
        <w:t xml:space="preserve">диагностической базы) может принимать на лечение взрослых, подростков и детей со следующими заболеваниями: заболевания органов дыхания, опорно-двигательного аппарата, </w:t>
      </w:r>
      <w:proofErr w:type="gramStart"/>
      <w:r>
        <w:t>сердечно-сосудистой</w:t>
      </w:r>
      <w:proofErr w:type="gramEnd"/>
      <w:r>
        <w:t xml:space="preserve"> и нервной системы, нарушения обмена веществ и многие други</w:t>
      </w:r>
      <w:r>
        <w:t>е заболевания.</w:t>
      </w:r>
    </w:p>
    <w:p w:rsidR="001F6C44" w:rsidRDefault="00CA1557">
      <w:pPr>
        <w:pStyle w:val="22"/>
        <w:shd w:val="clear" w:color="auto" w:fill="auto"/>
        <w:spacing w:before="0"/>
        <w:ind w:firstLine="760"/>
      </w:pPr>
      <w:r>
        <w:t>С этой целью в поселке</w:t>
      </w:r>
      <w:proofErr w:type="gramStart"/>
      <w:r>
        <w:t xml:space="preserve"> З</w:t>
      </w:r>
      <w:proofErr w:type="gramEnd"/>
      <w:r>
        <w:t>а Родину предлагается сформировать общекурортный центр, оснащенный широким набором объектов общественного и курортного назначения,</w:t>
      </w:r>
    </w:p>
    <w:p w:rsidR="001F6C44" w:rsidRDefault="00CA1557">
      <w:pPr>
        <w:pStyle w:val="22"/>
        <w:shd w:val="clear" w:color="auto" w:fill="auto"/>
        <w:spacing w:before="0"/>
        <w:ind w:firstLine="0"/>
      </w:pPr>
      <w:r>
        <w:t>в том числе грязебальнеолечебницей.</w:t>
      </w:r>
    </w:p>
    <w:p w:rsidR="001F6C44" w:rsidRDefault="00CA1557">
      <w:pPr>
        <w:pStyle w:val="140"/>
        <w:shd w:val="clear" w:color="auto" w:fill="auto"/>
        <w:spacing w:line="226" w:lineRule="exact"/>
      </w:pPr>
      <w:r>
        <w:rPr>
          <w:rStyle w:val="140pt1"/>
        </w:rPr>
        <w:t>«ПРОЕКТНЫЙ ИНСТИТУТ ТЕРРИТОРИАЛЬНОГО ПЛАНИРОВАНИЯ»</w:t>
      </w:r>
    </w:p>
    <w:p w:rsidR="001F6C44" w:rsidRDefault="00CA1557">
      <w:pPr>
        <w:pStyle w:val="140"/>
        <w:shd w:val="clear" w:color="auto" w:fill="auto"/>
        <w:spacing w:line="226" w:lineRule="exact"/>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26" w:lineRule="exact"/>
        <w:sectPr w:rsidR="001F6C44">
          <w:footerReference w:type="even" r:id="rId114"/>
          <w:footerReference w:type="default" r:id="rId115"/>
          <w:pgSz w:w="11900" w:h="16840"/>
          <w:pgMar w:top="1157" w:right="532" w:bottom="677" w:left="1220" w:header="0" w:footer="3" w:gutter="0"/>
          <w:cols w:space="720"/>
          <w:noEndnote/>
          <w:titlePg/>
          <w:docGrid w:linePitch="360"/>
        </w:sectPr>
      </w:pPr>
      <w:r>
        <w:rPr>
          <w:rStyle w:val="140pt1"/>
        </w:rPr>
        <w:t>КРАСНОДАРСКОГО КРАЯ», КРАСНОДАР 2009 Г.</w:t>
      </w:r>
    </w:p>
    <w:p w:rsidR="001F6C44" w:rsidRDefault="00CA1557">
      <w:pPr>
        <w:pStyle w:val="120"/>
        <w:shd w:val="clear" w:color="auto" w:fill="auto"/>
        <w:spacing w:line="446" w:lineRule="exact"/>
        <w:ind w:left="20"/>
        <w:jc w:val="center"/>
      </w:pPr>
      <w:r>
        <w:lastRenderedPageBreak/>
        <w:t>Историко-культурный потенциал.</w:t>
      </w:r>
    </w:p>
    <w:p w:rsidR="001F6C44" w:rsidRDefault="00CA1557">
      <w:pPr>
        <w:pStyle w:val="22"/>
        <w:shd w:val="clear" w:color="auto" w:fill="auto"/>
        <w:spacing w:before="0"/>
        <w:ind w:firstLine="760"/>
      </w:pPr>
      <w:r>
        <w:t xml:space="preserve">Еще одной </w:t>
      </w:r>
      <w:r>
        <w:t>составляющей курортно-рекреационого сектора является историко</w:t>
      </w:r>
      <w:r>
        <w:softHyphen/>
        <w:t>культурное наследие Темрюкского района.</w:t>
      </w:r>
    </w:p>
    <w:p w:rsidR="001F6C44" w:rsidRDefault="00CA1557">
      <w:pPr>
        <w:pStyle w:val="22"/>
        <w:shd w:val="clear" w:color="auto" w:fill="auto"/>
        <w:spacing w:before="0"/>
        <w:ind w:firstLine="760"/>
      </w:pPr>
      <w:r>
        <w:t>В Темрюкском районе на государственной охране состоит более 700 памятников археологии и 155 историко-культурых земель. 10 наиболее уникальных памятников п</w:t>
      </w:r>
      <w:r>
        <w:t>оставлены на учет как общероссийское национальное достояние и являются памятниками федерального значения.</w:t>
      </w:r>
    </w:p>
    <w:p w:rsidR="001F6C44" w:rsidRDefault="00CA1557">
      <w:pPr>
        <w:pStyle w:val="22"/>
        <w:shd w:val="clear" w:color="auto" w:fill="auto"/>
        <w:spacing w:before="0"/>
        <w:ind w:firstLine="760"/>
      </w:pPr>
      <w:r>
        <w:t>Не много мест в России, которые могли бы гордиться и такой историей, и такими уникальными памятниками, во множестве украшающими Таманскую землю, в кот</w:t>
      </w:r>
      <w:r>
        <w:t>орых отразились судьбы разных времен и народов.</w:t>
      </w:r>
    </w:p>
    <w:p w:rsidR="001F6C44" w:rsidRDefault="00CA1557">
      <w:pPr>
        <w:pStyle w:val="22"/>
        <w:shd w:val="clear" w:color="auto" w:fill="auto"/>
        <w:spacing w:before="0"/>
        <w:ind w:firstLine="760"/>
      </w:pPr>
      <w:r>
        <w:t>Таманский полуостров был признан организацией ЮНЕСКО центром древней археологии, истории и культуры.</w:t>
      </w:r>
    </w:p>
    <w:p w:rsidR="001F6C44" w:rsidRDefault="00CA1557">
      <w:pPr>
        <w:pStyle w:val="22"/>
        <w:shd w:val="clear" w:color="auto" w:fill="auto"/>
        <w:spacing w:before="0"/>
        <w:ind w:firstLine="760"/>
      </w:pPr>
      <w:r>
        <w:t>Темрюкский район хранит следы античной греческой цивилизации, византийской культуры, раннего средневековья,</w:t>
      </w:r>
      <w:r>
        <w:t xml:space="preserve"> древнерусского Тмутараканского княжества, а также культуры Запорожских казаков, переселившихся на Тамань в 1792 году и открывших эпоху освоения казаками Кубанской земли.</w:t>
      </w:r>
    </w:p>
    <w:p w:rsidR="001F6C44" w:rsidRDefault="00CA1557">
      <w:pPr>
        <w:pStyle w:val="22"/>
        <w:shd w:val="clear" w:color="auto" w:fill="auto"/>
        <w:spacing w:before="0"/>
        <w:ind w:firstLine="760"/>
      </w:pPr>
      <w:r>
        <w:t>Наличие уже разведанных памятников археологии и палеонтологии дает возможность органи</w:t>
      </w:r>
      <w:r>
        <w:t>зации музейных комплексов как закрытых, так и под открытым небом различной тематики и направленности. Такие объекты будут востребованы не только рекреантами Тамани, но и курортниками соседних районов.</w:t>
      </w:r>
    </w:p>
    <w:p w:rsidR="001F6C44" w:rsidRDefault="00CA1557">
      <w:pPr>
        <w:pStyle w:val="22"/>
        <w:shd w:val="clear" w:color="auto" w:fill="auto"/>
        <w:spacing w:before="0"/>
        <w:ind w:firstLine="760"/>
      </w:pPr>
      <w:r>
        <w:t>В поддержку данного направления развития туристского ко</w:t>
      </w:r>
      <w:r>
        <w:t>мплекса в условиях наличия уникального античного памятника - городища «Толос», на территории Ахтанизовского поселения, генеральным планом предусматривается территория для размещения музейно-археологического комплекса в п. За Родину.</w:t>
      </w:r>
    </w:p>
    <w:p w:rsidR="001F6C44" w:rsidRDefault="00CA1557">
      <w:pPr>
        <w:pStyle w:val="120"/>
        <w:shd w:val="clear" w:color="auto" w:fill="auto"/>
        <w:spacing w:line="446" w:lineRule="exact"/>
        <w:ind w:left="20"/>
        <w:jc w:val="center"/>
      </w:pPr>
      <w:r>
        <w:t>Пляжи.</w:t>
      </w:r>
    </w:p>
    <w:p w:rsidR="001F6C44" w:rsidRDefault="00CA1557">
      <w:pPr>
        <w:pStyle w:val="22"/>
        <w:shd w:val="clear" w:color="auto" w:fill="auto"/>
        <w:spacing w:before="0"/>
        <w:ind w:firstLine="760"/>
        <w:jc w:val="left"/>
      </w:pPr>
      <w:r>
        <w:t>Южная часть побе</w:t>
      </w:r>
      <w:r>
        <w:t>режья Темрюкского залива от порта до мыса Пеклы ха</w:t>
      </w:r>
      <w:r>
        <w:softHyphen/>
        <w:t>рактеризуется наличием песчано-ракушечного пляжа, прерываемого только устьем Пересыпского гирла.</w:t>
      </w:r>
    </w:p>
    <w:p w:rsidR="001F6C44" w:rsidRDefault="00CA1557">
      <w:pPr>
        <w:pStyle w:val="22"/>
        <w:shd w:val="clear" w:color="auto" w:fill="auto"/>
        <w:spacing w:before="0"/>
        <w:ind w:firstLine="760"/>
        <w:jc w:val="left"/>
      </w:pPr>
      <w:r>
        <w:t>Наиболее значимой на этом участке является пляжная зона Г олубицкая-Пересыпь, обрамляющая южный берег Темрюк</w:t>
      </w:r>
      <w:r>
        <w:t>ского залива Азовского моря протяженностью 19,5 км.</w:t>
      </w:r>
    </w:p>
    <w:p w:rsidR="001F6C44" w:rsidRDefault="00CA1557">
      <w:pPr>
        <w:pStyle w:val="22"/>
        <w:shd w:val="clear" w:color="auto" w:fill="auto"/>
        <w:spacing w:before="0"/>
        <w:ind w:firstLine="760"/>
        <w:jc w:val="left"/>
      </w:pPr>
      <w:r>
        <w:lastRenderedPageBreak/>
        <w:t>Этот пляж сложен разнозернистым песчано-детритовым материалом с примесью слюдистого песка. Здесь развиты низкие абразионно-аккумулятивные берега дельтовой зоны р. Кубань. Берег низкий с абсолютными отметк</w:t>
      </w:r>
      <w:r>
        <w:t>ами до 2,5 м. К урезу воды примыкает мелководная зона. Рельеф дна осложнен рядом подводных валов. Территория этой зоны по ландшафтным условиям подразделяется на восточный, срединный и западный участки.</w:t>
      </w:r>
    </w:p>
    <w:p w:rsidR="001F6C44" w:rsidRDefault="00CA1557">
      <w:pPr>
        <w:pStyle w:val="22"/>
        <w:shd w:val="clear" w:color="auto" w:fill="auto"/>
        <w:spacing w:before="0"/>
        <w:ind w:firstLine="760"/>
      </w:pPr>
      <w:r>
        <w:t>Однако</w:t>
      </w:r>
      <w:proofErr w:type="gramStart"/>
      <w:r>
        <w:t>,</w:t>
      </w:r>
      <w:proofErr w:type="gramEnd"/>
      <w:r>
        <w:t xml:space="preserve"> рассматриваемый участок побережья в случае его</w:t>
      </w:r>
      <w:r>
        <w:t xml:space="preserve"> рекреационного освоения нуждается в проведении комплекса мероприятий, направленных на предотвращение деградации пляжной полосы, ее естественного или искусственного восстановления.</w:t>
      </w:r>
    </w:p>
    <w:p w:rsidR="001F6C44" w:rsidRDefault="00CA1557">
      <w:pPr>
        <w:pStyle w:val="120"/>
        <w:shd w:val="clear" w:color="auto" w:fill="auto"/>
        <w:spacing w:line="446" w:lineRule="exact"/>
        <w:ind w:left="20"/>
        <w:jc w:val="center"/>
      </w:pPr>
      <w:r>
        <w:t>Гидрологический потенциал.</w:t>
      </w:r>
    </w:p>
    <w:p w:rsidR="001F6C44" w:rsidRDefault="00CA1557">
      <w:pPr>
        <w:pStyle w:val="22"/>
        <w:shd w:val="clear" w:color="auto" w:fill="auto"/>
        <w:spacing w:before="0"/>
        <w:ind w:firstLine="760"/>
        <w:jc w:val="left"/>
      </w:pPr>
      <w:r>
        <w:t>Тамань - это край лиманов - бывших заливов моря,</w:t>
      </w:r>
      <w:r>
        <w:t xml:space="preserve"> которые были отгорожены от него из-за воляоаккумулятивной деятельности и отложений речных наносов.</w:t>
      </w:r>
    </w:p>
    <w:p w:rsidR="001F6C44" w:rsidRDefault="00CA1557">
      <w:pPr>
        <w:pStyle w:val="22"/>
        <w:shd w:val="clear" w:color="auto" w:fill="auto"/>
        <w:spacing w:before="0"/>
        <w:ind w:firstLine="760"/>
        <w:jc w:val="left"/>
      </w:pPr>
      <w:r>
        <w:t>Одним из крупных лиманов Темрюкского района является Ахтанизовский лиман. Площадь его - 94 км</w:t>
      </w:r>
      <w:proofErr w:type="gramStart"/>
      <w:r>
        <w:rPr>
          <w:vertAlign w:val="superscript"/>
        </w:rPr>
        <w:t>2</w:t>
      </w:r>
      <w:proofErr w:type="gramEnd"/>
      <w:r>
        <w:t>, наибольшая глубина - 1,6 м.</w:t>
      </w:r>
    </w:p>
    <w:p w:rsidR="001F6C44" w:rsidRDefault="00CA1557">
      <w:pPr>
        <w:pStyle w:val="22"/>
        <w:shd w:val="clear" w:color="auto" w:fill="auto"/>
        <w:spacing w:before="0"/>
        <w:ind w:firstLine="760"/>
      </w:pPr>
      <w:r>
        <w:t xml:space="preserve">Центральная и восточная часть </w:t>
      </w:r>
      <w:r>
        <w:t>поселения изрезана каналами и старыми рыбными чеками. На ближайшую перспективу освоение данных территорий под курортную или жилую застройку весьма затруднительно, так как требует значительных финансовых затрат на инженерную подготовку. В данной зоне на пер</w:t>
      </w:r>
      <w:r>
        <w:t>вую очередь освоения территории возможно развитие индустрии любительской и спортивной охоты и рыбалки.</w:t>
      </w:r>
    </w:p>
    <w:p w:rsidR="001F6C44" w:rsidRDefault="00CA1557">
      <w:pPr>
        <w:pStyle w:val="22"/>
        <w:shd w:val="clear" w:color="auto" w:fill="auto"/>
        <w:spacing w:before="0"/>
        <w:ind w:firstLine="760"/>
        <w:sectPr w:rsidR="001F6C44">
          <w:pgSz w:w="11900" w:h="16840"/>
          <w:pgMar w:top="1164" w:right="534" w:bottom="1966" w:left="1219" w:header="0" w:footer="3" w:gutter="0"/>
          <w:cols w:space="720"/>
          <w:noEndnote/>
          <w:docGrid w:linePitch="360"/>
        </w:sectPr>
      </w:pPr>
      <w:r>
        <w:t xml:space="preserve">Прибрежную часть Ахтанизовского лимана также планируется осваивать как место размещения рекреационных зон такого типа, а также </w:t>
      </w:r>
      <w:r>
        <w:t>яхтингов и мест стоянки маломерных судов.</w:t>
      </w:r>
    </w:p>
    <w:p w:rsidR="001F6C44" w:rsidRDefault="001F6C44">
      <w:pPr>
        <w:spacing w:line="150" w:lineRule="exact"/>
        <w:rPr>
          <w:sz w:val="12"/>
          <w:szCs w:val="12"/>
        </w:rPr>
      </w:pPr>
    </w:p>
    <w:p w:rsidR="001F6C44" w:rsidRDefault="001F6C44">
      <w:pPr>
        <w:rPr>
          <w:sz w:val="2"/>
          <w:szCs w:val="2"/>
        </w:rPr>
        <w:sectPr w:rsidR="001F6C44">
          <w:pgSz w:w="11900" w:h="16840"/>
          <w:pgMar w:top="985" w:right="0" w:bottom="1503" w:left="0" w:header="0" w:footer="3" w:gutter="0"/>
          <w:cols w:space="720"/>
          <w:noEndnote/>
          <w:docGrid w:linePitch="360"/>
        </w:sectPr>
      </w:pPr>
    </w:p>
    <w:p w:rsidR="001F6C44" w:rsidRDefault="00CA1557">
      <w:pPr>
        <w:pStyle w:val="20"/>
        <w:keepNext/>
        <w:keepLines/>
        <w:numPr>
          <w:ilvl w:val="0"/>
          <w:numId w:val="52"/>
        </w:numPr>
        <w:shd w:val="clear" w:color="auto" w:fill="auto"/>
        <w:tabs>
          <w:tab w:val="left" w:pos="1196"/>
        </w:tabs>
        <w:spacing w:after="0" w:line="326" w:lineRule="exact"/>
        <w:ind w:right="200" w:firstLine="760"/>
        <w:jc w:val="left"/>
      </w:pPr>
      <w:bookmarkStart w:id="82" w:name="bookmark82"/>
      <w:r>
        <w:lastRenderedPageBreak/>
        <w:t>СОЦИАЛЬНОЕ И КУЛЬТУРНО-БЫТОВОЕ ОБСЛУЖИВАНИЕ НАСЕЛЕНИЯ</w:t>
      </w:r>
      <w:bookmarkEnd w:id="82"/>
    </w:p>
    <w:p w:rsidR="001F6C44" w:rsidRDefault="00CA1557">
      <w:pPr>
        <w:pStyle w:val="22"/>
        <w:shd w:val="clear" w:color="auto" w:fill="auto"/>
        <w:spacing w:before="0"/>
        <w:ind w:right="200" w:firstLine="760"/>
      </w:pPr>
      <w:r>
        <w:t>В настоящее время существующие предприятия и учреждения культурно-бытового обслуживания полностью не обеспечивают потребности как постоян</w:t>
      </w:r>
      <w:r>
        <w:t>ного, так и временного населения Ахтанизовского поселения, некоторые из них требуют капитального ремонта.</w:t>
      </w:r>
    </w:p>
    <w:p w:rsidR="001F6C44" w:rsidRDefault="00CA1557">
      <w:pPr>
        <w:pStyle w:val="22"/>
        <w:shd w:val="clear" w:color="auto" w:fill="auto"/>
        <w:spacing w:before="0"/>
        <w:ind w:right="200" w:firstLine="760"/>
      </w:pPr>
      <w:r>
        <w:t>Данным генеральным планом предусматривается развитие и совершенствование имеющейся структуры обслуживания с целью повышения качества жизни населения и</w:t>
      </w:r>
      <w:r>
        <w:t xml:space="preserve"> уровня предоставляемых услуг.</w:t>
      </w:r>
    </w:p>
    <w:p w:rsidR="001F6C44" w:rsidRDefault="00CA1557">
      <w:pPr>
        <w:pStyle w:val="22"/>
        <w:shd w:val="clear" w:color="auto" w:fill="auto"/>
        <w:spacing w:before="0"/>
        <w:ind w:right="200" w:firstLine="760"/>
      </w:pPr>
      <w:r>
        <w:t>В связи с этим генеральным планом предусматривается строительство новых учреждений социального и культурно-бытового обслуживания. Проектом предлагается сохранение и реконструкция существующих учреждений обслуживания и проекти</w:t>
      </w:r>
      <w:r>
        <w:t>рование новых согласно произведенному расчету.</w:t>
      </w:r>
    </w:p>
    <w:p w:rsidR="001F6C44" w:rsidRDefault="00CA1557">
      <w:pPr>
        <w:pStyle w:val="22"/>
        <w:shd w:val="clear" w:color="auto" w:fill="auto"/>
        <w:tabs>
          <w:tab w:val="left" w:pos="9264"/>
          <w:tab w:val="left" w:pos="9691"/>
        </w:tabs>
        <w:spacing w:before="0"/>
        <w:ind w:right="200" w:firstLine="760"/>
      </w:pPr>
      <w:r>
        <w:t>Расчет потребности населения в основных учреждениях культурно-бытового обслуживания произведен в соответствии с нормами СНиП 2.07.01</w:t>
      </w:r>
      <w:r>
        <w:tab/>
        <w:t>-</w:t>
      </w:r>
      <w:r>
        <w:tab/>
        <w:t>89*</w:t>
      </w:r>
    </w:p>
    <w:p w:rsidR="001F6C44" w:rsidRDefault="00CA1557">
      <w:pPr>
        <w:pStyle w:val="22"/>
        <w:shd w:val="clear" w:color="auto" w:fill="auto"/>
        <w:spacing w:before="0"/>
        <w:ind w:right="200" w:firstLine="0"/>
      </w:pPr>
      <w:r>
        <w:t>«Градостроительство. Планировка и застройка городских и сельских посел</w:t>
      </w:r>
      <w:r>
        <w:t>ений», приложение 7.</w:t>
      </w:r>
    </w:p>
    <w:p w:rsidR="001F6C44" w:rsidRDefault="00CA1557">
      <w:pPr>
        <w:pStyle w:val="22"/>
        <w:shd w:val="clear" w:color="auto" w:fill="auto"/>
        <w:spacing w:before="0"/>
        <w:ind w:right="200" w:firstLine="760"/>
      </w:pPr>
      <w:r>
        <w:t>Вместимость учреждений культурно-бытового обслуживания определена в соответствии с расчетными нормами на 1000 жителей.</w:t>
      </w:r>
    </w:p>
    <w:p w:rsidR="001F6C44" w:rsidRDefault="00CA1557">
      <w:pPr>
        <w:pStyle w:val="101"/>
        <w:shd w:val="clear" w:color="auto" w:fill="auto"/>
        <w:spacing w:line="317" w:lineRule="exact"/>
        <w:ind w:left="2840" w:hanging="1940"/>
        <w:jc w:val="left"/>
      </w:pPr>
      <w:r>
        <w:t>Расчет объектов культурно-бытового обслуживания населения Ахтанизовского сельского поселения на расчетный срок.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25"/>
        <w:gridCol w:w="1440"/>
        <w:gridCol w:w="1262"/>
        <w:gridCol w:w="1440"/>
        <w:gridCol w:w="1258"/>
        <w:gridCol w:w="1080"/>
        <w:gridCol w:w="1272"/>
      </w:tblGrid>
      <w:tr w:rsidR="001F6C44">
        <w:tblPrEx>
          <w:tblCellMar>
            <w:top w:w="0" w:type="dxa"/>
            <w:bottom w:w="0" w:type="dxa"/>
          </w:tblCellMar>
        </w:tblPrEx>
        <w:trPr>
          <w:trHeight w:hRule="exact" w:val="2880"/>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Наименование</w:t>
            </w:r>
          </w:p>
        </w:tc>
        <w:tc>
          <w:tcPr>
            <w:tcW w:w="1440"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left="280" w:firstLine="0"/>
              <w:jc w:val="left"/>
            </w:pPr>
            <w:r>
              <w:rPr>
                <w:rStyle w:val="295pt"/>
              </w:rPr>
              <w:t>Единица</w:t>
            </w:r>
          </w:p>
          <w:p w:rsidR="001F6C44" w:rsidRDefault="00CA1557">
            <w:pPr>
              <w:pStyle w:val="22"/>
              <w:framePr w:w="10277" w:wrap="notBeside" w:vAnchor="text" w:hAnchor="text" w:xAlign="center" w:y="1"/>
              <w:shd w:val="clear" w:color="auto" w:fill="auto"/>
              <w:spacing w:line="190" w:lineRule="exact"/>
              <w:ind w:left="200" w:firstLine="0"/>
              <w:jc w:val="left"/>
            </w:pPr>
            <w:r>
              <w:rPr>
                <w:rStyle w:val="295pt"/>
              </w:rPr>
              <w:t>измерения</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left="280" w:firstLine="0"/>
              <w:jc w:val="left"/>
            </w:pPr>
            <w:r>
              <w:rPr>
                <w:rStyle w:val="295pt"/>
              </w:rPr>
              <w:t>Норма</w:t>
            </w:r>
          </w:p>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СНиП</w:t>
            </w:r>
          </w:p>
          <w:p w:rsidR="001F6C44" w:rsidRDefault="00CA1557">
            <w:pPr>
              <w:pStyle w:val="22"/>
              <w:framePr w:w="10277" w:wrap="notBeside" w:vAnchor="text" w:hAnchor="text" w:xAlign="center" w:y="1"/>
              <w:shd w:val="clear" w:color="auto" w:fill="auto"/>
              <w:spacing w:before="0" w:line="274" w:lineRule="exact"/>
              <w:ind w:left="280" w:firstLine="0"/>
              <w:jc w:val="left"/>
            </w:pPr>
            <w:r>
              <w:rPr>
                <w:rStyle w:val="295pt"/>
              </w:rPr>
              <w:t>2.07.01</w:t>
            </w:r>
            <w:r>
              <w:rPr>
                <w:rStyle w:val="295pt"/>
              </w:rPr>
              <w:softHyphen/>
            </w:r>
          </w:p>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89*</w:t>
            </w:r>
          </w:p>
        </w:tc>
        <w:tc>
          <w:tcPr>
            <w:tcW w:w="1440"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50" w:lineRule="exact"/>
              <w:ind w:left="140" w:firstLine="0"/>
              <w:jc w:val="left"/>
            </w:pPr>
            <w:r>
              <w:rPr>
                <w:rStyle w:val="295pt"/>
              </w:rPr>
              <w:t>Нормативна</w:t>
            </w:r>
          </w:p>
          <w:p w:rsidR="001F6C44" w:rsidRDefault="00CA1557">
            <w:pPr>
              <w:pStyle w:val="22"/>
              <w:framePr w:w="10277" w:wrap="notBeside" w:vAnchor="text" w:hAnchor="text" w:xAlign="center" w:y="1"/>
              <w:shd w:val="clear" w:color="auto" w:fill="auto"/>
              <w:spacing w:before="0" w:line="250" w:lineRule="exact"/>
              <w:ind w:firstLine="0"/>
              <w:jc w:val="center"/>
            </w:pPr>
            <w:r>
              <w:rPr>
                <w:rStyle w:val="295pt"/>
              </w:rPr>
              <w:t>я</w:t>
            </w:r>
          </w:p>
          <w:p w:rsidR="001F6C44" w:rsidRDefault="00CA1557">
            <w:pPr>
              <w:pStyle w:val="22"/>
              <w:framePr w:w="10277" w:wrap="notBeside" w:vAnchor="text" w:hAnchor="text" w:xAlign="center" w:y="1"/>
              <w:shd w:val="clear" w:color="auto" w:fill="auto"/>
              <w:spacing w:before="0" w:line="250" w:lineRule="exact"/>
              <w:ind w:left="140" w:firstLine="0"/>
              <w:jc w:val="left"/>
            </w:pPr>
            <w:r>
              <w:rPr>
                <w:rStyle w:val="295pt"/>
              </w:rPr>
              <w:t>потребность</w:t>
            </w:r>
          </w:p>
          <w:p w:rsidR="001F6C44" w:rsidRDefault="00CA1557">
            <w:pPr>
              <w:pStyle w:val="22"/>
              <w:framePr w:w="10277" w:wrap="notBeside" w:vAnchor="text" w:hAnchor="text" w:xAlign="center" w:y="1"/>
              <w:shd w:val="clear" w:color="auto" w:fill="auto"/>
              <w:spacing w:before="0" w:line="250" w:lineRule="exact"/>
              <w:ind w:firstLine="0"/>
              <w:jc w:val="center"/>
            </w:pPr>
            <w:r>
              <w:rPr>
                <w:rStyle w:val="295pt"/>
              </w:rPr>
              <w:t>населения</w:t>
            </w:r>
          </w:p>
          <w:p w:rsidR="001F6C44" w:rsidRDefault="00CA1557">
            <w:pPr>
              <w:pStyle w:val="22"/>
              <w:framePr w:w="10277" w:wrap="notBeside" w:vAnchor="text" w:hAnchor="text" w:xAlign="center" w:y="1"/>
              <w:shd w:val="clear" w:color="auto" w:fill="auto"/>
              <w:spacing w:before="0" w:line="250" w:lineRule="exact"/>
              <w:ind w:firstLine="0"/>
              <w:jc w:val="center"/>
            </w:pPr>
            <w:r>
              <w:rPr>
                <w:rStyle w:val="295pt"/>
              </w:rPr>
              <w:t>на</w:t>
            </w:r>
          </w:p>
          <w:p w:rsidR="001F6C44" w:rsidRDefault="00CA1557">
            <w:pPr>
              <w:pStyle w:val="22"/>
              <w:framePr w:w="10277" w:wrap="notBeside" w:vAnchor="text" w:hAnchor="text" w:xAlign="center" w:y="1"/>
              <w:shd w:val="clear" w:color="auto" w:fill="auto"/>
              <w:spacing w:before="0" w:after="180" w:line="250" w:lineRule="exact"/>
              <w:ind w:firstLine="0"/>
              <w:jc w:val="center"/>
            </w:pPr>
            <w:r>
              <w:rPr>
                <w:rStyle w:val="295pt"/>
              </w:rPr>
              <w:t xml:space="preserve">расчетный срок, </w:t>
            </w:r>
            <w:proofErr w:type="gramStart"/>
            <w:r>
              <w:rPr>
                <w:rStyle w:val="295pt"/>
              </w:rPr>
              <w:t>на</w:t>
            </w:r>
            <w:proofErr w:type="gramEnd"/>
          </w:p>
          <w:p w:rsidR="001F6C44" w:rsidRDefault="00CA1557">
            <w:pPr>
              <w:pStyle w:val="22"/>
              <w:framePr w:w="10277" w:wrap="notBeside" w:vAnchor="text" w:hAnchor="text" w:xAlign="center" w:y="1"/>
              <w:shd w:val="clear" w:color="auto" w:fill="auto"/>
              <w:spacing w:before="180" w:after="180" w:line="190" w:lineRule="exact"/>
              <w:ind w:firstLine="0"/>
              <w:jc w:val="center"/>
            </w:pPr>
            <w:r>
              <w:rPr>
                <w:rStyle w:val="295pt"/>
              </w:rPr>
              <w:t>16,50</w:t>
            </w:r>
          </w:p>
          <w:p w:rsidR="001F6C44" w:rsidRDefault="00CA1557">
            <w:pPr>
              <w:pStyle w:val="22"/>
              <w:framePr w:w="10277" w:wrap="notBeside" w:vAnchor="text" w:hAnchor="text" w:xAlign="center" w:y="1"/>
              <w:shd w:val="clear" w:color="auto" w:fill="auto"/>
              <w:spacing w:before="180" w:line="190" w:lineRule="exact"/>
              <w:ind w:firstLine="0"/>
              <w:jc w:val="center"/>
            </w:pPr>
            <w:r>
              <w:rPr>
                <w:rStyle w:val="295pt"/>
              </w:rPr>
              <w:t>тыс</w:t>
            </w:r>
            <w:proofErr w:type="gramStart"/>
            <w:r>
              <w:rPr>
                <w:rStyle w:val="295pt"/>
              </w:rPr>
              <w:t>.ч</w:t>
            </w:r>
            <w:proofErr w:type="gramEnd"/>
            <w:r>
              <w:rPr>
                <w:rStyle w:val="295pt"/>
              </w:rPr>
              <w:t>ел</w:t>
            </w:r>
          </w:p>
        </w:tc>
        <w:tc>
          <w:tcPr>
            <w:tcW w:w="1258" w:type="dxa"/>
            <w:tcBorders>
              <w:top w:val="single" w:sz="4" w:space="0" w:color="auto"/>
              <w:left w:val="single" w:sz="4" w:space="0" w:color="auto"/>
            </w:tcBorders>
            <w:shd w:val="clear" w:color="auto" w:fill="FFFFFF"/>
            <w:textDirection w:val="btLr"/>
          </w:tcPr>
          <w:p w:rsidR="001F6C44" w:rsidRDefault="00CA1557">
            <w:pPr>
              <w:pStyle w:val="22"/>
              <w:framePr w:w="10277" w:wrap="notBeside" w:vAnchor="text" w:hAnchor="text" w:xAlign="center" w:y="1"/>
              <w:shd w:val="clear" w:color="auto" w:fill="auto"/>
              <w:spacing w:before="0" w:after="120" w:line="190" w:lineRule="exact"/>
              <w:ind w:firstLine="0"/>
              <w:jc w:val="center"/>
            </w:pPr>
            <w:r>
              <w:rPr>
                <w:rStyle w:val="295pt"/>
              </w:rPr>
              <w:t>Сохраняемая</w:t>
            </w:r>
          </w:p>
          <w:p w:rsidR="001F6C44" w:rsidRDefault="00CA1557">
            <w:pPr>
              <w:pStyle w:val="22"/>
              <w:framePr w:w="10277" w:wrap="notBeside" w:vAnchor="text" w:hAnchor="text" w:xAlign="center" w:y="1"/>
              <w:shd w:val="clear" w:color="auto" w:fill="auto"/>
              <w:spacing w:line="190" w:lineRule="exact"/>
              <w:ind w:firstLine="0"/>
              <w:jc w:val="center"/>
            </w:pPr>
            <w:r>
              <w:rPr>
                <w:rStyle w:val="295pt"/>
              </w:rPr>
              <w:t>существующая</w:t>
            </w:r>
          </w:p>
        </w:tc>
        <w:tc>
          <w:tcPr>
            <w:tcW w:w="1080" w:type="dxa"/>
            <w:tcBorders>
              <w:top w:val="single" w:sz="4" w:space="0" w:color="auto"/>
              <w:left w:val="single" w:sz="4" w:space="0" w:color="auto"/>
            </w:tcBorders>
            <w:shd w:val="clear" w:color="auto" w:fill="FFFFFF"/>
            <w:textDirection w:val="btLr"/>
          </w:tcPr>
          <w:p w:rsidR="001F6C44" w:rsidRDefault="00CA1557">
            <w:pPr>
              <w:pStyle w:val="22"/>
              <w:framePr w:w="10277" w:wrap="notBeside" w:vAnchor="text" w:hAnchor="text" w:xAlign="center" w:y="1"/>
              <w:shd w:val="clear" w:color="auto" w:fill="auto"/>
              <w:spacing w:before="0" w:after="120" w:line="190" w:lineRule="exact"/>
              <w:ind w:firstLine="0"/>
              <w:jc w:val="center"/>
            </w:pPr>
            <w:r>
              <w:rPr>
                <w:rStyle w:val="295pt"/>
              </w:rPr>
              <w:t>Требуется</w:t>
            </w:r>
          </w:p>
          <w:p w:rsidR="001F6C44" w:rsidRDefault="00CA1557">
            <w:pPr>
              <w:pStyle w:val="22"/>
              <w:framePr w:w="10277" w:wrap="notBeside" w:vAnchor="text" w:hAnchor="text" w:xAlign="center" w:y="1"/>
              <w:shd w:val="clear" w:color="auto" w:fill="auto"/>
              <w:spacing w:line="190" w:lineRule="exact"/>
              <w:ind w:firstLine="0"/>
              <w:jc w:val="center"/>
            </w:pPr>
            <w:r>
              <w:rPr>
                <w:rStyle w:val="295pt"/>
              </w:rPr>
              <w:t>запроектировать</w:t>
            </w:r>
          </w:p>
        </w:tc>
        <w:tc>
          <w:tcPr>
            <w:tcW w:w="1272" w:type="dxa"/>
            <w:tcBorders>
              <w:top w:val="single" w:sz="4" w:space="0" w:color="auto"/>
              <w:left w:val="single" w:sz="4" w:space="0" w:color="auto"/>
              <w:right w:val="single" w:sz="4" w:space="0" w:color="auto"/>
            </w:tcBorders>
            <w:shd w:val="clear" w:color="auto" w:fill="FFFFFF"/>
            <w:textDirection w:val="btLr"/>
          </w:tcPr>
          <w:p w:rsidR="001F6C44" w:rsidRDefault="00CA1557">
            <w:pPr>
              <w:pStyle w:val="22"/>
              <w:framePr w:w="10277" w:wrap="notBeside" w:vAnchor="text" w:hAnchor="text" w:xAlign="center" w:y="1"/>
              <w:shd w:val="clear" w:color="auto" w:fill="auto"/>
              <w:spacing w:before="0" w:line="283" w:lineRule="exact"/>
              <w:ind w:left="520" w:firstLine="0"/>
              <w:jc w:val="left"/>
            </w:pPr>
            <w:r>
              <w:rPr>
                <w:rStyle w:val="295pt"/>
              </w:rPr>
              <w:t>Обеспеченность на 1 тыс. постоянного населения</w:t>
            </w:r>
          </w:p>
        </w:tc>
      </w:tr>
      <w:tr w:rsidR="001F6C44">
        <w:tblPrEx>
          <w:tblCellMar>
            <w:top w:w="0" w:type="dxa"/>
            <w:bottom w:w="0" w:type="dxa"/>
          </w:tblCellMar>
        </w:tblPrEx>
        <w:trPr>
          <w:trHeight w:hRule="exact" w:val="398"/>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440"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w:t>
            </w:r>
          </w:p>
        </w:tc>
        <w:tc>
          <w:tcPr>
            <w:tcW w:w="1080"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w:t>
            </w:r>
          </w:p>
        </w:tc>
      </w:tr>
      <w:tr w:rsidR="001F6C44">
        <w:tblPrEx>
          <w:tblCellMar>
            <w:top w:w="0" w:type="dxa"/>
            <w:bottom w:w="0" w:type="dxa"/>
          </w:tblCellMar>
        </w:tblPrEx>
        <w:trPr>
          <w:trHeight w:hRule="exact" w:val="1085"/>
          <w:jc w:val="center"/>
        </w:trPr>
        <w:tc>
          <w:tcPr>
            <w:tcW w:w="2525" w:type="dxa"/>
            <w:tcBorders>
              <w:top w:val="single" w:sz="4" w:space="0" w:color="auto"/>
              <w:left w:val="single" w:sz="4" w:space="0" w:color="auto"/>
              <w:bottom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 xml:space="preserve">Детские </w:t>
            </w:r>
            <w:r>
              <w:rPr>
                <w:rStyle w:val="295pt"/>
              </w:rPr>
              <w:t>дошкольные учреждения (детей от 2 до 7лет)</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место</w:t>
            </w:r>
          </w:p>
        </w:tc>
        <w:tc>
          <w:tcPr>
            <w:tcW w:w="1262" w:type="dxa"/>
            <w:tcBorders>
              <w:top w:val="single" w:sz="4" w:space="0" w:color="auto"/>
              <w:left w:val="single" w:sz="4" w:space="0" w:color="auto"/>
              <w:bottom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85%</w:t>
            </w:r>
          </w:p>
          <w:p w:rsidR="001F6C44" w:rsidRDefault="00CA1557">
            <w:pPr>
              <w:pStyle w:val="22"/>
              <w:framePr w:w="10277" w:wrap="notBeside" w:vAnchor="text" w:hAnchor="text" w:xAlign="center" w:y="1"/>
              <w:shd w:val="clear" w:color="auto" w:fill="auto"/>
              <w:spacing w:after="120" w:line="190" w:lineRule="exact"/>
              <w:ind w:firstLine="0"/>
              <w:jc w:val="left"/>
            </w:pPr>
            <w:r>
              <w:rPr>
                <w:rStyle w:val="295pt"/>
              </w:rPr>
              <w:t>обеспече</w:t>
            </w:r>
          </w:p>
          <w:p w:rsidR="001F6C44" w:rsidRDefault="00CA1557">
            <w:pPr>
              <w:pStyle w:val="22"/>
              <w:framePr w:w="10277" w:wrap="notBeside" w:vAnchor="text" w:hAnchor="text" w:xAlign="center" w:y="1"/>
              <w:shd w:val="clear" w:color="auto" w:fill="auto"/>
              <w:spacing w:line="190" w:lineRule="exact"/>
              <w:ind w:firstLine="0"/>
              <w:jc w:val="left"/>
            </w:pPr>
            <w:r>
              <w:rPr>
                <w:rStyle w:val="295pt"/>
              </w:rPr>
              <w:t>н-ности</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1015</w:t>
            </w:r>
          </w:p>
        </w:tc>
        <w:tc>
          <w:tcPr>
            <w:tcW w:w="1258"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150</w:t>
            </w:r>
          </w:p>
        </w:tc>
        <w:tc>
          <w:tcPr>
            <w:tcW w:w="108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865</w:t>
            </w:r>
          </w:p>
        </w:tc>
        <w:tc>
          <w:tcPr>
            <w:tcW w:w="1272"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w:t>
            </w:r>
          </w:p>
        </w:tc>
      </w:tr>
    </w:tbl>
    <w:p w:rsidR="001F6C44" w:rsidRDefault="001F6C44">
      <w:pPr>
        <w:framePr w:w="102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525"/>
        <w:gridCol w:w="1440"/>
        <w:gridCol w:w="1262"/>
        <w:gridCol w:w="1440"/>
        <w:gridCol w:w="1258"/>
        <w:gridCol w:w="1080"/>
        <w:gridCol w:w="1272"/>
      </w:tblGrid>
      <w:tr w:rsidR="001F6C44">
        <w:tblPrEx>
          <w:tblCellMar>
            <w:top w:w="0" w:type="dxa"/>
            <w:bottom w:w="0" w:type="dxa"/>
          </w:tblCellMar>
        </w:tblPrEx>
        <w:trPr>
          <w:trHeight w:hRule="exact" w:val="1416"/>
          <w:jc w:val="center"/>
        </w:trPr>
        <w:tc>
          <w:tcPr>
            <w:tcW w:w="2525" w:type="dxa"/>
            <w:tcBorders>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lastRenderedPageBreak/>
              <w:t>Средние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общеобразовательные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школы</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(детей от 7 до17 лет- 100%)</w:t>
            </w:r>
          </w:p>
        </w:tc>
        <w:tc>
          <w:tcPr>
            <w:tcW w:w="1440"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учащиеся</w:t>
            </w:r>
          </w:p>
        </w:tc>
        <w:tc>
          <w:tcPr>
            <w:tcW w:w="1262" w:type="dxa"/>
            <w:tcBorders>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1-11 кл. 100%</w:t>
            </w:r>
          </w:p>
        </w:tc>
        <w:tc>
          <w:tcPr>
            <w:tcW w:w="1440"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2162</w:t>
            </w:r>
          </w:p>
        </w:tc>
        <w:tc>
          <w:tcPr>
            <w:tcW w:w="1258"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864</w:t>
            </w:r>
          </w:p>
        </w:tc>
        <w:tc>
          <w:tcPr>
            <w:tcW w:w="1080"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1298</w:t>
            </w:r>
          </w:p>
        </w:tc>
        <w:tc>
          <w:tcPr>
            <w:tcW w:w="1272" w:type="dxa"/>
            <w:tcBorders>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1440"/>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Внешкольные</w:t>
            </w:r>
          </w:p>
          <w:p w:rsidR="001F6C44" w:rsidRDefault="00CA1557">
            <w:pPr>
              <w:pStyle w:val="22"/>
              <w:framePr w:w="10277" w:wrap="notBeside" w:vAnchor="text" w:hAnchor="text" w:xAlign="center" w:y="1"/>
              <w:shd w:val="clear" w:color="auto" w:fill="auto"/>
              <w:spacing w:line="190" w:lineRule="exact"/>
              <w:ind w:firstLine="0"/>
              <w:jc w:val="left"/>
            </w:pPr>
            <w:r>
              <w:rPr>
                <w:rStyle w:val="295pt"/>
              </w:rPr>
              <w:t>учреждения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учащиеся</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10%</w:t>
            </w:r>
          </w:p>
          <w:p w:rsidR="001F6C44" w:rsidRDefault="00CA1557">
            <w:pPr>
              <w:pStyle w:val="22"/>
              <w:framePr w:w="10277" w:wrap="notBeside" w:vAnchor="text" w:hAnchor="text" w:xAlign="center" w:y="1"/>
              <w:shd w:val="clear" w:color="auto" w:fill="auto"/>
              <w:spacing w:line="274" w:lineRule="exact"/>
              <w:ind w:firstLine="0"/>
              <w:jc w:val="left"/>
            </w:pPr>
            <w:r>
              <w:rPr>
                <w:rStyle w:val="295pt"/>
              </w:rPr>
              <w:t xml:space="preserve">от общего числа </w:t>
            </w:r>
            <w:proofErr w:type="gramStart"/>
            <w:r>
              <w:rPr>
                <w:rStyle w:val="295pt"/>
              </w:rPr>
              <w:t>школьник ов</w:t>
            </w:r>
            <w:proofErr w:type="gramEnd"/>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216</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216</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111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Стационарные больницы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коек</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302" w:lineRule="exact"/>
              <w:ind w:firstLine="0"/>
              <w:jc w:val="left"/>
            </w:pPr>
            <w:r>
              <w:rPr>
                <w:rStyle w:val="295pt"/>
              </w:rPr>
              <w:t>13,47 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222</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222</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13,45</w:t>
            </w:r>
          </w:p>
        </w:tc>
      </w:tr>
      <w:tr w:rsidR="001F6C44">
        <w:tblPrEx>
          <w:tblCellMar>
            <w:top w:w="0" w:type="dxa"/>
            <w:bottom w:w="0" w:type="dxa"/>
          </w:tblCellMar>
        </w:tblPrEx>
        <w:trPr>
          <w:trHeight w:hRule="exact" w:val="902"/>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pPr>
            <w:r>
              <w:rPr>
                <w:rStyle w:val="295pt"/>
              </w:rPr>
              <w:t>Стационарные больницы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коек</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1,5</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1,5</w:t>
            </w:r>
          </w:p>
        </w:tc>
      </w:tr>
      <w:tr w:rsidR="001F6C44">
        <w:tblPrEx>
          <w:tblCellMar>
            <w:top w:w="0" w:type="dxa"/>
            <w:bottom w:w="0" w:type="dxa"/>
          </w:tblCellMar>
        </w:tblPrEx>
        <w:trPr>
          <w:trHeight w:hRule="exact" w:val="1392"/>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Поликлиники, амбулатории без стационара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69" w:lineRule="exact"/>
              <w:ind w:firstLine="0"/>
              <w:jc w:val="center"/>
            </w:pPr>
            <w:r>
              <w:rPr>
                <w:rStyle w:val="295pt"/>
              </w:rPr>
              <w:t>посещений в смену</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18,15</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299</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65</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234</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18,15</w:t>
            </w:r>
          </w:p>
        </w:tc>
      </w:tr>
      <w:tr w:rsidR="001F6C44">
        <w:tblPrEx>
          <w:tblCellMar>
            <w:top w:w="0" w:type="dxa"/>
            <w:bottom w:w="0" w:type="dxa"/>
          </w:tblCellMar>
        </w:tblPrEx>
        <w:trPr>
          <w:trHeight w:hRule="exact" w:val="111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Курортные поликлиники для временного населения без учета санаториев</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посещений в смену</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200</w:t>
            </w:r>
          </w:p>
          <w:p w:rsidR="001F6C44" w:rsidRDefault="00CA1557">
            <w:pPr>
              <w:pStyle w:val="22"/>
              <w:framePr w:w="10277" w:wrap="notBeside" w:vAnchor="text" w:hAnchor="text" w:xAlign="center" w:y="1"/>
              <w:shd w:val="clear" w:color="auto" w:fill="auto"/>
              <w:spacing w:before="18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3360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60" w:firstLine="0"/>
              <w:jc w:val="left"/>
            </w:pPr>
            <w:r>
              <w:rPr>
                <w:rStyle w:val="295pt"/>
              </w:rPr>
              <w:t>3360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200</w:t>
            </w:r>
          </w:p>
        </w:tc>
      </w:tr>
      <w:tr w:rsidR="001F6C44">
        <w:tblPrEx>
          <w:tblCellMar>
            <w:top w:w="0" w:type="dxa"/>
            <w:bottom w:w="0" w:type="dxa"/>
          </w:tblCellMar>
        </w:tblPrEx>
        <w:trPr>
          <w:trHeight w:hRule="exact" w:val="869"/>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в том числе: Водолечебницы</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ванны</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30</w:t>
            </w:r>
          </w:p>
          <w:p w:rsidR="001F6C44" w:rsidRDefault="00CA1557">
            <w:pPr>
              <w:pStyle w:val="22"/>
              <w:framePr w:w="10277" w:wrap="notBeside" w:vAnchor="text" w:hAnchor="text" w:xAlign="center" w:y="1"/>
              <w:shd w:val="clear" w:color="auto" w:fill="auto"/>
              <w:spacing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504</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504</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30</w:t>
            </w:r>
          </w:p>
        </w:tc>
      </w:tr>
      <w:tr w:rsidR="001F6C44">
        <w:tblPrEx>
          <w:tblCellMar>
            <w:top w:w="0" w:type="dxa"/>
            <w:bottom w:w="0" w:type="dxa"/>
          </w:tblCellMar>
        </w:tblPrEx>
        <w:trPr>
          <w:trHeight w:hRule="exact" w:val="859"/>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Грязелечебницы</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кушет</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88" w:lineRule="exact"/>
              <w:ind w:firstLine="0"/>
              <w:jc w:val="left"/>
            </w:pPr>
            <w:r>
              <w:rPr>
                <w:rStyle w:val="295pt"/>
              </w:rPr>
              <w:t>25</w:t>
            </w:r>
          </w:p>
          <w:p w:rsidR="001F6C44" w:rsidRDefault="00CA1557">
            <w:pPr>
              <w:pStyle w:val="22"/>
              <w:framePr w:w="10277" w:wrap="notBeside" w:vAnchor="text" w:hAnchor="text" w:xAlign="center" w:y="1"/>
              <w:shd w:val="clear" w:color="auto" w:fill="auto"/>
              <w:spacing w:before="0" w:line="28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420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420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w:t>
            </w:r>
          </w:p>
        </w:tc>
      </w:tr>
      <w:tr w:rsidR="001F6C44">
        <w:tblPrEx>
          <w:tblCellMar>
            <w:top w:w="0" w:type="dxa"/>
            <w:bottom w:w="0" w:type="dxa"/>
          </w:tblCellMar>
        </w:tblPrEx>
        <w:trPr>
          <w:trHeight w:hRule="exact" w:val="1008"/>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Лечебные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плавательные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бассейны</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69" w:lineRule="exact"/>
              <w:ind w:firstLine="0"/>
              <w:jc w:val="center"/>
            </w:pPr>
            <w:r>
              <w:rPr>
                <w:rStyle w:val="295pt"/>
              </w:rPr>
              <w:t>м</w:t>
            </w:r>
            <w:proofErr w:type="gramStart"/>
            <w:r>
              <w:rPr>
                <w:rStyle w:val="295pt"/>
              </w:rPr>
              <w:t>2</w:t>
            </w:r>
            <w:proofErr w:type="gramEnd"/>
            <w:r>
              <w:rPr>
                <w:rStyle w:val="295pt"/>
              </w:rPr>
              <w:t xml:space="preserve"> зеркала воды</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60" w:line="190" w:lineRule="exact"/>
              <w:ind w:firstLine="0"/>
              <w:jc w:val="left"/>
            </w:pPr>
            <w:r>
              <w:rPr>
                <w:rStyle w:val="295pt"/>
              </w:rPr>
              <w:t>120</w:t>
            </w:r>
          </w:p>
          <w:p w:rsidR="001F6C44" w:rsidRDefault="00CA1557">
            <w:pPr>
              <w:pStyle w:val="22"/>
              <w:framePr w:w="10277" w:wrap="notBeside" w:vAnchor="text" w:hAnchor="text" w:xAlign="center" w:y="1"/>
              <w:shd w:val="clear" w:color="auto" w:fill="auto"/>
              <w:spacing w:before="6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2016</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60" w:firstLine="0"/>
              <w:jc w:val="left"/>
            </w:pPr>
            <w:r>
              <w:rPr>
                <w:rStyle w:val="295pt"/>
              </w:rPr>
              <w:t>2016</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120</w:t>
            </w:r>
          </w:p>
        </w:tc>
      </w:tr>
      <w:tr w:rsidR="001F6C44">
        <w:tblPrEx>
          <w:tblCellMar>
            <w:top w:w="0" w:type="dxa"/>
            <w:bottom w:w="0" w:type="dxa"/>
          </w:tblCellMar>
        </w:tblPrEx>
        <w:trPr>
          <w:trHeight w:hRule="exact" w:val="1296"/>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Станции скорой медицинской помощи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60" w:line="190" w:lineRule="exact"/>
              <w:ind w:left="200" w:firstLine="0"/>
              <w:jc w:val="left"/>
            </w:pPr>
            <w:r>
              <w:rPr>
                <w:rStyle w:val="295pt"/>
              </w:rPr>
              <w:t>автомоби</w:t>
            </w:r>
            <w:r>
              <w:rPr>
                <w:rStyle w:val="295pt"/>
              </w:rPr>
              <w:softHyphen/>
            </w:r>
          </w:p>
          <w:p w:rsidR="001F6C44" w:rsidRDefault="00CA1557">
            <w:pPr>
              <w:pStyle w:val="22"/>
              <w:framePr w:w="10277" w:wrap="notBeside" w:vAnchor="text" w:hAnchor="text" w:xAlign="center" w:y="1"/>
              <w:shd w:val="clear" w:color="auto" w:fill="auto"/>
              <w:spacing w:before="60" w:line="190" w:lineRule="exact"/>
              <w:ind w:firstLine="0"/>
              <w:jc w:val="center"/>
            </w:pPr>
            <w:r>
              <w:rPr>
                <w:rStyle w:val="295pt"/>
              </w:rPr>
              <w:t>лей</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0,1</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0,1</w:t>
            </w:r>
          </w:p>
        </w:tc>
      </w:tr>
      <w:tr w:rsidR="001F6C44">
        <w:tblPrEx>
          <w:tblCellMar>
            <w:top w:w="0" w:type="dxa"/>
            <w:bottom w:w="0" w:type="dxa"/>
          </w:tblCellMar>
        </w:tblPrEx>
        <w:trPr>
          <w:trHeight w:hRule="exact" w:val="111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 xml:space="preserve">Станции скорой </w:t>
            </w:r>
            <w:r>
              <w:rPr>
                <w:rStyle w:val="295pt"/>
              </w:rPr>
              <w:t>медицинской помощи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60" w:line="190" w:lineRule="exact"/>
              <w:ind w:left="200" w:firstLine="0"/>
              <w:jc w:val="left"/>
            </w:pPr>
            <w:r>
              <w:rPr>
                <w:rStyle w:val="295pt"/>
              </w:rPr>
              <w:t>автомоби</w:t>
            </w:r>
            <w:r>
              <w:rPr>
                <w:rStyle w:val="295pt"/>
              </w:rPr>
              <w:softHyphen/>
            </w:r>
          </w:p>
          <w:p w:rsidR="001F6C44" w:rsidRDefault="00CA1557">
            <w:pPr>
              <w:pStyle w:val="22"/>
              <w:framePr w:w="10277" w:wrap="notBeside" w:vAnchor="text" w:hAnchor="text" w:xAlign="center" w:y="1"/>
              <w:shd w:val="clear" w:color="auto" w:fill="auto"/>
              <w:spacing w:before="60" w:line="190" w:lineRule="exact"/>
              <w:ind w:firstLine="0"/>
              <w:jc w:val="center"/>
            </w:pPr>
            <w:r>
              <w:rPr>
                <w:rStyle w:val="295pt"/>
              </w:rPr>
              <w:t>лей</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60" w:line="190" w:lineRule="exact"/>
              <w:ind w:firstLine="0"/>
              <w:jc w:val="left"/>
            </w:pPr>
            <w:r>
              <w:rPr>
                <w:rStyle w:val="295pt"/>
              </w:rPr>
              <w:t>0,1</w:t>
            </w:r>
          </w:p>
          <w:p w:rsidR="001F6C44" w:rsidRDefault="00CA1557">
            <w:pPr>
              <w:pStyle w:val="22"/>
              <w:framePr w:w="10277" w:wrap="notBeside" w:vAnchor="text" w:hAnchor="text" w:xAlign="center" w:y="1"/>
              <w:shd w:val="clear" w:color="auto" w:fill="auto"/>
              <w:spacing w:before="6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0,1</w:t>
            </w:r>
          </w:p>
        </w:tc>
      </w:tr>
      <w:tr w:rsidR="001F6C44">
        <w:tblPrEx>
          <w:tblCellMar>
            <w:top w:w="0" w:type="dxa"/>
            <w:bottom w:w="0" w:type="dxa"/>
          </w:tblCellMar>
        </w:tblPrEx>
        <w:trPr>
          <w:trHeight w:hRule="exact" w:val="936"/>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 xml:space="preserve">Спортивные залы </w:t>
            </w:r>
            <w:proofErr w:type="gramStart"/>
            <w:r>
              <w:rPr>
                <w:rStyle w:val="295pt"/>
              </w:rPr>
              <w:t>для</w:t>
            </w:r>
            <w:proofErr w:type="gramEnd"/>
          </w:p>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постоянного</w:t>
            </w:r>
          </w:p>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240" w:firstLine="0"/>
              <w:jc w:val="left"/>
            </w:pPr>
            <w:r>
              <w:rPr>
                <w:rStyle w:val="295pt"/>
              </w:rPr>
              <w:t>кв.м. пола</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350</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5775</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220" w:firstLine="0"/>
              <w:jc w:val="left"/>
            </w:pPr>
            <w:r>
              <w:rPr>
                <w:rStyle w:val="295pt"/>
              </w:rPr>
              <w:t>5775,0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350,00</w:t>
            </w:r>
          </w:p>
        </w:tc>
      </w:tr>
      <w:tr w:rsidR="001F6C44">
        <w:tblPrEx>
          <w:tblCellMar>
            <w:top w:w="0" w:type="dxa"/>
            <w:bottom w:w="0" w:type="dxa"/>
          </w:tblCellMar>
        </w:tblPrEx>
        <w:trPr>
          <w:trHeight w:hRule="exact" w:val="336"/>
          <w:jc w:val="center"/>
        </w:trPr>
        <w:tc>
          <w:tcPr>
            <w:tcW w:w="2525"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 xml:space="preserve">Спортивные залы </w:t>
            </w:r>
            <w:proofErr w:type="gramStart"/>
            <w:r>
              <w:rPr>
                <w:rStyle w:val="295pt"/>
              </w:rPr>
              <w:t>для</w:t>
            </w:r>
            <w:proofErr w:type="gramEnd"/>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240" w:firstLine="0"/>
              <w:jc w:val="left"/>
            </w:pPr>
            <w:r>
              <w:rPr>
                <w:rStyle w:val="295pt"/>
              </w:rPr>
              <w:t>кв.м. пола</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80</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1344</w:t>
            </w:r>
          </w:p>
        </w:tc>
        <w:tc>
          <w:tcPr>
            <w:tcW w:w="125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1344</w:t>
            </w:r>
          </w:p>
        </w:tc>
        <w:tc>
          <w:tcPr>
            <w:tcW w:w="1272"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80</w:t>
            </w:r>
          </w:p>
        </w:tc>
      </w:tr>
    </w:tbl>
    <w:p w:rsidR="001F6C44" w:rsidRDefault="001F6C44">
      <w:pPr>
        <w:framePr w:w="10277" w:wrap="notBeside" w:vAnchor="text" w:hAnchor="text" w:xAlign="center" w:y="1"/>
        <w:rPr>
          <w:sz w:val="2"/>
          <w:szCs w:val="2"/>
        </w:rPr>
      </w:pPr>
    </w:p>
    <w:p w:rsidR="001F6C44" w:rsidRDefault="001F6C44">
      <w:pPr>
        <w:rPr>
          <w:sz w:val="2"/>
          <w:szCs w:val="2"/>
        </w:rPr>
        <w:sectPr w:rsidR="001F6C44">
          <w:type w:val="continuous"/>
          <w:pgSz w:w="11900" w:h="16840"/>
          <w:pgMar w:top="985" w:right="366" w:bottom="1503" w:left="1229" w:header="0"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525"/>
        <w:gridCol w:w="1440"/>
        <w:gridCol w:w="1262"/>
        <w:gridCol w:w="1440"/>
        <w:gridCol w:w="1258"/>
        <w:gridCol w:w="1080"/>
        <w:gridCol w:w="1272"/>
      </w:tblGrid>
      <w:tr w:rsidR="001F6C44">
        <w:tblPrEx>
          <w:tblCellMar>
            <w:top w:w="0" w:type="dxa"/>
            <w:bottom w:w="0" w:type="dxa"/>
          </w:tblCellMar>
        </w:tblPrEx>
        <w:trPr>
          <w:trHeight w:hRule="exact" w:val="691"/>
          <w:jc w:val="center"/>
        </w:trPr>
        <w:tc>
          <w:tcPr>
            <w:tcW w:w="2525"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lastRenderedPageBreak/>
              <w:t>временного населения</w:t>
            </w:r>
          </w:p>
        </w:tc>
        <w:tc>
          <w:tcPr>
            <w:tcW w:w="144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62"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на 1 тыс. чел.</w:t>
            </w:r>
          </w:p>
        </w:tc>
        <w:tc>
          <w:tcPr>
            <w:tcW w:w="144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58"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08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72" w:type="dxa"/>
            <w:tcBorders>
              <w:left w:val="single" w:sz="4" w:space="0" w:color="auto"/>
              <w:right w:val="single" w:sz="4" w:space="0" w:color="auto"/>
            </w:tcBorders>
            <w:shd w:val="clear" w:color="auto" w:fill="FFFFFF"/>
          </w:tcPr>
          <w:p w:rsidR="001F6C44" w:rsidRDefault="001F6C44">
            <w:pPr>
              <w:framePr w:w="10277" w:wrap="notBeside" w:vAnchor="text" w:hAnchor="text" w:xAlign="center" w:y="1"/>
              <w:rPr>
                <w:sz w:val="10"/>
                <w:szCs w:val="10"/>
              </w:rPr>
            </w:pPr>
          </w:p>
        </w:tc>
      </w:tr>
      <w:tr w:rsidR="001F6C44">
        <w:tblPrEx>
          <w:tblCellMar>
            <w:top w:w="0" w:type="dxa"/>
            <w:bottom w:w="0" w:type="dxa"/>
          </w:tblCellMar>
        </w:tblPrEx>
        <w:trPr>
          <w:trHeight w:hRule="exact" w:val="1118"/>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Бассейны крытые и открытые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кв.м.</w:t>
            </w:r>
          </w:p>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зеркала</w:t>
            </w:r>
          </w:p>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воды</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20</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330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330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w:t>
            </w:r>
          </w:p>
        </w:tc>
      </w:tr>
      <w:tr w:rsidR="001F6C44">
        <w:tblPrEx>
          <w:tblCellMar>
            <w:top w:w="0" w:type="dxa"/>
            <w:bottom w:w="0" w:type="dxa"/>
          </w:tblCellMar>
        </w:tblPrEx>
        <w:trPr>
          <w:trHeight w:hRule="exact" w:val="1022"/>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Бассейны крытые и открытые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кв.м.</w:t>
            </w:r>
          </w:p>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зеркала</w:t>
            </w:r>
          </w:p>
          <w:p w:rsidR="001F6C44" w:rsidRDefault="00CA1557">
            <w:pPr>
              <w:pStyle w:val="22"/>
              <w:framePr w:w="10277" w:wrap="notBeside" w:vAnchor="text" w:hAnchor="text" w:xAlign="center" w:y="1"/>
              <w:shd w:val="clear" w:color="auto" w:fill="auto"/>
              <w:spacing w:before="0" w:line="274" w:lineRule="exact"/>
              <w:ind w:firstLine="0"/>
              <w:jc w:val="center"/>
            </w:pPr>
            <w:r>
              <w:rPr>
                <w:rStyle w:val="295pt"/>
              </w:rPr>
              <w:t>воды</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170</w:t>
            </w:r>
          </w:p>
          <w:p w:rsidR="001F6C44" w:rsidRDefault="00CA1557">
            <w:pPr>
              <w:pStyle w:val="22"/>
              <w:framePr w:w="10277" w:wrap="notBeside" w:vAnchor="text" w:hAnchor="text" w:xAlign="center" w:y="1"/>
              <w:shd w:val="clear" w:color="auto" w:fill="auto"/>
              <w:spacing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2856</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20" w:firstLine="0"/>
              <w:jc w:val="left"/>
            </w:pPr>
            <w:r>
              <w:rPr>
                <w:rStyle w:val="295pt"/>
              </w:rPr>
              <w:t>2856</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170</w:t>
            </w:r>
          </w:p>
        </w:tc>
      </w:tr>
      <w:tr w:rsidR="001F6C44">
        <w:tblPrEx>
          <w:tblCellMar>
            <w:top w:w="0" w:type="dxa"/>
            <w:bottom w:w="0" w:type="dxa"/>
          </w:tblCellMar>
        </w:tblPrEx>
        <w:trPr>
          <w:trHeight w:hRule="exact" w:val="1013"/>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Плоскостные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спортивные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сооружения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кв.м.</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93" w:lineRule="exact"/>
              <w:ind w:firstLine="0"/>
              <w:jc w:val="left"/>
            </w:pPr>
            <w:r>
              <w:rPr>
                <w:rStyle w:val="295pt"/>
              </w:rPr>
              <w:t>1949,4 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32165</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14850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20" w:firstLine="0"/>
              <w:jc w:val="left"/>
            </w:pPr>
            <w:r>
              <w:rPr>
                <w:rStyle w:val="295pt"/>
              </w:rPr>
              <w:t>17315</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280" w:firstLine="0"/>
              <w:jc w:val="left"/>
            </w:pPr>
            <w:r>
              <w:rPr>
                <w:rStyle w:val="295pt"/>
              </w:rPr>
              <w:t>1949,40</w:t>
            </w:r>
          </w:p>
        </w:tc>
      </w:tr>
      <w:tr w:rsidR="001F6C44">
        <w:tblPrEx>
          <w:tblCellMar>
            <w:top w:w="0" w:type="dxa"/>
            <w:bottom w:w="0" w:type="dxa"/>
          </w:tblCellMar>
        </w:tblPrEx>
        <w:trPr>
          <w:trHeight w:hRule="exact" w:val="931"/>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Клубы или учреждения клубного типа</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83" w:lineRule="exact"/>
              <w:ind w:firstLine="0"/>
              <w:jc w:val="center"/>
            </w:pPr>
            <w:proofErr w:type="gramStart"/>
            <w:r>
              <w:rPr>
                <w:rStyle w:val="295pt"/>
              </w:rPr>
              <w:t>зрительски е</w:t>
            </w:r>
            <w:proofErr w:type="gramEnd"/>
            <w:r>
              <w:rPr>
                <w:rStyle w:val="295pt"/>
              </w:rPr>
              <w:t xml:space="preserve"> места</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70</w:t>
            </w:r>
          </w:p>
          <w:p w:rsidR="001F6C44" w:rsidRDefault="00CA1557">
            <w:pPr>
              <w:pStyle w:val="22"/>
              <w:framePr w:w="10277" w:wrap="notBeside" w:vAnchor="text" w:hAnchor="text" w:xAlign="center" w:y="1"/>
              <w:shd w:val="clear" w:color="auto" w:fill="auto"/>
              <w:spacing w:before="18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1155</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400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755</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70</w:t>
            </w:r>
          </w:p>
        </w:tc>
      </w:tr>
      <w:tr w:rsidR="001F6C44">
        <w:tblPrEx>
          <w:tblCellMar>
            <w:top w:w="0" w:type="dxa"/>
            <w:bottom w:w="0" w:type="dxa"/>
          </w:tblCellMar>
        </w:tblPrEx>
        <w:trPr>
          <w:trHeight w:hRule="exact" w:val="111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Танцевальные залы и площадки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мест</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6</w:t>
            </w:r>
          </w:p>
          <w:p w:rsidR="001F6C44" w:rsidRDefault="00CA1557">
            <w:pPr>
              <w:pStyle w:val="22"/>
              <w:framePr w:w="10277" w:wrap="notBeside" w:vAnchor="text" w:hAnchor="text" w:xAlign="center" w:y="1"/>
              <w:shd w:val="clear" w:color="auto" w:fill="auto"/>
              <w:spacing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99</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100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w:t>
            </w:r>
          </w:p>
        </w:tc>
      </w:tr>
      <w:tr w:rsidR="001F6C44">
        <w:tblPrEx>
          <w:tblCellMar>
            <w:top w:w="0" w:type="dxa"/>
            <w:bottom w:w="0" w:type="dxa"/>
          </w:tblCellMar>
        </w:tblPrEx>
        <w:trPr>
          <w:trHeight w:hRule="exact" w:val="1037"/>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Танцевальные залы и площадки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мест</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120</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2016</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20" w:firstLine="0"/>
              <w:jc w:val="left"/>
            </w:pPr>
            <w:r>
              <w:rPr>
                <w:rStyle w:val="295pt"/>
              </w:rPr>
              <w:t>2016</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120</w:t>
            </w:r>
          </w:p>
        </w:tc>
      </w:tr>
      <w:tr w:rsidR="001F6C44">
        <w:tblPrEx>
          <w:tblCellMar>
            <w:top w:w="0" w:type="dxa"/>
            <w:bottom w:w="0" w:type="dxa"/>
          </w:tblCellMar>
        </w:tblPrEx>
        <w:trPr>
          <w:trHeight w:hRule="exact" w:val="902"/>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Курзал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мест</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200</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3360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20" w:firstLine="0"/>
              <w:jc w:val="left"/>
            </w:pPr>
            <w:r>
              <w:rPr>
                <w:rStyle w:val="295pt"/>
              </w:rPr>
              <w:t>3360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200</w:t>
            </w:r>
          </w:p>
        </w:tc>
      </w:tr>
      <w:tr w:rsidR="001F6C44">
        <w:tblPrEx>
          <w:tblCellMar>
            <w:top w:w="0" w:type="dxa"/>
            <w:bottom w:w="0" w:type="dxa"/>
          </w:tblCellMar>
        </w:tblPrEx>
        <w:trPr>
          <w:trHeight w:hRule="exact" w:val="1056"/>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Кинотеатры</w:t>
            </w:r>
            <w:proofErr w:type="gramStart"/>
            <w:r>
              <w:rPr>
                <w:rStyle w:val="295pt"/>
              </w:rPr>
              <w:t xml:space="preserve"> ,</w:t>
            </w:r>
            <w:proofErr w:type="gramEnd"/>
            <w:r>
              <w:rPr>
                <w:rStyle w:val="295pt"/>
              </w:rPr>
              <w:t xml:space="preserve">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proofErr w:type="gramStart"/>
            <w:r>
              <w:rPr>
                <w:rStyle w:val="295pt"/>
              </w:rPr>
              <w:t>зрительски е</w:t>
            </w:r>
            <w:proofErr w:type="gramEnd"/>
            <w:r>
              <w:rPr>
                <w:rStyle w:val="295pt"/>
              </w:rPr>
              <w:t xml:space="preserve"> места</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25</w:t>
            </w:r>
          </w:p>
          <w:p w:rsidR="001F6C44" w:rsidRDefault="00CA1557">
            <w:pPr>
              <w:pStyle w:val="22"/>
              <w:framePr w:w="10277" w:wrap="notBeside" w:vAnchor="text" w:hAnchor="text" w:xAlign="center" w:y="1"/>
              <w:shd w:val="clear" w:color="auto" w:fill="auto"/>
              <w:spacing w:before="18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413</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413</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w:t>
            </w:r>
          </w:p>
        </w:tc>
      </w:tr>
      <w:tr w:rsidR="001F6C44">
        <w:tblPrEx>
          <w:tblCellMar>
            <w:top w:w="0" w:type="dxa"/>
            <w:bottom w:w="0" w:type="dxa"/>
          </w:tblCellMar>
        </w:tblPrEx>
        <w:trPr>
          <w:trHeight w:hRule="exact" w:val="1003"/>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Кинотеатры</w:t>
            </w:r>
            <w:proofErr w:type="gramStart"/>
            <w:r>
              <w:rPr>
                <w:rStyle w:val="295pt"/>
              </w:rPr>
              <w:t xml:space="preserve"> </w:t>
            </w:r>
            <w:r>
              <w:rPr>
                <w:rStyle w:val="295pt"/>
              </w:rPr>
              <w:t>,</w:t>
            </w:r>
            <w:proofErr w:type="gramEnd"/>
            <w:r>
              <w:rPr>
                <w:rStyle w:val="295pt"/>
              </w:rPr>
              <w:t xml:space="preserve">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83" w:lineRule="exact"/>
              <w:ind w:firstLine="0"/>
              <w:jc w:val="center"/>
            </w:pPr>
            <w:proofErr w:type="gramStart"/>
            <w:r>
              <w:rPr>
                <w:rStyle w:val="295pt"/>
              </w:rPr>
              <w:t>зрительски е</w:t>
            </w:r>
            <w:proofErr w:type="gramEnd"/>
            <w:r>
              <w:rPr>
                <w:rStyle w:val="295pt"/>
              </w:rPr>
              <w:t xml:space="preserve"> места</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240" w:line="190" w:lineRule="exact"/>
              <w:ind w:firstLine="0"/>
              <w:jc w:val="left"/>
            </w:pPr>
            <w:r>
              <w:rPr>
                <w:rStyle w:val="295pt"/>
              </w:rPr>
              <w:t>150</w:t>
            </w:r>
          </w:p>
          <w:p w:rsidR="001F6C44" w:rsidRDefault="00CA1557">
            <w:pPr>
              <w:pStyle w:val="22"/>
              <w:framePr w:w="10277" w:wrap="notBeside" w:vAnchor="text" w:hAnchor="text" w:xAlign="center" w:y="1"/>
              <w:shd w:val="clear" w:color="auto" w:fill="auto"/>
              <w:spacing w:before="240"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2520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20" w:firstLine="0"/>
              <w:jc w:val="left"/>
            </w:pPr>
            <w:r>
              <w:rPr>
                <w:rStyle w:val="295pt"/>
              </w:rPr>
              <w:t>2520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150</w:t>
            </w:r>
          </w:p>
        </w:tc>
      </w:tr>
      <w:tr w:rsidR="001F6C44">
        <w:tblPrEx>
          <w:tblCellMar>
            <w:top w:w="0" w:type="dxa"/>
            <w:bottom w:w="0" w:type="dxa"/>
          </w:tblCellMar>
        </w:tblPrEx>
        <w:trPr>
          <w:trHeight w:hRule="exact" w:val="902"/>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Библиотеки</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proofErr w:type="gramStart"/>
            <w:r>
              <w:rPr>
                <w:rStyle w:val="295pt"/>
              </w:rPr>
              <w:t>учреждени е</w:t>
            </w:r>
            <w:proofErr w:type="gramEnd"/>
            <w:r>
              <w:rPr>
                <w:rStyle w:val="295pt"/>
              </w:rPr>
              <w:t xml:space="preserve"> культуры</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line="278" w:lineRule="exact"/>
              <w:ind w:firstLine="0"/>
              <w:jc w:val="left"/>
            </w:pPr>
            <w:r>
              <w:rPr>
                <w:rStyle w:val="295pt"/>
              </w:rPr>
              <w:t>на 3-5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1147"/>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Парк культуры и отдыха</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proofErr w:type="gramStart"/>
            <w:r>
              <w:rPr>
                <w:rStyle w:val="295pt"/>
              </w:rPr>
              <w:t>учреждени е</w:t>
            </w:r>
            <w:proofErr w:type="gramEnd"/>
            <w:r>
              <w:rPr>
                <w:rStyle w:val="295pt"/>
              </w:rPr>
              <w:t xml:space="preserve"> культуры</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before="180" w:after="120" w:line="190" w:lineRule="exact"/>
              <w:ind w:firstLine="0"/>
              <w:jc w:val="left"/>
            </w:pPr>
            <w:r>
              <w:rPr>
                <w:rStyle w:val="295pt"/>
              </w:rPr>
              <w:t>на</w:t>
            </w:r>
          </w:p>
          <w:p w:rsidR="001F6C44" w:rsidRDefault="00CA1557">
            <w:pPr>
              <w:pStyle w:val="22"/>
              <w:framePr w:w="10277" w:wrap="notBeside" w:vAnchor="text" w:hAnchor="text" w:xAlign="center" w:y="1"/>
              <w:shd w:val="clear" w:color="auto" w:fill="auto"/>
              <w:spacing w:line="190" w:lineRule="exact"/>
              <w:ind w:firstLine="0"/>
              <w:jc w:val="left"/>
            </w:pPr>
            <w:r>
              <w:rPr>
                <w:rStyle w:val="295pt"/>
              </w:rPr>
              <w:t>нас</w:t>
            </w:r>
            <w:proofErr w:type="gramStart"/>
            <w:r>
              <w:rPr>
                <w:rStyle w:val="295pt"/>
              </w:rPr>
              <w:t>.п</w:t>
            </w:r>
            <w:proofErr w:type="gramEnd"/>
            <w:r>
              <w:rPr>
                <w:rStyle w:val="295pt"/>
              </w:rPr>
              <w:t>ункт</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1699"/>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Магазины</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 xml:space="preserve">продовольственных и </w:t>
            </w:r>
            <w:r>
              <w:rPr>
                <w:rStyle w:val="295pt"/>
              </w:rPr>
              <w:t>непродовольственных товаров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кв.м.</w:t>
            </w:r>
          </w:p>
          <w:p w:rsidR="001F6C44" w:rsidRDefault="00CA1557">
            <w:pPr>
              <w:pStyle w:val="22"/>
              <w:framePr w:w="10277" w:wrap="notBeside" w:vAnchor="text" w:hAnchor="text" w:xAlign="center" w:y="1"/>
              <w:shd w:val="clear" w:color="auto" w:fill="auto"/>
              <w:spacing w:before="0" w:line="278" w:lineRule="exact"/>
              <w:ind w:left="260" w:firstLine="0"/>
              <w:jc w:val="left"/>
            </w:pPr>
            <w:r>
              <w:rPr>
                <w:rStyle w:val="295pt"/>
              </w:rPr>
              <w:t>торговой</w:t>
            </w:r>
          </w:p>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площади</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240" w:line="190" w:lineRule="exact"/>
              <w:ind w:firstLine="0"/>
              <w:jc w:val="left"/>
            </w:pPr>
            <w:r>
              <w:rPr>
                <w:rStyle w:val="295pt"/>
              </w:rPr>
              <w:t>300</w:t>
            </w:r>
          </w:p>
          <w:p w:rsidR="001F6C44" w:rsidRDefault="00CA1557">
            <w:pPr>
              <w:pStyle w:val="22"/>
              <w:framePr w:w="10277" w:wrap="notBeside" w:vAnchor="text" w:hAnchor="text" w:xAlign="center" w:y="1"/>
              <w:shd w:val="clear" w:color="auto" w:fill="auto"/>
              <w:spacing w:before="240" w:line="283" w:lineRule="exact"/>
              <w:ind w:firstLine="0"/>
              <w:jc w:val="left"/>
            </w:pPr>
            <w:r>
              <w:rPr>
                <w:rStyle w:val="295pt"/>
              </w:rPr>
              <w:t>на 1 тыс</w:t>
            </w:r>
            <w:proofErr w:type="gramStart"/>
            <w:r>
              <w:rPr>
                <w:rStyle w:val="295pt"/>
              </w:rPr>
              <w:t xml:space="preserve"> .</w:t>
            </w:r>
            <w:proofErr w:type="gramEnd"/>
            <w:r>
              <w:rPr>
                <w:rStyle w:val="295pt"/>
              </w:rPr>
              <w:t xml:space="preserve">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4950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1044</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left="320" w:firstLine="0"/>
              <w:jc w:val="left"/>
            </w:pPr>
            <w:r>
              <w:rPr>
                <w:rStyle w:val="295pt"/>
              </w:rPr>
              <w:t>3906</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300</w:t>
            </w:r>
          </w:p>
        </w:tc>
      </w:tr>
      <w:tr w:rsidR="001F6C44">
        <w:tblPrEx>
          <w:tblCellMar>
            <w:top w:w="0" w:type="dxa"/>
            <w:bottom w:w="0" w:type="dxa"/>
          </w:tblCellMar>
        </w:tblPrEx>
        <w:trPr>
          <w:trHeight w:hRule="exact" w:val="317"/>
          <w:jc w:val="center"/>
        </w:trPr>
        <w:tc>
          <w:tcPr>
            <w:tcW w:w="2525"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Магазины</w:t>
            </w:r>
          </w:p>
        </w:tc>
        <w:tc>
          <w:tcPr>
            <w:tcW w:w="144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кв.м.</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84,5</w:t>
            </w:r>
          </w:p>
        </w:tc>
        <w:tc>
          <w:tcPr>
            <w:tcW w:w="144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1420</w:t>
            </w:r>
          </w:p>
        </w:tc>
        <w:tc>
          <w:tcPr>
            <w:tcW w:w="125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1420</w:t>
            </w:r>
          </w:p>
        </w:tc>
        <w:tc>
          <w:tcPr>
            <w:tcW w:w="1272"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85</w:t>
            </w:r>
          </w:p>
        </w:tc>
      </w:tr>
    </w:tbl>
    <w:p w:rsidR="001F6C44" w:rsidRDefault="001F6C44">
      <w:pPr>
        <w:framePr w:w="10277"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525"/>
        <w:gridCol w:w="1440"/>
        <w:gridCol w:w="1262"/>
        <w:gridCol w:w="1440"/>
        <w:gridCol w:w="1258"/>
        <w:gridCol w:w="1080"/>
        <w:gridCol w:w="1272"/>
      </w:tblGrid>
      <w:tr w:rsidR="001F6C44">
        <w:tblPrEx>
          <w:tblCellMar>
            <w:top w:w="0" w:type="dxa"/>
            <w:bottom w:w="0" w:type="dxa"/>
          </w:tblCellMar>
        </w:tblPrEx>
        <w:trPr>
          <w:trHeight w:hRule="exact" w:val="1142"/>
          <w:jc w:val="center"/>
        </w:trPr>
        <w:tc>
          <w:tcPr>
            <w:tcW w:w="2525" w:type="dxa"/>
            <w:tcBorders>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lastRenderedPageBreak/>
              <w:t>продовольственных и непродовольственных товаров для временного населения</w:t>
            </w:r>
          </w:p>
        </w:tc>
        <w:tc>
          <w:tcPr>
            <w:tcW w:w="1440" w:type="dxa"/>
            <w:tcBorders>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left="280" w:firstLine="0"/>
              <w:jc w:val="left"/>
            </w:pPr>
            <w:r>
              <w:rPr>
                <w:rStyle w:val="295pt"/>
              </w:rPr>
              <w:t>торговой</w:t>
            </w:r>
          </w:p>
          <w:p w:rsidR="001F6C44" w:rsidRDefault="00CA1557">
            <w:pPr>
              <w:pStyle w:val="22"/>
              <w:framePr w:w="10277" w:wrap="notBeside" w:vAnchor="text" w:hAnchor="text" w:xAlign="center" w:y="1"/>
              <w:shd w:val="clear" w:color="auto" w:fill="auto"/>
              <w:spacing w:line="190" w:lineRule="exact"/>
              <w:ind w:firstLine="0"/>
              <w:jc w:val="center"/>
            </w:pPr>
            <w:r>
              <w:rPr>
                <w:rStyle w:val="295pt"/>
              </w:rPr>
              <w:t>площади</w:t>
            </w:r>
          </w:p>
        </w:tc>
        <w:tc>
          <w:tcPr>
            <w:tcW w:w="1262" w:type="dxa"/>
            <w:tcBorders>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на 1 тыс</w:t>
            </w:r>
            <w:proofErr w:type="gramStart"/>
            <w:r>
              <w:rPr>
                <w:rStyle w:val="295pt"/>
              </w:rPr>
              <w:t xml:space="preserve"> .</w:t>
            </w:r>
            <w:proofErr w:type="gramEnd"/>
            <w:r>
              <w:rPr>
                <w:rStyle w:val="295pt"/>
              </w:rPr>
              <w:t xml:space="preserve"> </w:t>
            </w:r>
            <w:r>
              <w:rPr>
                <w:rStyle w:val="295pt"/>
              </w:rPr>
              <w:t>чел.</w:t>
            </w:r>
          </w:p>
        </w:tc>
        <w:tc>
          <w:tcPr>
            <w:tcW w:w="144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58"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08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72" w:type="dxa"/>
            <w:tcBorders>
              <w:left w:val="single" w:sz="4" w:space="0" w:color="auto"/>
              <w:right w:val="single" w:sz="4" w:space="0" w:color="auto"/>
            </w:tcBorders>
            <w:shd w:val="clear" w:color="auto" w:fill="FFFFFF"/>
          </w:tcPr>
          <w:p w:rsidR="001F6C44" w:rsidRDefault="001F6C44">
            <w:pPr>
              <w:framePr w:w="10277" w:wrap="notBeside" w:vAnchor="text" w:hAnchor="text" w:xAlign="center" w:y="1"/>
              <w:rPr>
                <w:sz w:val="10"/>
                <w:szCs w:val="10"/>
              </w:rPr>
            </w:pPr>
          </w:p>
        </w:tc>
      </w:tr>
      <w:tr w:rsidR="001F6C44">
        <w:tblPrEx>
          <w:tblCellMar>
            <w:top w:w="0" w:type="dxa"/>
            <w:bottom w:w="0" w:type="dxa"/>
          </w:tblCellMar>
        </w:tblPrEx>
        <w:trPr>
          <w:trHeight w:hRule="exact" w:val="965"/>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Рыночные комплексы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кв.м.</w:t>
            </w:r>
          </w:p>
          <w:p w:rsidR="001F6C44" w:rsidRDefault="00CA1557">
            <w:pPr>
              <w:pStyle w:val="22"/>
              <w:framePr w:w="10277" w:wrap="notBeside" w:vAnchor="text" w:hAnchor="text" w:xAlign="center" w:y="1"/>
              <w:shd w:val="clear" w:color="auto" w:fill="auto"/>
              <w:spacing w:before="0" w:line="278" w:lineRule="exact"/>
              <w:ind w:left="280" w:firstLine="0"/>
              <w:jc w:val="left"/>
            </w:pPr>
            <w:r>
              <w:rPr>
                <w:rStyle w:val="295pt"/>
              </w:rPr>
              <w:t>торговой</w:t>
            </w:r>
          </w:p>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площади</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60" w:line="190" w:lineRule="exact"/>
              <w:ind w:firstLine="0"/>
              <w:jc w:val="left"/>
            </w:pPr>
            <w:r>
              <w:rPr>
                <w:rStyle w:val="295pt"/>
              </w:rPr>
              <w:t>40</w:t>
            </w:r>
          </w:p>
          <w:p w:rsidR="001F6C44" w:rsidRDefault="00CA1557">
            <w:pPr>
              <w:pStyle w:val="22"/>
              <w:framePr w:w="10277" w:wrap="notBeside" w:vAnchor="text" w:hAnchor="text" w:xAlign="center" w:y="1"/>
              <w:shd w:val="clear" w:color="auto" w:fill="auto"/>
              <w:spacing w:before="60" w:line="278" w:lineRule="exact"/>
              <w:ind w:firstLine="0"/>
              <w:jc w:val="left"/>
            </w:pPr>
            <w:r>
              <w:rPr>
                <w:rStyle w:val="295pt"/>
              </w:rPr>
              <w:t>на 1 тыс</w:t>
            </w:r>
            <w:proofErr w:type="gramStart"/>
            <w:r>
              <w:rPr>
                <w:rStyle w:val="295pt"/>
              </w:rPr>
              <w:t xml:space="preserve"> .</w:t>
            </w:r>
            <w:proofErr w:type="gramEnd"/>
            <w:r>
              <w:rPr>
                <w:rStyle w:val="295pt"/>
              </w:rPr>
              <w:t xml:space="preserve">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660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660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40</w:t>
            </w:r>
          </w:p>
        </w:tc>
      </w:tr>
      <w:tr w:rsidR="001F6C44">
        <w:tblPrEx>
          <w:tblCellMar>
            <w:top w:w="0" w:type="dxa"/>
            <w:bottom w:w="0" w:type="dxa"/>
          </w:tblCellMar>
        </w:tblPrEx>
        <w:trPr>
          <w:trHeight w:hRule="exact" w:val="1042"/>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Рыночные комплексы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кв.м.</w:t>
            </w:r>
          </w:p>
          <w:p w:rsidR="001F6C44" w:rsidRDefault="00CA1557">
            <w:pPr>
              <w:pStyle w:val="22"/>
              <w:framePr w:w="10277" w:wrap="notBeside" w:vAnchor="text" w:hAnchor="text" w:xAlign="center" w:y="1"/>
              <w:shd w:val="clear" w:color="auto" w:fill="auto"/>
              <w:spacing w:before="0" w:line="278" w:lineRule="exact"/>
              <w:ind w:left="280" w:firstLine="0"/>
              <w:jc w:val="left"/>
            </w:pPr>
            <w:r>
              <w:rPr>
                <w:rStyle w:val="295pt"/>
              </w:rPr>
              <w:t>торговой</w:t>
            </w:r>
          </w:p>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площади</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80</w:t>
            </w:r>
          </w:p>
          <w:p w:rsidR="001F6C44" w:rsidRDefault="00CA1557">
            <w:pPr>
              <w:pStyle w:val="22"/>
              <w:framePr w:w="10277" w:wrap="notBeside" w:vAnchor="text" w:hAnchor="text" w:xAlign="center" w:y="1"/>
              <w:shd w:val="clear" w:color="auto" w:fill="auto"/>
              <w:spacing w:before="180" w:line="283" w:lineRule="exact"/>
              <w:ind w:firstLine="0"/>
              <w:jc w:val="left"/>
            </w:pPr>
            <w:r>
              <w:rPr>
                <w:rStyle w:val="295pt"/>
              </w:rPr>
              <w:t>на 1 тыс</w:t>
            </w:r>
            <w:proofErr w:type="gramStart"/>
            <w:r>
              <w:rPr>
                <w:rStyle w:val="295pt"/>
              </w:rPr>
              <w:t xml:space="preserve"> .</w:t>
            </w:r>
            <w:proofErr w:type="gramEnd"/>
            <w:r>
              <w:rPr>
                <w:rStyle w:val="295pt"/>
              </w:rPr>
              <w:t xml:space="preserve">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1344</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1344</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80</w:t>
            </w:r>
          </w:p>
        </w:tc>
      </w:tr>
      <w:tr w:rsidR="001F6C44">
        <w:tblPrEx>
          <w:tblCellMar>
            <w:top w:w="0" w:type="dxa"/>
            <w:bottom w:w="0" w:type="dxa"/>
          </w:tblCellMar>
        </w:tblPrEx>
        <w:trPr>
          <w:trHeight w:hRule="exact" w:val="1387"/>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 xml:space="preserve">Предприятия общественного питания для </w:t>
            </w:r>
            <w:r>
              <w:rPr>
                <w:rStyle w:val="295pt"/>
              </w:rPr>
              <w:t>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proofErr w:type="gramStart"/>
            <w:r>
              <w:rPr>
                <w:rStyle w:val="295pt"/>
              </w:rPr>
              <w:t>посадочны х</w:t>
            </w:r>
            <w:proofErr w:type="gramEnd"/>
            <w:r>
              <w:rPr>
                <w:rStyle w:val="295pt"/>
              </w:rPr>
              <w:t xml:space="preserve"> мест</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40</w:t>
            </w:r>
          </w:p>
          <w:p w:rsidR="001F6C44" w:rsidRDefault="00CA1557">
            <w:pPr>
              <w:pStyle w:val="22"/>
              <w:framePr w:w="10277" w:wrap="notBeside" w:vAnchor="text" w:hAnchor="text" w:xAlign="center" w:y="1"/>
              <w:shd w:val="clear" w:color="auto" w:fill="auto"/>
              <w:spacing w:before="180" w:line="278" w:lineRule="exact"/>
              <w:ind w:firstLine="0"/>
              <w:jc w:val="left"/>
            </w:pPr>
            <w:r>
              <w:rPr>
                <w:rStyle w:val="295pt"/>
              </w:rPr>
              <w:t>на 1 тыс</w:t>
            </w:r>
            <w:proofErr w:type="gramStart"/>
            <w:r>
              <w:rPr>
                <w:rStyle w:val="295pt"/>
              </w:rPr>
              <w:t xml:space="preserve"> .</w:t>
            </w:r>
            <w:proofErr w:type="gramEnd"/>
            <w:r>
              <w:rPr>
                <w:rStyle w:val="295pt"/>
              </w:rPr>
              <w:t xml:space="preserve">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660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630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40</w:t>
            </w:r>
          </w:p>
        </w:tc>
      </w:tr>
      <w:tr w:rsidR="001F6C44">
        <w:tblPrEx>
          <w:tblCellMar>
            <w:top w:w="0" w:type="dxa"/>
            <w:bottom w:w="0" w:type="dxa"/>
          </w:tblCellMar>
        </w:tblPrEx>
        <w:trPr>
          <w:trHeight w:hRule="exact" w:val="1392"/>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Предприятия общественного питания для организованных отдыхающих</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69" w:lineRule="exact"/>
              <w:ind w:firstLine="0"/>
              <w:jc w:val="center"/>
            </w:pPr>
            <w:proofErr w:type="gramStart"/>
            <w:r>
              <w:rPr>
                <w:rStyle w:val="295pt"/>
              </w:rPr>
              <w:t>посадочны х</w:t>
            </w:r>
            <w:proofErr w:type="gramEnd"/>
            <w:r>
              <w:rPr>
                <w:rStyle w:val="295pt"/>
              </w:rPr>
              <w:t xml:space="preserve"> мест</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20</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w:t>
            </w:r>
            <w:proofErr w:type="gramStart"/>
            <w:r>
              <w:rPr>
                <w:rStyle w:val="295pt"/>
              </w:rPr>
              <w:t xml:space="preserve"> .</w:t>
            </w:r>
            <w:proofErr w:type="gramEnd"/>
            <w:r>
              <w:rPr>
                <w:rStyle w:val="295pt"/>
              </w:rPr>
              <w:t xml:space="preserve">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130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w:t>
            </w:r>
          </w:p>
        </w:tc>
      </w:tr>
      <w:tr w:rsidR="001F6C44">
        <w:tblPrEx>
          <w:tblCellMar>
            <w:top w:w="0" w:type="dxa"/>
            <w:bottom w:w="0" w:type="dxa"/>
          </w:tblCellMar>
        </w:tblPrEx>
        <w:trPr>
          <w:trHeight w:hRule="exact" w:val="1387"/>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Предприятия общественного питания для не организованных отдыхающих</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center"/>
            </w:pPr>
            <w:proofErr w:type="gramStart"/>
            <w:r>
              <w:rPr>
                <w:rStyle w:val="295pt"/>
              </w:rPr>
              <w:t>посадочны х</w:t>
            </w:r>
            <w:proofErr w:type="gramEnd"/>
            <w:r>
              <w:rPr>
                <w:rStyle w:val="295pt"/>
              </w:rPr>
              <w:t xml:space="preserve"> мест</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250</w:t>
            </w:r>
          </w:p>
          <w:p w:rsidR="001F6C44" w:rsidRDefault="00CA1557">
            <w:pPr>
              <w:pStyle w:val="22"/>
              <w:framePr w:w="10277" w:wrap="notBeside" w:vAnchor="text" w:hAnchor="text" w:xAlign="center" w:y="1"/>
              <w:shd w:val="clear" w:color="auto" w:fill="auto"/>
              <w:spacing w:before="180" w:line="283" w:lineRule="exact"/>
              <w:ind w:firstLine="0"/>
              <w:jc w:val="left"/>
            </w:pPr>
            <w:r>
              <w:rPr>
                <w:rStyle w:val="295pt"/>
              </w:rPr>
              <w:t>на 1 тыс</w:t>
            </w:r>
            <w:proofErr w:type="gramStart"/>
            <w:r>
              <w:rPr>
                <w:rStyle w:val="295pt"/>
              </w:rPr>
              <w:t xml:space="preserve"> .</w:t>
            </w:r>
            <w:proofErr w:type="gramEnd"/>
            <w:r>
              <w:rPr>
                <w:rStyle w:val="295pt"/>
              </w:rPr>
              <w:t xml:space="preserve">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1825</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1805</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250</w:t>
            </w:r>
          </w:p>
        </w:tc>
      </w:tr>
      <w:tr w:rsidR="001F6C44">
        <w:tblPrEx>
          <w:tblCellMar>
            <w:top w:w="0" w:type="dxa"/>
            <w:bottom w:w="0" w:type="dxa"/>
          </w:tblCellMar>
        </w:tblPrEx>
        <w:trPr>
          <w:trHeight w:hRule="exact" w:val="1392"/>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Предприятия бытового обслуживания для 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left="280" w:firstLine="0"/>
              <w:jc w:val="left"/>
            </w:pPr>
            <w:r>
              <w:rPr>
                <w:rStyle w:val="295pt"/>
              </w:rPr>
              <w:t>рабочее</w:t>
            </w:r>
          </w:p>
          <w:p w:rsidR="001F6C44" w:rsidRDefault="00CA1557">
            <w:pPr>
              <w:pStyle w:val="22"/>
              <w:framePr w:w="10277" w:wrap="notBeside" w:vAnchor="text" w:hAnchor="text" w:xAlign="center" w:y="1"/>
              <w:shd w:val="clear" w:color="auto" w:fill="auto"/>
              <w:spacing w:line="190" w:lineRule="exact"/>
              <w:ind w:firstLine="0"/>
              <w:jc w:val="center"/>
            </w:pPr>
            <w:r>
              <w:rPr>
                <w:rStyle w:val="295pt"/>
              </w:rPr>
              <w:t>место</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7</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116</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23</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93</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w:t>
            </w:r>
          </w:p>
        </w:tc>
      </w:tr>
      <w:tr w:rsidR="001F6C44">
        <w:tblPrEx>
          <w:tblCellMar>
            <w:top w:w="0" w:type="dxa"/>
            <w:bottom w:w="0" w:type="dxa"/>
          </w:tblCellMar>
        </w:tblPrEx>
        <w:trPr>
          <w:trHeight w:hRule="exact" w:val="111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Предприятия бытового обслуживания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left="280" w:firstLine="0"/>
              <w:jc w:val="left"/>
            </w:pPr>
            <w:r>
              <w:rPr>
                <w:rStyle w:val="295pt"/>
              </w:rPr>
              <w:t>рабочее</w:t>
            </w:r>
          </w:p>
          <w:p w:rsidR="001F6C44" w:rsidRDefault="00CA1557">
            <w:pPr>
              <w:pStyle w:val="22"/>
              <w:framePr w:w="10277" w:wrap="notBeside" w:vAnchor="text" w:hAnchor="text" w:xAlign="center" w:y="1"/>
              <w:shd w:val="clear" w:color="auto" w:fill="auto"/>
              <w:spacing w:line="190" w:lineRule="exact"/>
              <w:ind w:firstLine="0"/>
              <w:jc w:val="center"/>
            </w:pPr>
            <w:r>
              <w:rPr>
                <w:rStyle w:val="295pt"/>
              </w:rPr>
              <w:t>место</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240" w:line="190" w:lineRule="exact"/>
              <w:ind w:firstLine="0"/>
              <w:jc w:val="left"/>
            </w:pPr>
            <w:r>
              <w:rPr>
                <w:rStyle w:val="295pt"/>
              </w:rPr>
              <w:t>7</w:t>
            </w:r>
          </w:p>
          <w:p w:rsidR="001F6C44" w:rsidRDefault="00CA1557">
            <w:pPr>
              <w:pStyle w:val="22"/>
              <w:framePr w:w="10277" w:wrap="notBeside" w:vAnchor="text" w:hAnchor="text" w:xAlign="center" w:y="1"/>
              <w:shd w:val="clear" w:color="auto" w:fill="auto"/>
              <w:spacing w:before="24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118</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118</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w:t>
            </w:r>
          </w:p>
        </w:tc>
      </w:tr>
      <w:tr w:rsidR="001F6C44">
        <w:tblPrEx>
          <w:tblCellMar>
            <w:top w:w="0" w:type="dxa"/>
            <w:bottom w:w="0" w:type="dxa"/>
          </w:tblCellMar>
        </w:tblPrEx>
        <w:trPr>
          <w:trHeight w:hRule="exact" w:val="965"/>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 xml:space="preserve">Прачечные </w:t>
            </w:r>
            <w:proofErr w:type="gramStart"/>
            <w:r>
              <w:rPr>
                <w:rStyle w:val="295pt"/>
              </w:rPr>
              <w:t>для</w:t>
            </w:r>
            <w:proofErr w:type="gramEnd"/>
          </w:p>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постоянного</w:t>
            </w:r>
          </w:p>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83" w:lineRule="exact"/>
              <w:ind w:firstLine="0"/>
              <w:jc w:val="center"/>
            </w:pPr>
            <w:proofErr w:type="gramStart"/>
            <w:r>
              <w:rPr>
                <w:rStyle w:val="295pt"/>
              </w:rPr>
              <w:t>кг</w:t>
            </w:r>
            <w:proofErr w:type="gramEnd"/>
            <w:r>
              <w:rPr>
                <w:rStyle w:val="295pt"/>
              </w:rPr>
              <w:t xml:space="preserve"> белья в смену</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60</w:t>
            </w:r>
          </w:p>
          <w:p w:rsidR="001F6C44" w:rsidRDefault="00CA1557">
            <w:pPr>
              <w:pStyle w:val="22"/>
              <w:framePr w:w="10277" w:wrap="notBeside" w:vAnchor="text" w:hAnchor="text" w:xAlign="center" w:y="1"/>
              <w:shd w:val="clear" w:color="auto" w:fill="auto"/>
              <w:spacing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990</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990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60</w:t>
            </w:r>
          </w:p>
        </w:tc>
      </w:tr>
      <w:tr w:rsidR="001F6C44">
        <w:tblPrEx>
          <w:tblCellMar>
            <w:top w:w="0" w:type="dxa"/>
            <w:bottom w:w="0" w:type="dxa"/>
          </w:tblCellMar>
        </w:tblPrEx>
        <w:trPr>
          <w:trHeight w:hRule="exact" w:val="1056"/>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83" w:lineRule="exact"/>
              <w:ind w:firstLine="0"/>
              <w:jc w:val="left"/>
            </w:pPr>
            <w:r>
              <w:rPr>
                <w:rStyle w:val="295pt"/>
              </w:rPr>
              <w:t>Прачечные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83" w:lineRule="exact"/>
              <w:ind w:firstLine="0"/>
              <w:jc w:val="center"/>
            </w:pPr>
            <w:proofErr w:type="gramStart"/>
            <w:r>
              <w:rPr>
                <w:rStyle w:val="295pt"/>
              </w:rPr>
              <w:t>кг</w:t>
            </w:r>
            <w:proofErr w:type="gramEnd"/>
            <w:r>
              <w:rPr>
                <w:rStyle w:val="295pt"/>
              </w:rPr>
              <w:t xml:space="preserve"> белья в смену</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60</w:t>
            </w:r>
          </w:p>
          <w:p w:rsidR="001F6C44" w:rsidRDefault="00CA1557">
            <w:pPr>
              <w:pStyle w:val="22"/>
              <w:framePr w:w="10277" w:wrap="notBeside" w:vAnchor="text" w:hAnchor="text" w:xAlign="center" w:y="1"/>
              <w:shd w:val="clear" w:color="auto" w:fill="auto"/>
              <w:spacing w:before="18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1008</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1008</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60</w:t>
            </w:r>
          </w:p>
        </w:tc>
      </w:tr>
      <w:tr w:rsidR="001F6C44">
        <w:tblPrEx>
          <w:tblCellMar>
            <w:top w:w="0" w:type="dxa"/>
            <w:bottom w:w="0" w:type="dxa"/>
          </w:tblCellMar>
        </w:tblPrEx>
        <w:trPr>
          <w:trHeight w:hRule="exact" w:val="1008"/>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Химчистки для постоянных жителей</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proofErr w:type="gramStart"/>
            <w:r>
              <w:rPr>
                <w:rStyle w:val="295pt"/>
              </w:rPr>
              <w:t>кг</w:t>
            </w:r>
            <w:proofErr w:type="gramEnd"/>
            <w:r>
              <w:rPr>
                <w:rStyle w:val="295pt"/>
              </w:rPr>
              <w:t xml:space="preserve"> вещей в смену</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3,5</w:t>
            </w:r>
          </w:p>
          <w:p w:rsidR="001F6C44" w:rsidRDefault="00CA1557">
            <w:pPr>
              <w:pStyle w:val="22"/>
              <w:framePr w:w="10277" w:wrap="notBeside" w:vAnchor="text" w:hAnchor="text" w:xAlign="center" w:y="1"/>
              <w:shd w:val="clear" w:color="auto" w:fill="auto"/>
              <w:spacing w:before="180"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58</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58</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3,5</w:t>
            </w:r>
          </w:p>
        </w:tc>
      </w:tr>
      <w:tr w:rsidR="001F6C44">
        <w:tblPrEx>
          <w:tblCellMar>
            <w:top w:w="0" w:type="dxa"/>
            <w:bottom w:w="0" w:type="dxa"/>
          </w:tblCellMar>
        </w:tblPrEx>
        <w:trPr>
          <w:trHeight w:hRule="exact" w:val="950"/>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83" w:lineRule="exact"/>
              <w:ind w:firstLine="0"/>
              <w:jc w:val="left"/>
            </w:pPr>
            <w:r>
              <w:rPr>
                <w:rStyle w:val="295pt"/>
              </w:rPr>
              <w:t>Химчистки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proofErr w:type="gramStart"/>
            <w:r>
              <w:rPr>
                <w:rStyle w:val="295pt"/>
              </w:rPr>
              <w:t>кг</w:t>
            </w:r>
            <w:proofErr w:type="gramEnd"/>
            <w:r>
              <w:rPr>
                <w:rStyle w:val="295pt"/>
              </w:rPr>
              <w:t xml:space="preserve"> вещей в смену</w:t>
            </w:r>
          </w:p>
        </w:tc>
        <w:tc>
          <w:tcPr>
            <w:tcW w:w="1262"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3,5</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59</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59</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3,5</w:t>
            </w:r>
          </w:p>
        </w:tc>
      </w:tr>
      <w:tr w:rsidR="001F6C44">
        <w:tblPrEx>
          <w:tblCellMar>
            <w:top w:w="0" w:type="dxa"/>
            <w:bottom w:w="0" w:type="dxa"/>
          </w:tblCellMar>
        </w:tblPrEx>
        <w:trPr>
          <w:trHeight w:hRule="exact" w:val="322"/>
          <w:jc w:val="center"/>
        </w:trPr>
        <w:tc>
          <w:tcPr>
            <w:tcW w:w="2525"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Бани</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место</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7</w:t>
            </w:r>
          </w:p>
        </w:tc>
        <w:tc>
          <w:tcPr>
            <w:tcW w:w="144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116</w:t>
            </w:r>
          </w:p>
        </w:tc>
        <w:tc>
          <w:tcPr>
            <w:tcW w:w="125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116</w:t>
            </w:r>
          </w:p>
        </w:tc>
        <w:tc>
          <w:tcPr>
            <w:tcW w:w="1272"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w:t>
            </w:r>
          </w:p>
        </w:tc>
      </w:tr>
    </w:tbl>
    <w:p w:rsidR="001F6C44" w:rsidRDefault="001F6C44">
      <w:pPr>
        <w:framePr w:w="10277" w:wrap="notBeside" w:vAnchor="text" w:hAnchor="text" w:xAlign="center" w:y="1"/>
        <w:rPr>
          <w:sz w:val="2"/>
          <w:szCs w:val="2"/>
        </w:rPr>
      </w:pPr>
    </w:p>
    <w:p w:rsidR="001F6C44" w:rsidRDefault="001F6C44">
      <w:pPr>
        <w:rPr>
          <w:sz w:val="2"/>
          <w:szCs w:val="2"/>
        </w:rPr>
        <w:sectPr w:rsidR="001F6C44">
          <w:footerReference w:type="even" r:id="rId116"/>
          <w:footerReference w:type="default" r:id="rId117"/>
          <w:pgSz w:w="11900" w:h="16840"/>
          <w:pgMar w:top="985" w:right="366" w:bottom="1503" w:left="1229" w:header="0"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525"/>
        <w:gridCol w:w="1440"/>
        <w:gridCol w:w="1262"/>
        <w:gridCol w:w="1440"/>
        <w:gridCol w:w="1258"/>
        <w:gridCol w:w="1080"/>
        <w:gridCol w:w="1272"/>
      </w:tblGrid>
      <w:tr w:rsidR="001F6C44">
        <w:tblPrEx>
          <w:tblCellMar>
            <w:top w:w="0" w:type="dxa"/>
            <w:bottom w:w="0" w:type="dxa"/>
          </w:tblCellMar>
        </w:tblPrEx>
        <w:trPr>
          <w:trHeight w:hRule="exact" w:val="710"/>
          <w:jc w:val="center"/>
        </w:trPr>
        <w:tc>
          <w:tcPr>
            <w:tcW w:w="2525"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44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62" w:type="dxa"/>
            <w:tcBorders>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left"/>
            </w:pPr>
            <w:r>
              <w:rPr>
                <w:rStyle w:val="295pt"/>
              </w:rPr>
              <w:t>на 1 тыс. чел.</w:t>
            </w:r>
          </w:p>
        </w:tc>
        <w:tc>
          <w:tcPr>
            <w:tcW w:w="144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58"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080" w:type="dxa"/>
            <w:tcBorders>
              <w:left w:val="single" w:sz="4" w:space="0" w:color="auto"/>
            </w:tcBorders>
            <w:shd w:val="clear" w:color="auto" w:fill="FFFFFF"/>
          </w:tcPr>
          <w:p w:rsidR="001F6C44" w:rsidRDefault="001F6C44">
            <w:pPr>
              <w:framePr w:w="10277" w:wrap="notBeside" w:vAnchor="text" w:hAnchor="text" w:xAlign="center" w:y="1"/>
              <w:rPr>
                <w:sz w:val="10"/>
                <w:szCs w:val="10"/>
              </w:rPr>
            </w:pPr>
          </w:p>
        </w:tc>
        <w:tc>
          <w:tcPr>
            <w:tcW w:w="1272" w:type="dxa"/>
            <w:tcBorders>
              <w:left w:val="single" w:sz="4" w:space="0" w:color="auto"/>
              <w:right w:val="single" w:sz="4" w:space="0" w:color="auto"/>
            </w:tcBorders>
            <w:shd w:val="clear" w:color="auto" w:fill="FFFFFF"/>
          </w:tcPr>
          <w:p w:rsidR="001F6C44" w:rsidRDefault="001F6C44">
            <w:pPr>
              <w:framePr w:w="10277" w:wrap="notBeside" w:vAnchor="text" w:hAnchor="text" w:xAlign="center" w:y="1"/>
              <w:rPr>
                <w:sz w:val="10"/>
                <w:szCs w:val="10"/>
              </w:rPr>
            </w:pPr>
          </w:p>
        </w:tc>
      </w:tr>
      <w:tr w:rsidR="001F6C44">
        <w:tblPrEx>
          <w:tblCellMar>
            <w:top w:w="0" w:type="dxa"/>
            <w:bottom w:w="0" w:type="dxa"/>
          </w:tblCellMar>
        </w:tblPrEx>
        <w:trPr>
          <w:trHeight w:hRule="exact" w:val="1147"/>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Отделение связи</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объект</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line="274" w:lineRule="exact"/>
              <w:ind w:firstLine="0"/>
              <w:jc w:val="left"/>
            </w:pPr>
            <w:r>
              <w:rPr>
                <w:rStyle w:val="295pt"/>
              </w:rPr>
              <w:t>на</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поселени</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е</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979"/>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Отделение банка</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8" w:lineRule="exact"/>
              <w:ind w:firstLine="0"/>
              <w:jc w:val="center"/>
            </w:pPr>
            <w:r>
              <w:rPr>
                <w:rStyle w:val="295pt"/>
              </w:rPr>
              <w:t>операцион</w:t>
            </w:r>
            <w:r>
              <w:rPr>
                <w:rStyle w:val="295pt"/>
              </w:rPr>
              <w:softHyphen/>
              <w:t>ная касса</w:t>
            </w:r>
          </w:p>
        </w:tc>
        <w:tc>
          <w:tcPr>
            <w:tcW w:w="1262" w:type="dxa"/>
            <w:vMerge w:val="restart"/>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60" w:line="190" w:lineRule="exact"/>
              <w:ind w:firstLine="0"/>
              <w:jc w:val="left"/>
            </w:pPr>
            <w:r>
              <w:rPr>
                <w:rStyle w:val="295pt"/>
              </w:rPr>
              <w:t>0,1</w:t>
            </w:r>
          </w:p>
          <w:p w:rsidR="001F6C44" w:rsidRDefault="00CA1557">
            <w:pPr>
              <w:pStyle w:val="22"/>
              <w:framePr w:w="10277" w:wrap="notBeside" w:vAnchor="text" w:hAnchor="text" w:xAlign="center" w:y="1"/>
              <w:shd w:val="clear" w:color="auto" w:fill="auto"/>
              <w:spacing w:before="60" w:after="60" w:line="278" w:lineRule="exact"/>
              <w:ind w:firstLine="0"/>
              <w:jc w:val="left"/>
            </w:pPr>
            <w:r>
              <w:rPr>
                <w:rStyle w:val="295pt"/>
              </w:rPr>
              <w:t>на 1 тыс. чел.</w:t>
            </w:r>
          </w:p>
          <w:p w:rsidR="001F6C44" w:rsidRDefault="00CA1557">
            <w:pPr>
              <w:pStyle w:val="22"/>
              <w:framePr w:w="10277" w:wrap="notBeside" w:vAnchor="text" w:hAnchor="text" w:xAlign="center" w:y="1"/>
              <w:shd w:val="clear" w:color="auto" w:fill="auto"/>
              <w:spacing w:before="60" w:after="6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before="60" w:line="278" w:lineRule="exact"/>
              <w:ind w:firstLine="0"/>
              <w:jc w:val="left"/>
            </w:pPr>
            <w:r>
              <w:rPr>
                <w:rStyle w:val="295pt"/>
              </w:rPr>
              <w:t>на 80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0,1</w:t>
            </w:r>
          </w:p>
        </w:tc>
      </w:tr>
      <w:tr w:rsidR="001F6C44">
        <w:tblPrEx>
          <w:tblCellMar>
            <w:top w:w="0" w:type="dxa"/>
            <w:bottom w:w="0" w:type="dxa"/>
          </w:tblCellMar>
        </w:tblPrEx>
        <w:trPr>
          <w:trHeight w:hRule="exact" w:val="87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Жилищно</w:t>
            </w:r>
            <w:r>
              <w:rPr>
                <w:rStyle w:val="295pt"/>
              </w:rPr>
              <w:softHyphen/>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эксплуатационные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организации</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объект</w:t>
            </w:r>
          </w:p>
        </w:tc>
        <w:tc>
          <w:tcPr>
            <w:tcW w:w="1262" w:type="dxa"/>
            <w:vMerge/>
            <w:tcBorders>
              <w:left w:val="single" w:sz="4" w:space="0" w:color="auto"/>
            </w:tcBorders>
            <w:shd w:val="clear" w:color="auto" w:fill="FFFFFF"/>
            <w:vAlign w:val="bottom"/>
          </w:tcPr>
          <w:p w:rsidR="001F6C44" w:rsidRDefault="001F6C44">
            <w:pPr>
              <w:framePr w:w="10277" w:wrap="notBeside" w:vAnchor="text" w:hAnchor="text" w:xAlign="center" w:y="1"/>
            </w:pP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r>
      <w:tr w:rsidR="001F6C44">
        <w:tblPrEx>
          <w:tblCellMar>
            <w:top w:w="0" w:type="dxa"/>
            <w:bottom w:w="0" w:type="dxa"/>
          </w:tblCellMar>
        </w:tblPrEx>
        <w:trPr>
          <w:trHeight w:hRule="exact" w:val="854"/>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Гостиницы</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место</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88" w:lineRule="exact"/>
              <w:ind w:firstLine="0"/>
              <w:jc w:val="left"/>
            </w:pPr>
            <w:r>
              <w:rPr>
                <w:rStyle w:val="295pt"/>
              </w:rPr>
              <w:t>6</w:t>
            </w:r>
          </w:p>
          <w:p w:rsidR="001F6C44" w:rsidRDefault="00CA1557">
            <w:pPr>
              <w:pStyle w:val="22"/>
              <w:framePr w:w="10277" w:wrap="notBeside" w:vAnchor="text" w:hAnchor="text" w:xAlign="center" w:y="1"/>
              <w:shd w:val="clear" w:color="auto" w:fill="auto"/>
              <w:spacing w:before="0" w:line="28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99</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25</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74</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6</w:t>
            </w:r>
          </w:p>
        </w:tc>
      </w:tr>
      <w:tr w:rsidR="001F6C44">
        <w:tblPrEx>
          <w:tblCellMar>
            <w:top w:w="0" w:type="dxa"/>
            <w:bottom w:w="0" w:type="dxa"/>
          </w:tblCellMar>
        </w:tblPrEx>
        <w:trPr>
          <w:trHeight w:hRule="exact" w:val="888"/>
          <w:jc w:val="center"/>
        </w:trPr>
        <w:tc>
          <w:tcPr>
            <w:tcW w:w="2525"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Пождепо, для</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постоянного</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машин</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60" w:line="190" w:lineRule="exact"/>
              <w:ind w:firstLine="0"/>
              <w:jc w:val="left"/>
            </w:pPr>
            <w:r>
              <w:rPr>
                <w:rStyle w:val="295pt"/>
              </w:rPr>
              <w:t>0,1</w:t>
            </w:r>
          </w:p>
          <w:p w:rsidR="001F6C44" w:rsidRDefault="00CA1557">
            <w:pPr>
              <w:pStyle w:val="22"/>
              <w:framePr w:w="10277" w:wrap="notBeside" w:vAnchor="text" w:hAnchor="text" w:xAlign="center" w:y="1"/>
              <w:shd w:val="clear" w:color="auto" w:fill="auto"/>
              <w:spacing w:before="60"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r>
      <w:tr w:rsidR="001F6C44">
        <w:tblPrEx>
          <w:tblCellMar>
            <w:top w:w="0" w:type="dxa"/>
            <w:bottom w:w="0" w:type="dxa"/>
          </w:tblCellMar>
        </w:tblPrEx>
        <w:trPr>
          <w:trHeight w:hRule="exact" w:val="888"/>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Пождепо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машин</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0,2</w:t>
            </w:r>
          </w:p>
          <w:p w:rsidR="001F6C44" w:rsidRDefault="00CA1557">
            <w:pPr>
              <w:pStyle w:val="22"/>
              <w:framePr w:w="10277" w:wrap="notBeside" w:vAnchor="text" w:hAnchor="text" w:xAlign="center" w:y="1"/>
              <w:shd w:val="clear" w:color="auto" w:fill="auto"/>
              <w:spacing w:line="278"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r>
      <w:tr w:rsidR="001F6C44">
        <w:tblPrEx>
          <w:tblCellMar>
            <w:top w:w="0" w:type="dxa"/>
            <w:bottom w:w="0" w:type="dxa"/>
          </w:tblCellMar>
        </w:tblPrEx>
        <w:trPr>
          <w:trHeight w:hRule="exact" w:val="883"/>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190" w:lineRule="exact"/>
              <w:ind w:firstLine="0"/>
              <w:jc w:val="left"/>
            </w:pPr>
            <w:r>
              <w:rPr>
                <w:rStyle w:val="295pt"/>
              </w:rPr>
              <w:t>Отделение милиции</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объект</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50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r>
      <w:tr w:rsidR="001F6C44">
        <w:tblPrEx>
          <w:tblCellMar>
            <w:top w:w="0" w:type="dxa"/>
            <w:bottom w:w="0" w:type="dxa"/>
          </w:tblCellMar>
        </w:tblPrEx>
        <w:trPr>
          <w:trHeight w:hRule="exact" w:val="888"/>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Опорный пункт охраны правопорядка</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объект</w:t>
            </w:r>
          </w:p>
        </w:tc>
        <w:tc>
          <w:tcPr>
            <w:tcW w:w="1262"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10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2</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r>
      <w:tr w:rsidR="001F6C44">
        <w:tblPrEx>
          <w:tblCellMar>
            <w:top w:w="0" w:type="dxa"/>
            <w:bottom w:w="0" w:type="dxa"/>
          </w:tblCellMar>
        </w:tblPrEx>
        <w:trPr>
          <w:trHeight w:hRule="exact" w:val="1114"/>
          <w:jc w:val="center"/>
        </w:trPr>
        <w:tc>
          <w:tcPr>
            <w:tcW w:w="2525" w:type="dxa"/>
            <w:tcBorders>
              <w:top w:val="single" w:sz="4" w:space="0" w:color="auto"/>
              <w:left w:val="single" w:sz="4" w:space="0" w:color="auto"/>
            </w:tcBorders>
            <w:shd w:val="clear" w:color="auto" w:fill="FFFFFF"/>
            <w:vAlign w:val="bottom"/>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 xml:space="preserve">Общественные уборные для </w:t>
            </w:r>
            <w:r>
              <w:rPr>
                <w:rStyle w:val="295pt"/>
              </w:rPr>
              <w:t>постоянного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прибор</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17</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17</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1,00</w:t>
            </w:r>
          </w:p>
        </w:tc>
      </w:tr>
      <w:tr w:rsidR="001F6C44">
        <w:tblPrEx>
          <w:tblCellMar>
            <w:top w:w="0" w:type="dxa"/>
            <w:bottom w:w="0" w:type="dxa"/>
          </w:tblCellMar>
        </w:tblPrEx>
        <w:trPr>
          <w:trHeight w:hRule="exact" w:val="979"/>
          <w:jc w:val="center"/>
        </w:trPr>
        <w:tc>
          <w:tcPr>
            <w:tcW w:w="2525" w:type="dxa"/>
            <w:tcBorders>
              <w:top w:val="single" w:sz="4" w:space="0" w:color="auto"/>
              <w:left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Общественные уборные для временного населения</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прибор</w:t>
            </w:r>
          </w:p>
        </w:tc>
        <w:tc>
          <w:tcPr>
            <w:tcW w:w="1262"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after="120" w:line="190" w:lineRule="exact"/>
              <w:ind w:firstLine="0"/>
              <w:jc w:val="left"/>
            </w:pPr>
            <w:r>
              <w:rPr>
                <w:rStyle w:val="295pt"/>
              </w:rPr>
              <w:t>1</w:t>
            </w:r>
          </w:p>
          <w:p w:rsidR="001F6C44" w:rsidRDefault="00CA1557">
            <w:pPr>
              <w:pStyle w:val="22"/>
              <w:framePr w:w="10277" w:wrap="notBeside" w:vAnchor="text" w:hAnchor="text" w:xAlign="center" w:y="1"/>
              <w:shd w:val="clear" w:color="auto" w:fill="auto"/>
              <w:spacing w:line="283" w:lineRule="exact"/>
              <w:ind w:firstLine="0"/>
              <w:jc w:val="left"/>
            </w:pPr>
            <w:r>
              <w:rPr>
                <w:rStyle w:val="295pt"/>
              </w:rPr>
              <w:t>на 1 тыс.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17</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17</w:t>
            </w:r>
          </w:p>
        </w:tc>
        <w:tc>
          <w:tcPr>
            <w:tcW w:w="127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1</w:t>
            </w:r>
          </w:p>
        </w:tc>
      </w:tr>
      <w:tr w:rsidR="001F6C44">
        <w:tblPrEx>
          <w:tblCellMar>
            <w:top w:w="0" w:type="dxa"/>
            <w:bottom w:w="0" w:type="dxa"/>
          </w:tblCellMar>
        </w:tblPrEx>
        <w:trPr>
          <w:trHeight w:hRule="exact" w:val="1037"/>
          <w:jc w:val="center"/>
        </w:trPr>
        <w:tc>
          <w:tcPr>
            <w:tcW w:w="2525" w:type="dxa"/>
            <w:tcBorders>
              <w:top w:val="single" w:sz="4" w:space="0" w:color="auto"/>
              <w:left w:val="single" w:sz="4" w:space="0" w:color="auto"/>
              <w:bottom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Кладбище</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традиционного</w:t>
            </w:r>
          </w:p>
          <w:p w:rsidR="001F6C44" w:rsidRDefault="00CA1557">
            <w:pPr>
              <w:pStyle w:val="22"/>
              <w:framePr w:w="10277" w:wrap="notBeside" w:vAnchor="text" w:hAnchor="text" w:xAlign="center" w:y="1"/>
              <w:shd w:val="clear" w:color="auto" w:fill="auto"/>
              <w:spacing w:before="0" w:line="274" w:lineRule="exact"/>
              <w:ind w:firstLine="0"/>
              <w:jc w:val="left"/>
            </w:pPr>
            <w:r>
              <w:rPr>
                <w:rStyle w:val="295pt"/>
              </w:rPr>
              <w:t>захоронения</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га</w:t>
            </w:r>
          </w:p>
        </w:tc>
        <w:tc>
          <w:tcPr>
            <w:tcW w:w="1262" w:type="dxa"/>
            <w:tcBorders>
              <w:top w:val="single" w:sz="4" w:space="0" w:color="auto"/>
              <w:left w:val="single" w:sz="4" w:space="0" w:color="auto"/>
              <w:bottom w:val="single" w:sz="4" w:space="0" w:color="auto"/>
            </w:tcBorders>
            <w:shd w:val="clear" w:color="auto" w:fill="FFFFFF"/>
          </w:tcPr>
          <w:p w:rsidR="001F6C44" w:rsidRDefault="00CA1557">
            <w:pPr>
              <w:pStyle w:val="22"/>
              <w:framePr w:w="10277" w:wrap="notBeside" w:vAnchor="text" w:hAnchor="text" w:xAlign="center" w:y="1"/>
              <w:shd w:val="clear" w:color="auto" w:fill="auto"/>
              <w:spacing w:before="0" w:after="180" w:line="190" w:lineRule="exact"/>
              <w:ind w:firstLine="0"/>
              <w:jc w:val="left"/>
            </w:pPr>
            <w:r>
              <w:rPr>
                <w:rStyle w:val="295pt"/>
              </w:rPr>
              <w:t>0,24</w:t>
            </w:r>
          </w:p>
          <w:p w:rsidR="001F6C44" w:rsidRDefault="00CA1557">
            <w:pPr>
              <w:pStyle w:val="22"/>
              <w:framePr w:w="10277" w:wrap="notBeside" w:vAnchor="text" w:hAnchor="text" w:xAlign="center" w:y="1"/>
              <w:shd w:val="clear" w:color="auto" w:fill="auto"/>
              <w:spacing w:before="180" w:line="278" w:lineRule="exact"/>
              <w:ind w:firstLine="0"/>
              <w:jc w:val="left"/>
            </w:pPr>
            <w:r>
              <w:rPr>
                <w:rStyle w:val="295pt"/>
              </w:rPr>
              <w:t>на 1 тыс. чел</w:t>
            </w:r>
          </w:p>
        </w:tc>
        <w:tc>
          <w:tcPr>
            <w:tcW w:w="144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3,96</w:t>
            </w:r>
          </w:p>
        </w:tc>
        <w:tc>
          <w:tcPr>
            <w:tcW w:w="1258"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0,00</w:t>
            </w:r>
          </w:p>
        </w:tc>
        <w:tc>
          <w:tcPr>
            <w:tcW w:w="108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3,96</w:t>
            </w:r>
          </w:p>
        </w:tc>
        <w:tc>
          <w:tcPr>
            <w:tcW w:w="1272"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10277" w:wrap="notBeside" w:vAnchor="text" w:hAnchor="text" w:xAlign="center" w:y="1"/>
              <w:shd w:val="clear" w:color="auto" w:fill="auto"/>
              <w:spacing w:before="0" w:line="190" w:lineRule="exact"/>
              <w:ind w:firstLine="0"/>
              <w:jc w:val="center"/>
            </w:pPr>
            <w:r>
              <w:rPr>
                <w:rStyle w:val="295pt"/>
              </w:rPr>
              <w:t>0,24</w:t>
            </w:r>
          </w:p>
        </w:tc>
      </w:tr>
    </w:tbl>
    <w:p w:rsidR="001F6C44" w:rsidRDefault="001F6C44">
      <w:pPr>
        <w:framePr w:w="10277"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footerReference w:type="even" r:id="rId118"/>
          <w:footerReference w:type="default" r:id="rId119"/>
          <w:pgSz w:w="11900" w:h="16840"/>
          <w:pgMar w:top="985" w:right="366" w:bottom="1503" w:left="1229" w:header="0" w:footer="3" w:gutter="0"/>
          <w:cols w:space="720"/>
          <w:noEndnote/>
          <w:docGrid w:linePitch="360"/>
        </w:sectPr>
      </w:pPr>
    </w:p>
    <w:p w:rsidR="001F6C44" w:rsidRDefault="00CA1557">
      <w:pPr>
        <w:pStyle w:val="20"/>
        <w:keepNext/>
        <w:keepLines/>
        <w:numPr>
          <w:ilvl w:val="0"/>
          <w:numId w:val="52"/>
        </w:numPr>
        <w:shd w:val="clear" w:color="auto" w:fill="auto"/>
        <w:tabs>
          <w:tab w:val="left" w:pos="1213"/>
        </w:tabs>
        <w:spacing w:after="239" w:line="280" w:lineRule="exact"/>
        <w:ind w:firstLine="760"/>
        <w:jc w:val="both"/>
      </w:pPr>
      <w:bookmarkStart w:id="83" w:name="bookmark83"/>
      <w:r>
        <w:lastRenderedPageBreak/>
        <w:t>РАЗВИТИЕ ТРАНСПОРТНОЙ ИНФРАСТРУКТУРЫ</w:t>
      </w:r>
      <w:bookmarkEnd w:id="83"/>
    </w:p>
    <w:p w:rsidR="001F6C44" w:rsidRDefault="00CA1557">
      <w:pPr>
        <w:pStyle w:val="22"/>
        <w:shd w:val="clear" w:color="auto" w:fill="auto"/>
        <w:spacing w:before="0" w:line="384" w:lineRule="exact"/>
        <w:ind w:firstLine="760"/>
      </w:pPr>
      <w:r>
        <w:t xml:space="preserve">В настоящее время сеть автодорог Ахтанизовского сельского поселения представлена автодорогами федерального, регионального или </w:t>
      </w:r>
      <w:r>
        <w:t>межмуниципального значения и автодорогами местного значения.</w:t>
      </w:r>
    </w:p>
    <w:p w:rsidR="001F6C44" w:rsidRDefault="00CA1557">
      <w:pPr>
        <w:pStyle w:val="22"/>
        <w:shd w:val="clear" w:color="auto" w:fill="auto"/>
        <w:spacing w:before="0" w:line="442" w:lineRule="exact"/>
        <w:ind w:firstLine="760"/>
      </w:pPr>
      <w:r>
        <w:t>По юго-западной окраине сельского поселения проходит автодорога федерального значения М-25 «</w:t>
      </w:r>
      <w:proofErr w:type="gramStart"/>
      <w:r>
        <w:t>Новороссийск-Керченский</w:t>
      </w:r>
      <w:proofErr w:type="gramEnd"/>
      <w:r>
        <w:t xml:space="preserve"> пролив». Протяженность составляет 1,87 км.</w:t>
      </w:r>
    </w:p>
    <w:p w:rsidR="001F6C44" w:rsidRDefault="00CA1557">
      <w:pPr>
        <w:pStyle w:val="22"/>
        <w:shd w:val="clear" w:color="auto" w:fill="auto"/>
        <w:spacing w:before="0" w:line="389" w:lineRule="exact"/>
        <w:ind w:firstLine="760"/>
      </w:pPr>
      <w:r>
        <w:t>Автомобильные дороги регионального и</w:t>
      </w:r>
      <w:r>
        <w:t>ли межмуниципального значения, расположенные в границах проектируемого поселения, находятся на балансе ГУ КК «Краснодаравтодор» и представлены следующим образом:</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552"/>
        <w:gridCol w:w="2875"/>
        <w:gridCol w:w="1853"/>
        <w:gridCol w:w="994"/>
        <w:gridCol w:w="1560"/>
        <w:gridCol w:w="1555"/>
      </w:tblGrid>
      <w:tr w:rsidR="001F6C44">
        <w:tblPrEx>
          <w:tblCellMar>
            <w:top w:w="0" w:type="dxa"/>
            <w:bottom w:w="0" w:type="dxa"/>
          </w:tblCellMar>
        </w:tblPrEx>
        <w:trPr>
          <w:trHeight w:hRule="exact" w:val="1291"/>
        </w:trPr>
        <w:tc>
          <w:tcPr>
            <w:tcW w:w="552"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after="60" w:line="190" w:lineRule="exact"/>
              <w:ind w:left="180" w:firstLine="0"/>
              <w:jc w:val="left"/>
            </w:pPr>
            <w:r>
              <w:rPr>
                <w:rStyle w:val="295pt"/>
              </w:rPr>
              <w:t>№</w:t>
            </w:r>
          </w:p>
          <w:p w:rsidR="001F6C44" w:rsidRDefault="00CA1557">
            <w:pPr>
              <w:pStyle w:val="22"/>
              <w:framePr w:w="9389" w:wrap="notBeside" w:vAnchor="text" w:hAnchor="text" w:y="1"/>
              <w:shd w:val="clear" w:color="auto" w:fill="auto"/>
              <w:spacing w:before="60" w:line="190" w:lineRule="exact"/>
              <w:ind w:left="180" w:firstLine="0"/>
              <w:jc w:val="left"/>
            </w:pPr>
            <w:proofErr w:type="gramStart"/>
            <w:r>
              <w:rPr>
                <w:rStyle w:val="295pt"/>
              </w:rPr>
              <w:t>п</w:t>
            </w:r>
            <w:proofErr w:type="gramEnd"/>
            <w:r>
              <w:rPr>
                <w:rStyle w:val="295pt"/>
              </w:rPr>
              <w:t>/п</w:t>
            </w:r>
          </w:p>
        </w:tc>
        <w:tc>
          <w:tcPr>
            <w:tcW w:w="2875"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Наименование дороги</w:t>
            </w:r>
          </w:p>
        </w:tc>
        <w:tc>
          <w:tcPr>
            <w:tcW w:w="1853"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230" w:lineRule="exact"/>
              <w:ind w:firstLine="0"/>
            </w:pPr>
            <w:proofErr w:type="gramStart"/>
            <w:r>
              <w:rPr>
                <w:rStyle w:val="295pt"/>
              </w:rPr>
              <w:t>Протяжен-ность</w:t>
            </w:r>
            <w:proofErr w:type="gramEnd"/>
          </w:p>
          <w:p w:rsidR="001F6C44" w:rsidRDefault="00CA1557">
            <w:pPr>
              <w:pStyle w:val="22"/>
              <w:framePr w:w="9389" w:wrap="notBeside" w:vAnchor="text" w:hAnchor="text" w:y="1"/>
              <w:shd w:val="clear" w:color="auto" w:fill="auto"/>
              <w:spacing w:before="0" w:line="230" w:lineRule="exact"/>
              <w:ind w:firstLine="0"/>
              <w:jc w:val="center"/>
            </w:pPr>
            <w:r>
              <w:rPr>
                <w:rStyle w:val="295pt"/>
              </w:rPr>
              <w:t>по</w:t>
            </w:r>
          </w:p>
          <w:p w:rsidR="001F6C44" w:rsidRDefault="00CA1557">
            <w:pPr>
              <w:pStyle w:val="22"/>
              <w:framePr w:w="9389" w:wrap="notBeside" w:vAnchor="text" w:hAnchor="text" w:y="1"/>
              <w:shd w:val="clear" w:color="auto" w:fill="auto"/>
              <w:spacing w:before="0" w:line="230" w:lineRule="exact"/>
              <w:ind w:firstLine="0"/>
            </w:pPr>
            <w:r>
              <w:rPr>
                <w:rStyle w:val="295pt"/>
              </w:rPr>
              <w:t xml:space="preserve">муниципальному образованию, </w:t>
            </w:r>
            <w:proofErr w:type="gramStart"/>
            <w:r>
              <w:rPr>
                <w:rStyle w:val="295pt"/>
              </w:rPr>
              <w:t>км</w:t>
            </w:r>
            <w:proofErr w:type="gramEnd"/>
          </w:p>
        </w:tc>
        <w:tc>
          <w:tcPr>
            <w:tcW w:w="994"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230" w:lineRule="exact"/>
              <w:ind w:left="140" w:firstLine="0"/>
              <w:jc w:val="left"/>
            </w:pPr>
            <w:r>
              <w:rPr>
                <w:rStyle w:val="295pt"/>
              </w:rPr>
              <w:t>Техниче</w:t>
            </w:r>
          </w:p>
          <w:p w:rsidR="001F6C44" w:rsidRDefault="00CA1557">
            <w:pPr>
              <w:pStyle w:val="22"/>
              <w:framePr w:w="9389" w:wrap="notBeside" w:vAnchor="text" w:hAnchor="text" w:y="1"/>
              <w:shd w:val="clear" w:color="auto" w:fill="auto"/>
              <w:spacing w:before="0" w:line="230" w:lineRule="exact"/>
              <w:ind w:firstLine="0"/>
              <w:jc w:val="center"/>
            </w:pPr>
            <w:r>
              <w:rPr>
                <w:rStyle w:val="295pt"/>
              </w:rPr>
              <w:t>ская</w:t>
            </w:r>
          </w:p>
          <w:p w:rsidR="001F6C44" w:rsidRDefault="00CA1557">
            <w:pPr>
              <w:pStyle w:val="22"/>
              <w:framePr w:w="9389" w:wrap="notBeside" w:vAnchor="text" w:hAnchor="text" w:y="1"/>
              <w:shd w:val="clear" w:color="auto" w:fill="auto"/>
              <w:spacing w:before="0" w:line="230" w:lineRule="exact"/>
              <w:ind w:left="140" w:firstLine="0"/>
              <w:jc w:val="left"/>
            </w:pPr>
            <w:r>
              <w:rPr>
                <w:rStyle w:val="295pt"/>
              </w:rPr>
              <w:t>категор</w:t>
            </w:r>
          </w:p>
          <w:p w:rsidR="001F6C44" w:rsidRDefault="00CA1557">
            <w:pPr>
              <w:pStyle w:val="22"/>
              <w:framePr w:w="9389" w:wrap="notBeside" w:vAnchor="text" w:hAnchor="text" w:y="1"/>
              <w:shd w:val="clear" w:color="auto" w:fill="auto"/>
              <w:spacing w:before="0" w:line="230" w:lineRule="exact"/>
              <w:ind w:firstLine="0"/>
              <w:jc w:val="center"/>
            </w:pPr>
            <w:r>
              <w:rPr>
                <w:rStyle w:val="295pt"/>
              </w:rPr>
              <w:t>ия</w:t>
            </w:r>
          </w:p>
        </w:tc>
        <w:tc>
          <w:tcPr>
            <w:tcW w:w="1560"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Значение</w:t>
            </w:r>
          </w:p>
        </w:tc>
        <w:tc>
          <w:tcPr>
            <w:tcW w:w="155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after="60" w:line="190" w:lineRule="exact"/>
              <w:ind w:firstLine="0"/>
              <w:jc w:val="center"/>
            </w:pPr>
            <w:r>
              <w:rPr>
                <w:rStyle w:val="295pt"/>
              </w:rPr>
              <w:t>Мосты,</w:t>
            </w:r>
          </w:p>
          <w:p w:rsidR="001F6C44" w:rsidRDefault="00CA1557">
            <w:pPr>
              <w:pStyle w:val="22"/>
              <w:framePr w:w="9389" w:wrap="notBeside" w:vAnchor="text" w:hAnchor="text" w:y="1"/>
              <w:shd w:val="clear" w:color="auto" w:fill="auto"/>
              <w:spacing w:before="60" w:line="190" w:lineRule="exact"/>
              <w:ind w:firstLine="0"/>
              <w:jc w:val="center"/>
            </w:pPr>
            <w:r>
              <w:rPr>
                <w:rStyle w:val="295pt"/>
              </w:rPr>
              <w:t>шт.</w:t>
            </w:r>
          </w:p>
        </w:tc>
      </w:tr>
      <w:tr w:rsidR="001F6C44">
        <w:tblPrEx>
          <w:tblCellMar>
            <w:top w:w="0" w:type="dxa"/>
            <w:bottom w:w="0" w:type="dxa"/>
          </w:tblCellMar>
        </w:tblPrEx>
        <w:trPr>
          <w:trHeight w:hRule="exact" w:val="581"/>
        </w:trPr>
        <w:tc>
          <w:tcPr>
            <w:tcW w:w="552"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left="240" w:firstLine="0"/>
              <w:jc w:val="left"/>
            </w:pPr>
            <w:r>
              <w:rPr>
                <w:rStyle w:val="295pt"/>
              </w:rPr>
              <w:t>1</w:t>
            </w:r>
          </w:p>
        </w:tc>
        <w:tc>
          <w:tcPr>
            <w:tcW w:w="2875" w:type="dxa"/>
            <w:tcBorders>
              <w:top w:val="single" w:sz="4" w:space="0" w:color="auto"/>
              <w:left w:val="single" w:sz="4" w:space="0" w:color="auto"/>
            </w:tcBorders>
            <w:shd w:val="clear" w:color="auto" w:fill="FFFFFF"/>
            <w:vAlign w:val="bottom"/>
          </w:tcPr>
          <w:p w:rsidR="001F6C44" w:rsidRDefault="00CA1557">
            <w:pPr>
              <w:pStyle w:val="22"/>
              <w:framePr w:w="9389" w:wrap="notBeside" w:vAnchor="text" w:hAnchor="text" w:y="1"/>
              <w:shd w:val="clear" w:color="auto" w:fill="auto"/>
              <w:spacing w:before="0" w:line="278" w:lineRule="exact"/>
              <w:ind w:firstLine="0"/>
              <w:jc w:val="left"/>
            </w:pPr>
            <w:r>
              <w:rPr>
                <w:rStyle w:val="295pt"/>
              </w:rPr>
              <w:t>г</w:t>
            </w:r>
            <w:proofErr w:type="gramStart"/>
            <w:r>
              <w:rPr>
                <w:rStyle w:val="295pt"/>
              </w:rPr>
              <w:t>.Т</w:t>
            </w:r>
            <w:proofErr w:type="gramEnd"/>
            <w:r>
              <w:rPr>
                <w:rStyle w:val="295pt"/>
              </w:rPr>
              <w:t>емрюк - ст-ца Фонталовская</w:t>
            </w:r>
          </w:p>
        </w:tc>
        <w:tc>
          <w:tcPr>
            <w:tcW w:w="1853"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15,5</w:t>
            </w:r>
          </w:p>
        </w:tc>
        <w:tc>
          <w:tcPr>
            <w:tcW w:w="994"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III</w:t>
            </w:r>
          </w:p>
        </w:tc>
        <w:tc>
          <w:tcPr>
            <w:tcW w:w="1560"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left="180" w:firstLine="0"/>
              <w:jc w:val="left"/>
            </w:pPr>
            <w:r>
              <w:rPr>
                <w:rStyle w:val="295pt"/>
              </w:rPr>
              <w:t>Межмуниц.</w:t>
            </w:r>
          </w:p>
        </w:tc>
        <w:tc>
          <w:tcPr>
            <w:tcW w:w="155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1</w:t>
            </w:r>
          </w:p>
        </w:tc>
      </w:tr>
      <w:tr w:rsidR="001F6C44">
        <w:tblPrEx>
          <w:tblCellMar>
            <w:top w:w="0" w:type="dxa"/>
            <w:bottom w:w="0" w:type="dxa"/>
          </w:tblCellMar>
        </w:tblPrEx>
        <w:trPr>
          <w:trHeight w:hRule="exact" w:val="576"/>
        </w:trPr>
        <w:tc>
          <w:tcPr>
            <w:tcW w:w="552"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left="240" w:firstLine="0"/>
              <w:jc w:val="left"/>
            </w:pPr>
            <w:r>
              <w:rPr>
                <w:rStyle w:val="295pt"/>
              </w:rPr>
              <w:t>2</w:t>
            </w:r>
          </w:p>
        </w:tc>
        <w:tc>
          <w:tcPr>
            <w:tcW w:w="2875" w:type="dxa"/>
            <w:tcBorders>
              <w:top w:val="single" w:sz="4" w:space="0" w:color="auto"/>
              <w:left w:val="single" w:sz="4" w:space="0" w:color="auto"/>
            </w:tcBorders>
            <w:shd w:val="clear" w:color="auto" w:fill="FFFFFF"/>
            <w:vAlign w:val="bottom"/>
          </w:tcPr>
          <w:p w:rsidR="001F6C44" w:rsidRDefault="00CA1557">
            <w:pPr>
              <w:pStyle w:val="22"/>
              <w:framePr w:w="9389" w:wrap="notBeside" w:vAnchor="text" w:hAnchor="text" w:y="1"/>
              <w:shd w:val="clear" w:color="auto" w:fill="auto"/>
              <w:spacing w:before="0" w:line="278" w:lineRule="exact"/>
              <w:ind w:firstLine="0"/>
              <w:jc w:val="left"/>
            </w:pPr>
            <w:r>
              <w:rPr>
                <w:rStyle w:val="295pt"/>
              </w:rPr>
              <w:t xml:space="preserve">П. Пересыпь - п. </w:t>
            </w:r>
            <w:proofErr w:type="gramStart"/>
            <w:r>
              <w:rPr>
                <w:rStyle w:val="295pt"/>
              </w:rPr>
              <w:t>Соленый</w:t>
            </w:r>
            <w:proofErr w:type="gramEnd"/>
          </w:p>
        </w:tc>
        <w:tc>
          <w:tcPr>
            <w:tcW w:w="1853"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12</w:t>
            </w:r>
          </w:p>
        </w:tc>
        <w:tc>
          <w:tcPr>
            <w:tcW w:w="994"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III</w:t>
            </w:r>
          </w:p>
        </w:tc>
        <w:tc>
          <w:tcPr>
            <w:tcW w:w="1560" w:type="dxa"/>
            <w:tcBorders>
              <w:top w:val="single" w:sz="4" w:space="0" w:color="auto"/>
              <w:lef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left="180" w:firstLine="0"/>
              <w:jc w:val="left"/>
            </w:pPr>
            <w:r>
              <w:rPr>
                <w:rStyle w:val="295pt"/>
              </w:rPr>
              <w:t>Межмуниц.</w:t>
            </w:r>
          </w:p>
        </w:tc>
        <w:tc>
          <w:tcPr>
            <w:tcW w:w="1555"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190" w:lineRule="exact"/>
              <w:ind w:firstLine="0"/>
              <w:jc w:val="center"/>
            </w:pPr>
            <w:r>
              <w:rPr>
                <w:rStyle w:val="295pt"/>
              </w:rPr>
              <w:t>0</w:t>
            </w:r>
          </w:p>
        </w:tc>
      </w:tr>
      <w:tr w:rsidR="001F6C44">
        <w:tblPrEx>
          <w:tblCellMar>
            <w:top w:w="0" w:type="dxa"/>
            <w:bottom w:w="0" w:type="dxa"/>
          </w:tblCellMar>
        </w:tblPrEx>
        <w:trPr>
          <w:trHeight w:hRule="exact" w:val="379"/>
        </w:trPr>
        <w:tc>
          <w:tcPr>
            <w:tcW w:w="552" w:type="dxa"/>
            <w:tcBorders>
              <w:top w:val="single" w:sz="4" w:space="0" w:color="auto"/>
              <w:left w:val="single" w:sz="4" w:space="0" w:color="auto"/>
              <w:bottom w:val="single" w:sz="4" w:space="0" w:color="auto"/>
            </w:tcBorders>
            <w:shd w:val="clear" w:color="auto" w:fill="FFFFFF"/>
          </w:tcPr>
          <w:p w:rsidR="001F6C44" w:rsidRDefault="001F6C44">
            <w:pPr>
              <w:framePr w:w="9389" w:wrap="notBeside" w:vAnchor="text" w:hAnchor="text" w:y="1"/>
              <w:rPr>
                <w:sz w:val="10"/>
                <w:szCs w:val="10"/>
              </w:rPr>
            </w:pPr>
          </w:p>
        </w:tc>
        <w:tc>
          <w:tcPr>
            <w:tcW w:w="2875"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260" w:lineRule="exact"/>
              <w:ind w:firstLine="0"/>
              <w:jc w:val="left"/>
            </w:pPr>
            <w:r>
              <w:rPr>
                <w:rStyle w:val="2a"/>
              </w:rPr>
              <w:t>Итого:</w:t>
            </w:r>
          </w:p>
        </w:tc>
        <w:tc>
          <w:tcPr>
            <w:tcW w:w="185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260" w:lineRule="exact"/>
              <w:ind w:firstLine="0"/>
              <w:jc w:val="center"/>
            </w:pPr>
            <w:r>
              <w:rPr>
                <w:rStyle w:val="2a"/>
              </w:rPr>
              <w:t>27,5</w:t>
            </w:r>
          </w:p>
        </w:tc>
        <w:tc>
          <w:tcPr>
            <w:tcW w:w="2554" w:type="dxa"/>
            <w:gridSpan w:val="2"/>
            <w:tcBorders>
              <w:top w:val="single" w:sz="4" w:space="0" w:color="auto"/>
              <w:left w:val="single" w:sz="4" w:space="0" w:color="auto"/>
              <w:bottom w:val="single" w:sz="4" w:space="0" w:color="auto"/>
            </w:tcBorders>
            <w:shd w:val="clear" w:color="auto" w:fill="FFFFFF"/>
          </w:tcPr>
          <w:p w:rsidR="001F6C44" w:rsidRDefault="001F6C44">
            <w:pPr>
              <w:framePr w:w="9389" w:wrap="notBeside" w:vAnchor="text" w:hAnchor="text" w:y="1"/>
              <w:rPr>
                <w:sz w:val="10"/>
                <w:szCs w:val="10"/>
              </w:rPr>
            </w:pPr>
          </w:p>
        </w:tc>
        <w:tc>
          <w:tcPr>
            <w:tcW w:w="1555"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9389" w:wrap="notBeside" w:vAnchor="text" w:hAnchor="text" w:y="1"/>
              <w:shd w:val="clear" w:color="auto" w:fill="auto"/>
              <w:spacing w:before="0" w:line="260" w:lineRule="exact"/>
              <w:ind w:firstLine="0"/>
              <w:jc w:val="center"/>
            </w:pPr>
            <w:r>
              <w:rPr>
                <w:rStyle w:val="2a"/>
              </w:rPr>
              <w:t>0</w:t>
            </w:r>
          </w:p>
        </w:tc>
      </w:tr>
    </w:tbl>
    <w:p w:rsidR="001F6C44" w:rsidRDefault="001F6C44">
      <w:pPr>
        <w:framePr w:w="9389" w:wrap="notBeside" w:vAnchor="text" w:hAnchor="text" w:y="1"/>
        <w:rPr>
          <w:sz w:val="2"/>
          <w:szCs w:val="2"/>
        </w:rPr>
      </w:pPr>
    </w:p>
    <w:p w:rsidR="001F6C44" w:rsidRDefault="001F6C44">
      <w:pPr>
        <w:rPr>
          <w:sz w:val="2"/>
          <w:szCs w:val="2"/>
        </w:rPr>
      </w:pPr>
    </w:p>
    <w:p w:rsidR="001F6C44" w:rsidRDefault="00CA1557">
      <w:pPr>
        <w:pStyle w:val="22"/>
        <w:shd w:val="clear" w:color="auto" w:fill="auto"/>
        <w:spacing w:before="236"/>
        <w:ind w:firstLine="760"/>
      </w:pPr>
      <w:r>
        <w:t xml:space="preserve">Все дороги регионального или межмуниципального значения на территории проектирования имеют твердое </w:t>
      </w:r>
      <w:r>
        <w:t>покрытие.</w:t>
      </w:r>
    </w:p>
    <w:p w:rsidR="001F6C44" w:rsidRDefault="00CA1557">
      <w:pPr>
        <w:pStyle w:val="22"/>
        <w:shd w:val="clear" w:color="auto" w:fill="auto"/>
        <w:spacing w:before="0"/>
        <w:ind w:firstLine="760"/>
      </w:pPr>
      <w:r>
        <w:t>Прочие автодороги находятся на балансе муниципального образования.</w:t>
      </w:r>
    </w:p>
    <w:p w:rsidR="001F6C44" w:rsidRDefault="00CA1557">
      <w:pPr>
        <w:pStyle w:val="22"/>
        <w:shd w:val="clear" w:color="auto" w:fill="auto"/>
        <w:spacing w:before="0"/>
        <w:ind w:firstLine="760"/>
      </w:pPr>
      <w:r>
        <w:t xml:space="preserve">В настоящее время связь с поселением осуществляется только посредством автомобильного транспорта, при этом магистральная автодорога территориального значения «г. Темрюк - ст-ца </w:t>
      </w:r>
      <w:r>
        <w:t>Фонталовская» на значительном протяжении проходит вдоль пляжей через селитебные территории, что является ограничением для развития не только жилых, но и курортных зон.</w:t>
      </w:r>
    </w:p>
    <w:p w:rsidR="001F6C44" w:rsidRDefault="00CA1557">
      <w:pPr>
        <w:pStyle w:val="22"/>
        <w:shd w:val="clear" w:color="auto" w:fill="auto"/>
        <w:spacing w:before="0"/>
        <w:ind w:firstLine="760"/>
      </w:pPr>
      <w:r>
        <w:t>Планировочная структура любой территории, во многом зависит от возможности развития доро</w:t>
      </w:r>
      <w:r>
        <w:t>жной сети и транспортного комплекса. Особое значение структура внешних связей приобретает в условиях курортной местности, развитие которой напрямую зависит от доставки рекреантов к местам отдыха.</w:t>
      </w:r>
    </w:p>
    <w:p w:rsidR="001F6C44" w:rsidRDefault="00CA1557">
      <w:pPr>
        <w:pStyle w:val="22"/>
        <w:shd w:val="clear" w:color="auto" w:fill="auto"/>
        <w:tabs>
          <w:tab w:val="left" w:pos="2510"/>
          <w:tab w:val="left" w:pos="4560"/>
          <w:tab w:val="left" w:pos="5592"/>
          <w:tab w:val="left" w:pos="7411"/>
          <w:tab w:val="left" w:pos="9293"/>
        </w:tabs>
        <w:spacing w:before="0"/>
        <w:ind w:firstLine="760"/>
        <w:sectPr w:rsidR="001F6C44">
          <w:pgSz w:w="11900" w:h="16840"/>
          <w:pgMar w:top="1136" w:right="536" w:bottom="1791" w:left="1218" w:header="0" w:footer="3" w:gutter="0"/>
          <w:cols w:space="720"/>
          <w:noEndnote/>
          <w:docGrid w:linePitch="360"/>
        </w:sectPr>
      </w:pPr>
      <w:r>
        <w:t>С этой целью данным проектом разработан</w:t>
      </w:r>
      <w:r>
        <w:t xml:space="preserve"> комплекс мероприятий по развитию транспортного</w:t>
      </w:r>
      <w:r>
        <w:tab/>
        <w:t>комплекса</w:t>
      </w:r>
      <w:r>
        <w:tab/>
        <w:t>и</w:t>
      </w:r>
      <w:r>
        <w:tab/>
        <w:t>системы</w:t>
      </w:r>
      <w:r>
        <w:tab/>
        <w:t>внешних</w:t>
      </w:r>
      <w:r>
        <w:tab/>
        <w:t>связей.</w:t>
      </w:r>
    </w:p>
    <w:p w:rsidR="001F6C44" w:rsidRDefault="00CA1557">
      <w:pPr>
        <w:pStyle w:val="22"/>
        <w:shd w:val="clear" w:color="auto" w:fill="auto"/>
        <w:spacing w:before="0" w:line="389" w:lineRule="exact"/>
        <w:ind w:firstLine="760"/>
      </w:pPr>
      <w:r>
        <w:lastRenderedPageBreak/>
        <w:t>В СТП Краснодарского края предусмотрены следующие мероприятия по развитию объектов транспортной инфраструктуры.</w:t>
      </w:r>
    </w:p>
    <w:p w:rsidR="001F6C44" w:rsidRDefault="00CA1557">
      <w:pPr>
        <w:pStyle w:val="22"/>
        <w:shd w:val="clear" w:color="auto" w:fill="auto"/>
        <w:spacing w:before="0" w:line="389" w:lineRule="exact"/>
        <w:ind w:firstLine="760"/>
      </w:pPr>
      <w:r>
        <w:t>В части автомобильного транспорта:</w:t>
      </w:r>
    </w:p>
    <w:p w:rsidR="001F6C44" w:rsidRDefault="00CA1557">
      <w:pPr>
        <w:pStyle w:val="22"/>
        <w:shd w:val="clear" w:color="auto" w:fill="auto"/>
        <w:spacing w:before="0" w:line="355" w:lineRule="exact"/>
        <w:ind w:firstLine="760"/>
      </w:pPr>
      <w:r>
        <w:t>Перечень автомобильных до</w:t>
      </w:r>
      <w:r>
        <w:t>рог регионального или межмуниципального значения, планируемых к развитию (строительство, реконструкция)</w:t>
      </w:r>
    </w:p>
    <w:p w:rsidR="001F6C44" w:rsidRDefault="00CA1557">
      <w:pPr>
        <w:pStyle w:val="22"/>
        <w:numPr>
          <w:ilvl w:val="0"/>
          <w:numId w:val="53"/>
        </w:numPr>
        <w:shd w:val="clear" w:color="auto" w:fill="auto"/>
        <w:tabs>
          <w:tab w:val="left" w:pos="967"/>
        </w:tabs>
        <w:spacing w:before="0" w:line="355" w:lineRule="exact"/>
        <w:ind w:firstLine="760"/>
      </w:pPr>
      <w:r>
        <w:t>г</w:t>
      </w:r>
      <w:proofErr w:type="gramStart"/>
      <w:r>
        <w:t>.Т</w:t>
      </w:r>
      <w:proofErr w:type="gramEnd"/>
      <w:r>
        <w:t>емрюк - ст-ца Фонталовская, 29,165 км</w:t>
      </w:r>
    </w:p>
    <w:p w:rsidR="001F6C44" w:rsidRDefault="00CA1557">
      <w:pPr>
        <w:pStyle w:val="22"/>
        <w:numPr>
          <w:ilvl w:val="0"/>
          <w:numId w:val="53"/>
        </w:numPr>
        <w:shd w:val="clear" w:color="auto" w:fill="auto"/>
        <w:tabs>
          <w:tab w:val="left" w:pos="967"/>
        </w:tabs>
        <w:spacing w:before="0" w:line="355" w:lineRule="exact"/>
        <w:ind w:firstLine="760"/>
      </w:pPr>
      <w:r>
        <w:t>п</w:t>
      </w:r>
      <w:proofErr w:type="gramStart"/>
      <w:r>
        <w:t>.П</w:t>
      </w:r>
      <w:proofErr w:type="gramEnd"/>
      <w:r>
        <w:t>ересыпь - п.Соленый 13,250 км</w:t>
      </w:r>
    </w:p>
    <w:p w:rsidR="001F6C44" w:rsidRDefault="00CA1557">
      <w:pPr>
        <w:pStyle w:val="22"/>
        <w:shd w:val="clear" w:color="auto" w:fill="auto"/>
        <w:spacing w:before="0"/>
        <w:ind w:firstLine="760"/>
      </w:pPr>
      <w:r>
        <w:t xml:space="preserve">Генеральным планом поселения согласно схеме территориального планирования </w:t>
      </w:r>
      <w:r>
        <w:t>Темрюкского района предложено строительство объездного участка автодороги Темрю</w:t>
      </w:r>
      <w:proofErr w:type="gramStart"/>
      <w:r>
        <w:t>к-</w:t>
      </w:r>
      <w:proofErr w:type="gramEnd"/>
      <w:r>
        <w:t xml:space="preserve"> Порт Кавказ вдоль берега Ахтанизовского лимана. Таким образом, проектируемый участок автомагистрали пройдет в обход ст. Голубицкой и п. Пересыпь и выйдет на существующую трас</w:t>
      </w:r>
      <w:r>
        <w:t>су в районе Синей балки п. За Родину.</w:t>
      </w:r>
    </w:p>
    <w:p w:rsidR="001F6C44" w:rsidRDefault="00CA1557">
      <w:pPr>
        <w:pStyle w:val="22"/>
        <w:shd w:val="clear" w:color="auto" w:fill="auto"/>
        <w:spacing w:before="0"/>
        <w:ind w:firstLine="760"/>
      </w:pPr>
      <w:r>
        <w:t>Для увеличения пропускной способности региональной автодороги рекомендуется произвести реконструкцию существующих участков с расширением дорожного полотна и заменой покрытия.</w:t>
      </w:r>
    </w:p>
    <w:p w:rsidR="001F6C44" w:rsidRDefault="00CA1557">
      <w:pPr>
        <w:pStyle w:val="22"/>
        <w:shd w:val="clear" w:color="auto" w:fill="auto"/>
        <w:spacing w:before="0"/>
        <w:ind w:firstLine="760"/>
      </w:pPr>
      <w:r>
        <w:t>Участки существующей краевой автодороги, пр</w:t>
      </w:r>
      <w:r>
        <w:t>оходящие по населенным пунктам, предлагается к переводу в категорию жилой улицы местного значения, между ст. Голубицкой и п. Пересыпь - курортной автодороги местного значения. Таким образом, данное предложение не только позволит разгрузить курортные населе</w:t>
      </w:r>
      <w:r>
        <w:t>нные пункты от транзитного и большегрузного транспорта, но и даст возможность развить под курортные зоны значительные территории между ст. Голубицкой и пос. Пересыпь.</w:t>
      </w:r>
    </w:p>
    <w:p w:rsidR="001F6C44" w:rsidRDefault="00CA1557">
      <w:pPr>
        <w:pStyle w:val="22"/>
        <w:shd w:val="clear" w:color="auto" w:fill="auto"/>
        <w:spacing w:before="0"/>
        <w:ind w:firstLine="760"/>
      </w:pPr>
      <w:r>
        <w:t xml:space="preserve">В настоящее время автомобильная связка краевой (Темрюк - порт Кавказ) и </w:t>
      </w:r>
      <w:proofErr w:type="gramStart"/>
      <w:r>
        <w:t>федеральной</w:t>
      </w:r>
      <w:proofErr w:type="gramEnd"/>
      <w:r>
        <w:t xml:space="preserve"> (Ново</w:t>
      </w:r>
      <w:r>
        <w:t>российск - Керченский пролив) автодорог проходит через станицу Ахтанизовскую по жилым улицам. В данном проекте предлагается строительство объездной дороги по северо-западной границе ст. Ахтанизовской, что даст возможность избежать движения транзитного тран</w:t>
      </w:r>
      <w:r>
        <w:t>спорта по населенному пункту.</w:t>
      </w:r>
    </w:p>
    <w:p w:rsidR="001F6C44" w:rsidRDefault="00CA1557">
      <w:pPr>
        <w:pStyle w:val="22"/>
        <w:shd w:val="clear" w:color="auto" w:fill="auto"/>
        <w:spacing w:before="0"/>
        <w:ind w:firstLine="760"/>
      </w:pPr>
      <w:r>
        <w:t>Первоочередными мероприятиями по оптимизации автодорожной сети являются реконструкция существующих автомобильных дорог, расширение и асфальтирование дорог с гравийным покрытием внутри населенных пунктов.</w:t>
      </w:r>
    </w:p>
    <w:p w:rsidR="001F6C44" w:rsidRDefault="00CA1557">
      <w:pPr>
        <w:pStyle w:val="22"/>
        <w:shd w:val="clear" w:color="auto" w:fill="auto"/>
        <w:spacing w:before="0"/>
        <w:ind w:firstLine="760"/>
      </w:pPr>
      <w:r>
        <w:t>В настоящее время суще</w:t>
      </w:r>
      <w:r>
        <w:t>ствует потребность в развитии малого морского пассажирского транспорта. Организация морских и речных внутрирайонных рейсовых маршрутов, а также маршрутов прогулочного и экскурсионного характера позволит</w:t>
      </w:r>
    </w:p>
    <w:p w:rsidR="001F6C44" w:rsidRDefault="00CA1557">
      <w:pPr>
        <w:pStyle w:val="22"/>
        <w:shd w:val="clear" w:color="auto" w:fill="auto"/>
        <w:spacing w:before="0"/>
        <w:ind w:firstLine="780"/>
      </w:pPr>
      <w:r>
        <w:lastRenderedPageBreak/>
        <w:t xml:space="preserve">улучшить климат в сфере пассажирских перевозок в </w:t>
      </w:r>
      <w:r>
        <w:t>курортный период, а также позволит увеличить поток туристов «одного дня» из соседних курортных районов.</w:t>
      </w:r>
    </w:p>
    <w:p w:rsidR="001F6C44" w:rsidRDefault="00CA1557">
      <w:pPr>
        <w:pStyle w:val="22"/>
        <w:shd w:val="clear" w:color="auto" w:fill="auto"/>
        <w:spacing w:before="0"/>
        <w:ind w:firstLine="780"/>
      </w:pPr>
      <w:r>
        <w:t xml:space="preserve">Для организации остановок и стоянок морского транспорта в границах проектирования предусмотрено создание понтонных пирсов и марины, расположенной в 400 </w:t>
      </w:r>
      <w:r>
        <w:t xml:space="preserve">метрах западнее грязевого вулкана «Тиздар». Для создания безопасной структуры использования плавсредств и применения экстремальных видов морского отдыха и спорта (водные лыжи, парашюты, «бананы», гидроциклы) пирсы предусмотрены длиной не менее 100 метров. </w:t>
      </w:r>
      <w:r>
        <w:t>Дислокация маломерных судов с прокатными средствами предусматривается в зонах окончания пирсов, чтобы исключить движения судов через зоны купания.</w:t>
      </w:r>
    </w:p>
    <w:p w:rsidR="001F6C44" w:rsidRDefault="00CA1557">
      <w:pPr>
        <w:pStyle w:val="22"/>
        <w:shd w:val="clear" w:color="auto" w:fill="auto"/>
        <w:spacing w:before="0"/>
        <w:ind w:firstLine="780"/>
      </w:pPr>
      <w:r>
        <w:t xml:space="preserve">Транспортная инфраструктура района имеет в своем составе авиасоставляющую, однако, на настоящее время не </w:t>
      </w:r>
      <w:proofErr w:type="gramStart"/>
      <w:r>
        <w:t>вост</w:t>
      </w:r>
      <w:r>
        <w:t>ребованную</w:t>
      </w:r>
      <w:proofErr w:type="gramEnd"/>
      <w:r>
        <w:t xml:space="preserve"> для массовых перевозок. Площадка аэропорта местных линий, расположенного в 5 км западнее города Темрюка, используется для приема частных самолетов и как аэроклуб. Согласно генеральному плану города Темрюка предлагается реконструкция существующег</w:t>
      </w:r>
      <w:r>
        <w:t>о аэродрома с его техническим обустройством, развитие летной базы для обслуживания местных авиалиний.</w:t>
      </w:r>
    </w:p>
    <w:p w:rsidR="001F6C44" w:rsidRDefault="00CA1557">
      <w:pPr>
        <w:pStyle w:val="22"/>
        <w:shd w:val="clear" w:color="auto" w:fill="auto"/>
        <w:spacing w:before="0"/>
        <w:ind w:firstLine="780"/>
      </w:pPr>
      <w:r>
        <w:t xml:space="preserve">Так же согласно концепции развития курорта Голубицкая в восточной части Ахтанизовского лимана проектируется гидроаэропорт. Такое решение даст возможность </w:t>
      </w:r>
      <w:r>
        <w:t>расширить техническую базу нового, развивающегося в России вида малой авиации.</w:t>
      </w:r>
    </w:p>
    <w:p w:rsidR="001F6C44" w:rsidRDefault="00CA1557">
      <w:pPr>
        <w:pStyle w:val="22"/>
        <w:shd w:val="clear" w:color="auto" w:fill="auto"/>
        <w:spacing w:before="0"/>
        <w:ind w:firstLine="780"/>
      </w:pPr>
      <w:r>
        <w:t>Также, согласно генеральному плану г. Темрюка, существующая железнодорожная ветка, использующаяся в настоящее время для транспортировки грузов к порту, будет осуществлять пассаж</w:t>
      </w:r>
      <w:r>
        <w:t>ирские перевозки. Железнодорожная станция планируется в п. Октябрьском.</w:t>
      </w:r>
    </w:p>
    <w:p w:rsidR="001F6C44" w:rsidRDefault="00CA1557">
      <w:pPr>
        <w:pStyle w:val="22"/>
        <w:shd w:val="clear" w:color="auto" w:fill="auto"/>
        <w:spacing w:before="0" w:after="276"/>
        <w:ind w:firstLine="780"/>
      </w:pPr>
      <w:r>
        <w:t>Все перечисленные предложения по развитию транспортной инфраструктуры данного курортного района, а также развитие социальной и инженерной инфраструктур, позволят создать здесь центр ку</w:t>
      </w:r>
      <w:r>
        <w:t>рортно-рекреационного комплекса Таманского полуострова, включающего такие населенные пункты, как Голубицкая, Пересыпь и</w:t>
      </w:r>
      <w:proofErr w:type="gramStart"/>
      <w:r>
        <w:t xml:space="preserve"> З</w:t>
      </w:r>
      <w:proofErr w:type="gramEnd"/>
      <w:r>
        <w:t>а Родину, улучшат инвестиционный климат района.</w:t>
      </w:r>
    </w:p>
    <w:p w:rsidR="001F6C44" w:rsidRDefault="00CA1557">
      <w:pPr>
        <w:pStyle w:val="20"/>
        <w:keepNext/>
        <w:keepLines/>
        <w:numPr>
          <w:ilvl w:val="0"/>
          <w:numId w:val="54"/>
        </w:numPr>
        <w:shd w:val="clear" w:color="auto" w:fill="auto"/>
        <w:tabs>
          <w:tab w:val="left" w:pos="1202"/>
        </w:tabs>
        <w:spacing w:after="0" w:line="326" w:lineRule="exact"/>
        <w:ind w:left="1160" w:hanging="540"/>
        <w:jc w:val="left"/>
        <w:sectPr w:rsidR="001F6C44">
          <w:footerReference w:type="even" r:id="rId120"/>
          <w:footerReference w:type="default" r:id="rId121"/>
          <w:footerReference w:type="first" r:id="rId122"/>
          <w:pgSz w:w="11900" w:h="16840"/>
          <w:pgMar w:top="1136" w:right="536" w:bottom="1791" w:left="1218" w:header="0" w:footer="3" w:gutter="0"/>
          <w:cols w:space="720"/>
          <w:noEndnote/>
          <w:titlePg/>
          <w:docGrid w:linePitch="360"/>
        </w:sectPr>
      </w:pPr>
      <w:bookmarkStart w:id="84" w:name="bookmark84"/>
      <w:r>
        <w:t xml:space="preserve">Создание беспрепятственной среды для передвижения инвалидов и других маломобильных групп </w:t>
      </w:r>
      <w:r>
        <w:t>населения</w:t>
      </w:r>
      <w:bookmarkEnd w:id="84"/>
    </w:p>
    <w:p w:rsidR="001F6C44" w:rsidRDefault="00CA1557">
      <w:pPr>
        <w:pStyle w:val="331"/>
        <w:keepNext/>
        <w:keepLines/>
        <w:shd w:val="clear" w:color="auto" w:fill="auto"/>
      </w:pPr>
      <w:bookmarkStart w:id="85" w:name="bookmark85"/>
      <w:r>
        <w:lastRenderedPageBreak/>
        <w:t>Обеспечение доступности объектов социальной</w:t>
      </w:r>
      <w:r>
        <w:br/>
        <w:t>Инфраструктуры.</w:t>
      </w:r>
      <w:bookmarkEnd w:id="85"/>
    </w:p>
    <w:p w:rsidR="001F6C44" w:rsidRDefault="00CA1557">
      <w:pPr>
        <w:pStyle w:val="22"/>
        <w:shd w:val="clear" w:color="auto" w:fill="auto"/>
        <w:spacing w:before="0"/>
        <w:ind w:firstLine="580"/>
      </w:pPr>
      <w:r>
        <w:t>При планировке и застройке городских округов и поселений необходимо обеспечивать доступность объектов социальной инфраструктуры для инвалидов и других маломобильных групп населения.</w:t>
      </w:r>
    </w:p>
    <w:p w:rsidR="001F6C44" w:rsidRDefault="00CA1557">
      <w:pPr>
        <w:pStyle w:val="22"/>
        <w:shd w:val="clear" w:color="auto" w:fill="auto"/>
        <w:spacing w:before="0" w:after="420"/>
        <w:ind w:firstLine="580"/>
      </w:pPr>
      <w:r>
        <w:t>К об</w:t>
      </w:r>
      <w:r>
        <w:t>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w:t>
      </w:r>
      <w:r>
        <w:t xml:space="preserve">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w:t>
      </w:r>
      <w:proofErr w:type="gramStart"/>
      <w:r>
        <w:t>объекты торговли, общественного питания и бытового обслуживания населения (парикмахерские, п</w:t>
      </w:r>
      <w:r>
        <w:t>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w:t>
      </w:r>
      <w:r>
        <w:t>оровительного и рекреационного назначения, аллеи и пешеходные дорожки;</w:t>
      </w:r>
      <w:proofErr w:type="gramEnd"/>
      <w:r>
        <w:t xml:space="preserve"> </w:t>
      </w:r>
      <w:proofErr w:type="gramStart"/>
      <w:r>
        <w:t>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w:t>
      </w:r>
      <w:r>
        <w:t>о транспорта, обслуживающие население; станции и остановки всех видов городского и пригородного транспорта; почтово</w:t>
      </w:r>
      <w:r>
        <w:softHyphen/>
        <w:t>телеграфные; производственные объекты, объекты малого бизнеса и другие места приложения труда; тротуары, переходы улиц, дорог и магистралей;</w:t>
      </w:r>
      <w:r>
        <w:t xml:space="preserve"> прилегающие к вышеперечисленным зданиям и сооружениям территории и площади.</w:t>
      </w:r>
      <w:proofErr w:type="gramEnd"/>
    </w:p>
    <w:p w:rsidR="001F6C44" w:rsidRDefault="00CA1557">
      <w:pPr>
        <w:pStyle w:val="331"/>
        <w:keepNext/>
        <w:keepLines/>
        <w:shd w:val="clear" w:color="auto" w:fill="auto"/>
        <w:spacing w:line="446" w:lineRule="exact"/>
      </w:pPr>
      <w:bookmarkStart w:id="86" w:name="bookmark86"/>
      <w:r>
        <w:t>Требования к параметрам проездов и проходов,</w:t>
      </w:r>
      <w:r>
        <w:br/>
        <w:t>обеспечивающих доступ инвалидов и маломобильных лиц</w:t>
      </w:r>
      <w:bookmarkEnd w:id="86"/>
    </w:p>
    <w:p w:rsidR="001F6C44" w:rsidRDefault="00CA1557">
      <w:pPr>
        <w:pStyle w:val="22"/>
        <w:shd w:val="clear" w:color="auto" w:fill="auto"/>
        <w:spacing w:before="0"/>
        <w:ind w:firstLine="580"/>
      </w:pPr>
      <w:r>
        <w:t xml:space="preserve">На дальнейших стадиях проектирования, при разработке проектов планировки, следует </w:t>
      </w:r>
      <w:r>
        <w:t>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городского транспорта.</w:t>
      </w:r>
    </w:p>
    <w:p w:rsidR="001F6C44" w:rsidRDefault="00CA1557">
      <w:pPr>
        <w:pStyle w:val="22"/>
        <w:shd w:val="clear" w:color="auto" w:fill="auto"/>
        <w:spacing w:before="0"/>
        <w:ind w:firstLine="580"/>
      </w:pPr>
      <w:r>
        <w:lastRenderedPageBreak/>
        <w:t>Ограждения участков дол</w:t>
      </w:r>
      <w:r>
        <w:t>жны обеспечивать возможность опорного движения маломобильных групп населения через проходы и вдоль них.</w:t>
      </w:r>
    </w:p>
    <w:p w:rsidR="001F6C44" w:rsidRDefault="00CA1557">
      <w:pPr>
        <w:pStyle w:val="22"/>
        <w:shd w:val="clear" w:color="auto" w:fill="auto"/>
        <w:spacing w:before="0"/>
        <w:ind w:firstLine="580"/>
      </w:pPr>
      <w: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w:t>
      </w:r>
      <w:r>
        <w:t>вижения.</w:t>
      </w:r>
    </w:p>
    <w:p w:rsidR="001F6C44" w:rsidRDefault="00CA1557">
      <w:pPr>
        <w:pStyle w:val="22"/>
        <w:shd w:val="clear" w:color="auto" w:fill="auto"/>
        <w:spacing w:before="0"/>
        <w:ind w:firstLine="580"/>
      </w:pPr>
      <w:r>
        <w:t>Ширина пути движения на участке при встречном движении инвалидов на кресла</w:t>
      </w:r>
      <w:proofErr w:type="gramStart"/>
      <w:r>
        <w:t>х-</w:t>
      </w:r>
      <w:proofErr w:type="gramEnd"/>
      <w:r>
        <w:t xml:space="preserve"> колясках должна быть не менее 1,8 м с учетом габаритных размеров кресел-колясок.</w:t>
      </w:r>
    </w:p>
    <w:p w:rsidR="001F6C44" w:rsidRDefault="00CA1557">
      <w:pPr>
        <w:pStyle w:val="22"/>
        <w:shd w:val="clear" w:color="auto" w:fill="auto"/>
        <w:spacing w:before="0"/>
        <w:ind w:firstLine="580"/>
      </w:pPr>
      <w:r>
        <w:t xml:space="preserve">В условиях сложившейся застройки при невозможности </w:t>
      </w:r>
      <w:proofErr w:type="gramStart"/>
      <w:r>
        <w:t>достижения нормативных параметров ширины пути движения</w:t>
      </w:r>
      <w:proofErr w:type="gramEnd"/>
      <w:r>
        <w:t xml:space="preserve"> следует предусматривать устройство горизонтальных площадок размером не менее 1,6 </w:t>
      </w:r>
      <w:r>
        <w:rPr>
          <w:lang w:val="en-US" w:eastAsia="en-US" w:bidi="en-US"/>
        </w:rPr>
        <w:t>x</w:t>
      </w:r>
      <w:r w:rsidRPr="00CA1557">
        <w:rPr>
          <w:lang w:eastAsia="en-US" w:bidi="en-US"/>
        </w:rPr>
        <w:t xml:space="preserve"> </w:t>
      </w:r>
      <w:r>
        <w:t>1,6 м через каждые 60 - 100 м пути для обеспечения возможности разъ</w:t>
      </w:r>
      <w:r>
        <w:t>езда инвалидов на креслах-колясках.</w:t>
      </w:r>
    </w:p>
    <w:p w:rsidR="001F6C44" w:rsidRDefault="00CA1557">
      <w:pPr>
        <w:pStyle w:val="22"/>
        <w:shd w:val="clear" w:color="auto" w:fill="auto"/>
        <w:spacing w:before="0"/>
        <w:ind w:firstLine="580"/>
      </w:pPr>
      <w: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w:t>
      </w:r>
      <w:r>
        <w:t>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w:t>
      </w:r>
      <w:r>
        <w:t>вой стороны на полосе пешеходного движения, на участке, пешеходных дорогах, аллеях.</w:t>
      </w:r>
    </w:p>
    <w:p w:rsidR="001F6C44" w:rsidRDefault="00CA1557">
      <w:pPr>
        <w:pStyle w:val="22"/>
        <w:shd w:val="clear" w:color="auto" w:fill="auto"/>
        <w:spacing w:before="0"/>
        <w:ind w:firstLine="580"/>
      </w:pPr>
      <w:r>
        <w:t>Уклоны пути движения для проезда инвалидов на креслах-колясках не должны превышать:</w:t>
      </w:r>
    </w:p>
    <w:p w:rsidR="001F6C44" w:rsidRDefault="00CA1557">
      <w:pPr>
        <w:pStyle w:val="22"/>
        <w:shd w:val="clear" w:color="auto" w:fill="auto"/>
        <w:spacing w:before="0"/>
        <w:ind w:firstLine="580"/>
      </w:pPr>
      <w:proofErr w:type="gramStart"/>
      <w:r>
        <w:t>продольный</w:t>
      </w:r>
      <w:proofErr w:type="gramEnd"/>
      <w:r>
        <w:t xml:space="preserve"> - 5 процентов;</w:t>
      </w:r>
    </w:p>
    <w:p w:rsidR="001F6C44" w:rsidRDefault="00CA1557">
      <w:pPr>
        <w:pStyle w:val="22"/>
        <w:shd w:val="clear" w:color="auto" w:fill="auto"/>
        <w:spacing w:before="0"/>
        <w:ind w:firstLine="580"/>
      </w:pPr>
      <w:proofErr w:type="gramStart"/>
      <w:r>
        <w:t>поперечный</w:t>
      </w:r>
      <w:proofErr w:type="gramEnd"/>
      <w:r>
        <w:t xml:space="preserve"> - 1 - 2 процента.</w:t>
      </w:r>
    </w:p>
    <w:p w:rsidR="001F6C44" w:rsidRDefault="00CA1557">
      <w:pPr>
        <w:pStyle w:val="22"/>
        <w:shd w:val="clear" w:color="auto" w:fill="auto"/>
        <w:spacing w:before="0"/>
        <w:ind w:firstLine="580"/>
      </w:pPr>
      <w:r>
        <w:t>При устройстве съездов с тротуара</w:t>
      </w:r>
      <w:r>
        <w:t xml:space="preserve"> около здания и в затесненных местах допускается увеличивать продольный уклон до 10 процентов на протяжении не более 10 м.</w:t>
      </w:r>
    </w:p>
    <w:p w:rsidR="001F6C44" w:rsidRDefault="00CA1557">
      <w:pPr>
        <w:pStyle w:val="22"/>
        <w:shd w:val="clear" w:color="auto" w:fill="auto"/>
        <w:spacing w:before="0"/>
        <w:ind w:firstLine="580"/>
      </w:pPr>
      <w:r>
        <w:t>Высота бордюров по краям пешеходных путей должна быть не менее 0,05 м.</w:t>
      </w:r>
    </w:p>
    <w:p w:rsidR="001F6C44" w:rsidRDefault="00CA1557">
      <w:pPr>
        <w:pStyle w:val="22"/>
        <w:shd w:val="clear" w:color="auto" w:fill="auto"/>
        <w:spacing w:before="0"/>
        <w:ind w:firstLine="580"/>
        <w:sectPr w:rsidR="001F6C44">
          <w:footerReference w:type="even" r:id="rId123"/>
          <w:footerReference w:type="default" r:id="rId124"/>
          <w:footerReference w:type="first" r:id="rId125"/>
          <w:pgSz w:w="11900" w:h="16840"/>
          <w:pgMar w:top="1136" w:right="536" w:bottom="1791" w:left="1218" w:header="0" w:footer="3" w:gutter="0"/>
          <w:cols w:space="720"/>
          <w:noEndnote/>
          <w:docGrid w:linePitch="360"/>
        </w:sectPr>
      </w:pPr>
      <w: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w:t>
      </w:r>
      <w:r>
        <w:t>ижения, не должны превышать 0,04 м.</w:t>
      </w:r>
    </w:p>
    <w:p w:rsidR="001F6C44" w:rsidRDefault="00CA1557">
      <w:pPr>
        <w:pStyle w:val="22"/>
        <w:shd w:val="clear" w:color="auto" w:fill="auto"/>
        <w:spacing w:before="0"/>
        <w:ind w:firstLine="580"/>
      </w:pPr>
      <w:r>
        <w:lastRenderedPageBreak/>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rsidR="001F6C44" w:rsidRDefault="00CA1557">
      <w:pPr>
        <w:pStyle w:val="22"/>
        <w:shd w:val="clear" w:color="auto" w:fill="auto"/>
        <w:spacing w:before="0"/>
        <w:ind w:firstLine="580"/>
      </w:pPr>
      <w:r>
        <w:t>Для открытых лестниц</w:t>
      </w:r>
      <w:r>
        <w:t xml:space="preserve">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w:t>
      </w:r>
      <w:r>
        <w:t>одъема ступеней. Поперечный уклон наружных ступеней должен быть в пределах 1 - 2 процентов.</w:t>
      </w:r>
    </w:p>
    <w:p w:rsidR="001F6C44" w:rsidRDefault="00CA1557">
      <w:pPr>
        <w:pStyle w:val="22"/>
        <w:shd w:val="clear" w:color="auto" w:fill="auto"/>
        <w:spacing w:before="0"/>
        <w:ind w:firstLine="580"/>
      </w:pPr>
      <w:r>
        <w:t>Лестницы должны дублироваться пандусами, а при необходимости - другими средствами подъема.</w:t>
      </w:r>
    </w:p>
    <w:p w:rsidR="001F6C44" w:rsidRDefault="00CA1557">
      <w:pPr>
        <w:pStyle w:val="22"/>
        <w:shd w:val="clear" w:color="auto" w:fill="auto"/>
        <w:spacing w:before="0"/>
        <w:ind w:firstLine="580"/>
      </w:pPr>
      <w:proofErr w:type="gramStart"/>
      <w:r>
        <w:t>На открытых автостоянках около объектов социальной инфраструктуры на расс</w:t>
      </w:r>
      <w:r>
        <w:t>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w:t>
      </w:r>
      <w:r>
        <w:t>рующихся на лечении спинальных больных, и восстановлении опорно-двигательных функций</w:t>
      </w:r>
      <w:proofErr w:type="gramEnd"/>
      <w:r>
        <w:t>, - не менее 20 процентов мест.</w:t>
      </w:r>
    </w:p>
    <w:p w:rsidR="001F6C44" w:rsidRDefault="00CA1557">
      <w:pPr>
        <w:pStyle w:val="22"/>
        <w:shd w:val="clear" w:color="auto" w:fill="auto"/>
        <w:spacing w:before="0"/>
        <w:ind w:firstLine="580"/>
      </w:pPr>
      <w:r>
        <w:t>При наличии на стоянке мест для парковки автомашин, салоны которых приспособлены для перевозки инвалидов на креслах-колясках, ширина боковых</w:t>
      </w:r>
      <w:r>
        <w:t xml:space="preserve"> подходов к местам стоянки таких машин должна быть не менее 2,5 м.</w:t>
      </w:r>
    </w:p>
    <w:p w:rsidR="001F6C44" w:rsidRDefault="00CA1557">
      <w:pPr>
        <w:pStyle w:val="22"/>
        <w:shd w:val="clear" w:color="auto" w:fill="auto"/>
        <w:spacing w:before="0"/>
        <w:ind w:firstLine="580"/>
      </w:pPr>
      <w:r>
        <w:t>Места парковки оснащаются знаками, применяемыми в международной практике.</w:t>
      </w:r>
    </w:p>
    <w:p w:rsidR="001F6C44" w:rsidRDefault="00CA1557">
      <w:pPr>
        <w:pStyle w:val="22"/>
        <w:shd w:val="clear" w:color="auto" w:fill="auto"/>
        <w:spacing w:before="0"/>
        <w:ind w:firstLine="580"/>
      </w:pPr>
      <w:r>
        <w:t>Расстояние от остановок специализированных средств общественного транспорта, перевозящих только инвалидов, до входо</w:t>
      </w:r>
      <w:r>
        <w:t>в в общественные здания не должно превышать 100 м.</w:t>
      </w:r>
    </w:p>
    <w:p w:rsidR="001F6C44" w:rsidRDefault="00CA1557">
      <w:pPr>
        <w:pStyle w:val="22"/>
        <w:shd w:val="clear" w:color="auto" w:fill="auto"/>
        <w:spacing w:before="0"/>
        <w:ind w:firstLine="580"/>
      </w:pPr>
      <w: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rsidR="001F6C44" w:rsidRDefault="00CA1557">
      <w:pPr>
        <w:pStyle w:val="22"/>
        <w:shd w:val="clear" w:color="auto" w:fill="auto"/>
        <w:spacing w:before="0"/>
        <w:ind w:firstLine="580"/>
      </w:pPr>
      <w:r>
        <w:t>Следует предусматривать линейную посадку деревье</w:t>
      </w:r>
      <w:r>
        <w:t>в и кустарников для формирования кромок путей пешеходного движения.</w:t>
      </w:r>
    </w:p>
    <w:p w:rsidR="001F6C44" w:rsidRDefault="00CA1557">
      <w:pPr>
        <w:pStyle w:val="22"/>
        <w:shd w:val="clear" w:color="auto" w:fill="auto"/>
        <w:spacing w:before="0"/>
        <w:ind w:firstLine="580"/>
      </w:pPr>
      <w: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rsidR="001F6C44" w:rsidRDefault="00CA1557">
      <w:pPr>
        <w:pStyle w:val="22"/>
        <w:shd w:val="clear" w:color="auto" w:fill="auto"/>
        <w:spacing w:before="0"/>
        <w:ind w:firstLine="580"/>
        <w:sectPr w:rsidR="001F6C44">
          <w:footerReference w:type="even" r:id="rId126"/>
          <w:footerReference w:type="default" r:id="rId127"/>
          <w:footerReference w:type="first" r:id="rId128"/>
          <w:pgSz w:w="11900" w:h="16840"/>
          <w:pgMar w:top="1136" w:right="536" w:bottom="1791" w:left="1218" w:header="0" w:footer="3" w:gutter="0"/>
          <w:cols w:space="720"/>
          <w:noEndnote/>
          <w:titlePg/>
          <w:docGrid w:linePitch="360"/>
        </w:sectPr>
      </w:pPr>
      <w:r>
        <w:lastRenderedPageBreak/>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w:t>
      </w:r>
      <w:r>
        <w:t>щие части (кроны, стволы, корни).</w:t>
      </w:r>
    </w:p>
    <w:p w:rsidR="001F6C44" w:rsidRDefault="00CA1557">
      <w:pPr>
        <w:pStyle w:val="321"/>
        <w:keepNext/>
        <w:keepLines/>
        <w:shd w:val="clear" w:color="auto" w:fill="auto"/>
        <w:spacing w:after="140" w:line="322" w:lineRule="exact"/>
        <w:ind w:left="1140" w:right="720" w:hanging="380"/>
        <w:jc w:val="left"/>
      </w:pPr>
      <w:bookmarkStart w:id="87" w:name="bookmark87"/>
      <w:r>
        <w:lastRenderedPageBreak/>
        <w:t>14. САНИТАРНАЯ ОЧИСТКА, БЛАГОУСТРОЙСТВО И ОЗЕЛЕНЕНИЕ ТЕРРИТОРИИ</w:t>
      </w:r>
      <w:bookmarkEnd w:id="87"/>
    </w:p>
    <w:p w:rsidR="001F6C44" w:rsidRDefault="00CA1557">
      <w:pPr>
        <w:pStyle w:val="321"/>
        <w:keepNext/>
        <w:keepLines/>
        <w:shd w:val="clear" w:color="auto" w:fill="auto"/>
        <w:spacing w:line="446" w:lineRule="exact"/>
        <w:ind w:right="720"/>
        <w:jc w:val="center"/>
      </w:pPr>
      <w:bookmarkStart w:id="88" w:name="bookmark88"/>
      <w:r>
        <w:t>Санитарная очистка территории</w:t>
      </w:r>
      <w:r>
        <w:br/>
        <w:t>Ахтанизовского сельского поселения.</w:t>
      </w:r>
      <w:bookmarkEnd w:id="88"/>
    </w:p>
    <w:p w:rsidR="001F6C44" w:rsidRDefault="00CA1557">
      <w:pPr>
        <w:pStyle w:val="22"/>
        <w:shd w:val="clear" w:color="auto" w:fill="auto"/>
        <w:spacing w:before="0"/>
        <w:ind w:firstLine="760"/>
      </w:pPr>
      <w:r>
        <w:t xml:space="preserve">Санитарная очистка территории населенных пунктов Ахтанизовского сельского поселения </w:t>
      </w:r>
      <w:r>
        <w:t>направлена на содержание в чистоте селитебных территорий, охрану здоровья населения от вредного влияния бытовых отходов, их своевременный сбор, удаление и эффективное обезвреживание для предотвращения возникновения инфекционных заболеваний, а также для охр</w:t>
      </w:r>
      <w:r>
        <w:t>аны почвы, воздуха и воды от загрязнения.</w:t>
      </w:r>
    </w:p>
    <w:p w:rsidR="001F6C44" w:rsidRDefault="00CA1557">
      <w:pPr>
        <w:pStyle w:val="22"/>
        <w:shd w:val="clear" w:color="auto" w:fill="auto"/>
        <w:spacing w:before="0"/>
        <w:ind w:firstLine="760"/>
      </w:pPr>
      <w:r>
        <w:t>В настоящее время свалка мусора находится в отработанном песчаном карьере у подножия грязевого вулкана Блевака Ахтанизовский на расстоянии 150 м от ст</w:t>
      </w:r>
      <w:proofErr w:type="gramStart"/>
      <w:r>
        <w:t>.А</w:t>
      </w:r>
      <w:proofErr w:type="gramEnd"/>
      <w:r>
        <w:t>хтанизовской, не санкционирована и не имеет разрешительной док</w:t>
      </w:r>
      <w:r>
        <w:t>ументации.</w:t>
      </w:r>
    </w:p>
    <w:p w:rsidR="001F6C44" w:rsidRDefault="00CA1557">
      <w:pPr>
        <w:pStyle w:val="22"/>
        <w:shd w:val="clear" w:color="auto" w:fill="auto"/>
        <w:spacing w:before="0"/>
        <w:ind w:firstLine="760"/>
      </w:pPr>
      <w:r>
        <w:t xml:space="preserve">Ввиду отсутствия пункта сортировки мусора и контроля по составу вывозимых отходов, существующая свалка экологически опасна. Согласно данному проекту предлагается закрытие и рекультивация </w:t>
      </w:r>
      <w:proofErr w:type="gramStart"/>
      <w:r>
        <w:t>действующего</w:t>
      </w:r>
      <w:proofErr w:type="gramEnd"/>
      <w:r>
        <w:t xml:space="preserve"> мусоросвалки.</w:t>
      </w:r>
    </w:p>
    <w:p w:rsidR="001F6C44" w:rsidRDefault="00CA1557">
      <w:pPr>
        <w:pStyle w:val="22"/>
        <w:shd w:val="clear" w:color="auto" w:fill="auto"/>
        <w:spacing w:before="0"/>
        <w:ind w:firstLine="760"/>
      </w:pPr>
      <w:proofErr w:type="gramStart"/>
      <w:r>
        <w:t>Г енеральным</w:t>
      </w:r>
      <w:proofErr w:type="gramEnd"/>
      <w:r>
        <w:t xml:space="preserve"> планом предусматри</w:t>
      </w:r>
      <w:r>
        <w:t>вается размещение на территории Ахтанизовского сельского поселения пункта сбора и первичной сортировки отходов с последующим вывозом на мусороперерабатывающий комбинат. Данное месторасположение полигона удовлетворяет требованиям СанПиН</w:t>
      </w:r>
      <w:proofErr w:type="gramStart"/>
      <w:r>
        <w:t>2</w:t>
      </w:r>
      <w:proofErr w:type="gramEnd"/>
      <w:r>
        <w:t>.2.1/2.1.1.1200-03 (</w:t>
      </w:r>
      <w:r>
        <w:t>санитарно-защитная зона полигона ТБО - 1000 метров), а также требованиям СНиП 2.07.01-89* «Градостроительство. Планировка и застройка городских и сельских поселений» (размещение объектов и предприятий по утилизации отходов следует располагать с подветренно</w:t>
      </w:r>
      <w:r>
        <w:t>й стороны по отношению к селитебным территориям).</w:t>
      </w:r>
    </w:p>
    <w:p w:rsidR="001F6C44" w:rsidRDefault="00CA1557">
      <w:pPr>
        <w:pStyle w:val="22"/>
        <w:shd w:val="clear" w:color="auto" w:fill="auto"/>
        <w:spacing w:before="0"/>
        <w:ind w:firstLine="760"/>
      </w:pPr>
      <w:r>
        <w:t>В настоящее время сортировка твердых бытовых отходов является первым и зачастую самым важным этапом в нелегком деле поддержания экологического баланса в современном, технологически развитом, мире. Именно со</w:t>
      </w:r>
      <w:r>
        <w:t>ртировка ТБО позволяет их вторичное использование как источник сырья с минимальными экологическими потерями и сравнительно небольшими экономическими затратами.</w:t>
      </w:r>
    </w:p>
    <w:p w:rsidR="001F6C44" w:rsidRDefault="00CA1557">
      <w:pPr>
        <w:pStyle w:val="22"/>
        <w:shd w:val="clear" w:color="auto" w:fill="auto"/>
        <w:spacing w:before="0" w:line="451" w:lineRule="exact"/>
        <w:ind w:firstLine="760"/>
      </w:pPr>
      <w:r>
        <w:t xml:space="preserve">Генеральным планом предлагается организация коммунального комплекса, </w:t>
      </w:r>
      <w:r>
        <w:lastRenderedPageBreak/>
        <w:t>включающего площадку для вр</w:t>
      </w:r>
      <w:r>
        <w:t>еменного хранения, пункт сортировки твердых бытовых отходов и полигон-накопитель.</w:t>
      </w:r>
    </w:p>
    <w:p w:rsidR="001F6C44" w:rsidRDefault="00CA1557">
      <w:pPr>
        <w:pStyle w:val="22"/>
        <w:shd w:val="clear" w:color="auto" w:fill="auto"/>
        <w:spacing w:before="0" w:line="451" w:lineRule="exact"/>
        <w:ind w:firstLine="760"/>
      </w:pPr>
      <w:r>
        <w:t>Работа предлагаемой проектом мусоросортировочной станции позволит:</w:t>
      </w:r>
    </w:p>
    <w:p w:rsidR="001F6C44" w:rsidRDefault="00CA1557">
      <w:pPr>
        <w:pStyle w:val="22"/>
        <w:numPr>
          <w:ilvl w:val="0"/>
          <w:numId w:val="55"/>
        </w:numPr>
        <w:shd w:val="clear" w:color="auto" w:fill="auto"/>
        <w:tabs>
          <w:tab w:val="left" w:pos="1436"/>
        </w:tabs>
        <w:spacing w:before="0" w:line="451" w:lineRule="exact"/>
        <w:ind w:firstLine="760"/>
      </w:pPr>
      <w:r>
        <w:t xml:space="preserve">интенсифицировать вывоз вновь </w:t>
      </w:r>
      <w:proofErr w:type="gramStart"/>
      <w:r>
        <w:t>образующихся</w:t>
      </w:r>
      <w:proofErr w:type="gramEnd"/>
      <w:r>
        <w:t xml:space="preserve"> ТБО;</w:t>
      </w:r>
    </w:p>
    <w:p w:rsidR="001F6C44" w:rsidRDefault="00CA1557">
      <w:pPr>
        <w:pStyle w:val="22"/>
        <w:numPr>
          <w:ilvl w:val="0"/>
          <w:numId w:val="55"/>
        </w:numPr>
        <w:shd w:val="clear" w:color="auto" w:fill="auto"/>
        <w:tabs>
          <w:tab w:val="left" w:pos="1436"/>
        </w:tabs>
        <w:spacing w:before="0" w:line="456" w:lineRule="exact"/>
        <w:ind w:firstLine="760"/>
      </w:pPr>
      <w:r>
        <w:t>снизить нагрузку на полигон-накопитель, вследствие уменьшен</w:t>
      </w:r>
      <w:r>
        <w:t>ия объемов захораниваемых отходов;</w:t>
      </w:r>
    </w:p>
    <w:p w:rsidR="001F6C44" w:rsidRDefault="00CA1557">
      <w:pPr>
        <w:pStyle w:val="22"/>
        <w:numPr>
          <w:ilvl w:val="0"/>
          <w:numId w:val="55"/>
        </w:numPr>
        <w:shd w:val="clear" w:color="auto" w:fill="auto"/>
        <w:tabs>
          <w:tab w:val="left" w:pos="1436"/>
        </w:tabs>
        <w:spacing w:before="0" w:line="456" w:lineRule="exact"/>
        <w:ind w:firstLine="760"/>
      </w:pPr>
      <w:r>
        <w:t>исключить водяную и ветровую эрозии тела полигона-накопителя;</w:t>
      </w:r>
    </w:p>
    <w:p w:rsidR="001F6C44" w:rsidRDefault="00CA1557">
      <w:pPr>
        <w:pStyle w:val="22"/>
        <w:numPr>
          <w:ilvl w:val="0"/>
          <w:numId w:val="55"/>
        </w:numPr>
        <w:shd w:val="clear" w:color="auto" w:fill="auto"/>
        <w:tabs>
          <w:tab w:val="left" w:pos="1436"/>
        </w:tabs>
        <w:spacing w:before="0"/>
        <w:ind w:firstLine="760"/>
      </w:pPr>
      <w:r>
        <w:t>сортировать и вторично использовать однородные компоненты, такие как стекло, пластмасса, дерево, бумага, ветошь, кожа, цветные и черные металлы, алюминиевую та</w:t>
      </w:r>
      <w:r>
        <w:t>ру.</w:t>
      </w:r>
    </w:p>
    <w:p w:rsidR="001F6C44" w:rsidRDefault="00CA1557">
      <w:pPr>
        <w:pStyle w:val="22"/>
        <w:shd w:val="clear" w:color="auto" w:fill="auto"/>
        <w:spacing w:before="0"/>
        <w:ind w:firstLine="760"/>
      </w:pPr>
      <w:r>
        <w:t>В данном разделе выполнены расчеты по прогнозному количеству бытовых отходов на расчетный срок. Учитывая резкое сезонное колебание численности населения, расчеты выполнены в разрезе максимальной загрузки в пик курортного сезона (июль-август), а также в</w:t>
      </w:r>
      <w:r>
        <w:t xml:space="preserve"> период межсезонья и в зимний период с учетом постоянного населения и круглогодично действующих курортных учреждений (16,45 тыс</w:t>
      </w:r>
      <w:proofErr w:type="gramStart"/>
      <w:r>
        <w:t>.ч</w:t>
      </w:r>
      <w:proofErr w:type="gramEnd"/>
      <w:r>
        <w:t>ел.- постоянное население, 6,5 тыс.чел.- временное организованное население всего, 60% - круглогодично - 4,5*60% = 3,9 тыс.чел.</w:t>
      </w:r>
      <w:r>
        <w:t>).</w:t>
      </w:r>
    </w:p>
    <w:p w:rsidR="001F6C44" w:rsidRDefault="00CA1557">
      <w:pPr>
        <w:pStyle w:val="22"/>
        <w:shd w:val="clear" w:color="auto" w:fill="auto"/>
        <w:spacing w:before="0"/>
        <w:ind w:firstLine="760"/>
        <w:sectPr w:rsidR="001F6C44">
          <w:pgSz w:w="11900" w:h="16840"/>
          <w:pgMar w:top="1260" w:right="818" w:bottom="2623" w:left="1224" w:header="0" w:footer="3" w:gutter="0"/>
          <w:cols w:space="720"/>
          <w:noEndnote/>
          <w:docGrid w:linePitch="360"/>
        </w:sectPr>
      </w:pPr>
      <w:r>
        <w:t>Количество бытовых отходов на расчетный срок генерального плана определяется согласно прил.11 СНиП 2.07.01-89*. Расчет накопления бытовых отходов представлен в таблице: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614"/>
        <w:gridCol w:w="2602"/>
        <w:gridCol w:w="2136"/>
        <w:gridCol w:w="2059"/>
        <w:gridCol w:w="1618"/>
        <w:gridCol w:w="1181"/>
        <w:gridCol w:w="1699"/>
        <w:gridCol w:w="1622"/>
        <w:gridCol w:w="1176"/>
      </w:tblGrid>
      <w:tr w:rsidR="001F6C44">
        <w:tblPrEx>
          <w:tblCellMar>
            <w:top w:w="0" w:type="dxa"/>
            <w:bottom w:w="0" w:type="dxa"/>
          </w:tblCellMar>
        </w:tblPrEx>
        <w:trPr>
          <w:trHeight w:hRule="exact" w:val="389"/>
          <w:jc w:val="center"/>
        </w:trPr>
        <w:tc>
          <w:tcPr>
            <w:tcW w:w="614" w:type="dxa"/>
            <w:vMerge w:val="restart"/>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after="60" w:line="190" w:lineRule="exact"/>
              <w:ind w:right="280" w:firstLine="0"/>
              <w:jc w:val="right"/>
            </w:pPr>
            <w:r>
              <w:rPr>
                <w:rStyle w:val="295pt"/>
              </w:rPr>
              <w:lastRenderedPageBreak/>
              <w:t>№</w:t>
            </w:r>
          </w:p>
          <w:p w:rsidR="001F6C44" w:rsidRDefault="00CA1557">
            <w:pPr>
              <w:pStyle w:val="22"/>
              <w:framePr w:w="14707" w:wrap="notBeside" w:vAnchor="text" w:hAnchor="text" w:xAlign="center" w:y="1"/>
              <w:shd w:val="clear" w:color="auto" w:fill="auto"/>
              <w:spacing w:before="60" w:line="190" w:lineRule="exact"/>
              <w:ind w:right="280" w:firstLine="0"/>
              <w:jc w:val="right"/>
            </w:pPr>
            <w:r>
              <w:rPr>
                <w:rStyle w:val="295pt"/>
              </w:rPr>
              <w:t>пп</w:t>
            </w:r>
          </w:p>
        </w:tc>
        <w:tc>
          <w:tcPr>
            <w:tcW w:w="2602" w:type="dxa"/>
            <w:vMerge w:val="restart"/>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26" w:lineRule="exact"/>
              <w:ind w:firstLine="0"/>
            </w:pPr>
            <w:r>
              <w:rPr>
                <w:rStyle w:val="295pt"/>
              </w:rPr>
              <w:t>Наименование населенного пункта</w:t>
            </w:r>
          </w:p>
        </w:tc>
        <w:tc>
          <w:tcPr>
            <w:tcW w:w="2136" w:type="dxa"/>
            <w:vMerge w:val="restart"/>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30" w:lineRule="exact"/>
              <w:ind w:firstLine="0"/>
              <w:jc w:val="left"/>
            </w:pPr>
            <w:r>
              <w:rPr>
                <w:rStyle w:val="295pt"/>
              </w:rPr>
              <w:t xml:space="preserve">Численность населения на </w:t>
            </w:r>
            <w:r>
              <w:rPr>
                <w:rStyle w:val="295pt"/>
              </w:rPr>
              <w:t>расчетный срок, тыс</w:t>
            </w:r>
            <w:proofErr w:type="gramStart"/>
            <w:r>
              <w:rPr>
                <w:rStyle w:val="295pt"/>
              </w:rPr>
              <w:t>.ч</w:t>
            </w:r>
            <w:proofErr w:type="gramEnd"/>
            <w:r>
              <w:rPr>
                <w:rStyle w:val="295pt"/>
              </w:rPr>
              <w:t>ел</w:t>
            </w:r>
          </w:p>
        </w:tc>
        <w:tc>
          <w:tcPr>
            <w:tcW w:w="9355" w:type="dxa"/>
            <w:gridSpan w:val="6"/>
            <w:tcBorders>
              <w:top w:val="single" w:sz="4" w:space="0" w:color="auto"/>
              <w:left w:val="single" w:sz="4" w:space="0" w:color="auto"/>
              <w:right w:val="single" w:sz="4" w:space="0" w:color="auto"/>
            </w:tcBorders>
            <w:shd w:val="clear" w:color="auto" w:fill="FFFFFF"/>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Количество бытовых отходов в год</w:t>
            </w:r>
          </w:p>
        </w:tc>
      </w:tr>
      <w:tr w:rsidR="001F6C44">
        <w:tblPrEx>
          <w:tblCellMar>
            <w:top w:w="0" w:type="dxa"/>
            <w:bottom w:w="0" w:type="dxa"/>
          </w:tblCellMar>
        </w:tblPrEx>
        <w:trPr>
          <w:trHeight w:hRule="exact" w:val="422"/>
          <w:jc w:val="center"/>
        </w:trPr>
        <w:tc>
          <w:tcPr>
            <w:tcW w:w="614"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602"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136"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4858" w:type="dxa"/>
            <w:gridSpan w:val="3"/>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тыс</w:t>
            </w:r>
            <w:proofErr w:type="gramStart"/>
            <w:r>
              <w:rPr>
                <w:rStyle w:val="295pt"/>
              </w:rPr>
              <w:t>.к</w:t>
            </w:r>
            <w:proofErr w:type="gramEnd"/>
            <w:r>
              <w:rPr>
                <w:rStyle w:val="295pt"/>
              </w:rPr>
              <w:t>г</w:t>
            </w:r>
          </w:p>
        </w:tc>
        <w:tc>
          <w:tcPr>
            <w:tcW w:w="4497"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тыс</w:t>
            </w:r>
            <w:proofErr w:type="gramStart"/>
            <w:r>
              <w:rPr>
                <w:rStyle w:val="295pt"/>
              </w:rPr>
              <w:t>.л</w:t>
            </w:r>
            <w:proofErr w:type="gramEnd"/>
          </w:p>
        </w:tc>
      </w:tr>
      <w:tr w:rsidR="001F6C44">
        <w:tblPrEx>
          <w:tblCellMar>
            <w:top w:w="0" w:type="dxa"/>
            <w:bottom w:w="0" w:type="dxa"/>
          </w:tblCellMar>
        </w:tblPrEx>
        <w:trPr>
          <w:trHeight w:hRule="exact" w:val="1858"/>
          <w:jc w:val="center"/>
        </w:trPr>
        <w:tc>
          <w:tcPr>
            <w:tcW w:w="614"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602"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136"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059"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26" w:lineRule="exact"/>
              <w:ind w:firstLine="0"/>
              <w:jc w:val="left"/>
            </w:pPr>
            <w:r>
              <w:rPr>
                <w:rStyle w:val="295pt"/>
              </w:rPr>
              <w:t>Общее количество по населенному пункту с учетом общественных зданий, при норме 280 кг на 1 чел в год</w:t>
            </w:r>
          </w:p>
        </w:tc>
        <w:tc>
          <w:tcPr>
            <w:tcW w:w="1618"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30" w:lineRule="exact"/>
              <w:ind w:firstLine="0"/>
            </w:pPr>
            <w:r>
              <w:rPr>
                <w:rStyle w:val="295pt"/>
              </w:rPr>
              <w:t xml:space="preserve">Смет с 1м2 твердых покрытий улиц, площадей и парков, при норме 5 кг на 1 чел </w:t>
            </w:r>
            <w:r>
              <w:rPr>
                <w:rStyle w:val="295pt"/>
              </w:rPr>
              <w:t>в год</w:t>
            </w:r>
          </w:p>
        </w:tc>
        <w:tc>
          <w:tcPr>
            <w:tcW w:w="1181"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left"/>
            </w:pPr>
            <w:r>
              <w:rPr>
                <w:rStyle w:val="295pt"/>
              </w:rPr>
              <w:t>всего</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230" w:lineRule="exact"/>
              <w:ind w:firstLine="0"/>
              <w:jc w:val="left"/>
            </w:pPr>
            <w:r>
              <w:rPr>
                <w:rStyle w:val="295pt"/>
              </w:rPr>
              <w:t>Общее</w:t>
            </w:r>
          </w:p>
          <w:p w:rsidR="001F6C44" w:rsidRDefault="00CA1557">
            <w:pPr>
              <w:pStyle w:val="22"/>
              <w:framePr w:w="14707" w:wrap="notBeside" w:vAnchor="text" w:hAnchor="text" w:xAlign="center" w:y="1"/>
              <w:shd w:val="clear" w:color="auto" w:fill="auto"/>
              <w:spacing w:before="0" w:line="230" w:lineRule="exact"/>
              <w:ind w:firstLine="0"/>
              <w:jc w:val="left"/>
            </w:pPr>
            <w:r>
              <w:rPr>
                <w:rStyle w:val="295pt"/>
              </w:rPr>
              <w:t>количество по населенному пункту с учетом общественных зданий, при норме 1400л на 1 чел в год</w:t>
            </w:r>
          </w:p>
        </w:tc>
        <w:tc>
          <w:tcPr>
            <w:tcW w:w="1622"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30" w:lineRule="exact"/>
              <w:ind w:firstLine="0"/>
            </w:pPr>
            <w:r>
              <w:rPr>
                <w:rStyle w:val="295pt"/>
              </w:rPr>
              <w:t>Смет с 1м2 твердых покрытий улиц, площадей и парков, при норме 8л на 1 чел в год</w:t>
            </w:r>
          </w:p>
        </w:tc>
        <w:tc>
          <w:tcPr>
            <w:tcW w:w="117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всего</w:t>
            </w:r>
          </w:p>
        </w:tc>
      </w:tr>
      <w:tr w:rsidR="001F6C44">
        <w:tblPrEx>
          <w:tblCellMar>
            <w:top w:w="0" w:type="dxa"/>
            <w:bottom w:w="0" w:type="dxa"/>
          </w:tblCellMar>
        </w:tblPrEx>
        <w:trPr>
          <w:trHeight w:hRule="exact" w:val="269"/>
          <w:jc w:val="center"/>
        </w:trPr>
        <w:tc>
          <w:tcPr>
            <w:tcW w:w="614"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right="280" w:firstLine="0"/>
              <w:jc w:val="right"/>
            </w:pPr>
            <w:r>
              <w:rPr>
                <w:rStyle w:val="295pt"/>
                <w:lang w:val="en-US" w:eastAsia="en-US" w:bidi="en-US"/>
              </w:rPr>
              <w:t>i</w:t>
            </w:r>
          </w:p>
        </w:tc>
        <w:tc>
          <w:tcPr>
            <w:tcW w:w="260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pPr>
            <w:r>
              <w:rPr>
                <w:rStyle w:val="295pt"/>
              </w:rPr>
              <w:t>ст. Ахтанизовская</w:t>
            </w:r>
          </w:p>
        </w:tc>
        <w:tc>
          <w:tcPr>
            <w:tcW w:w="2136"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5,3</w:t>
            </w:r>
          </w:p>
        </w:tc>
        <w:tc>
          <w:tcPr>
            <w:tcW w:w="205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1484</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26,5</w:t>
            </w:r>
          </w:p>
        </w:tc>
        <w:tc>
          <w:tcPr>
            <w:tcW w:w="1181"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1510,5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7420</w:t>
            </w:r>
          </w:p>
        </w:tc>
        <w:tc>
          <w:tcPr>
            <w:tcW w:w="162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42,4</w:t>
            </w:r>
          </w:p>
        </w:tc>
        <w:tc>
          <w:tcPr>
            <w:tcW w:w="117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7462,4</w:t>
            </w:r>
          </w:p>
        </w:tc>
      </w:tr>
      <w:tr w:rsidR="001F6C44">
        <w:tblPrEx>
          <w:tblCellMar>
            <w:top w:w="0" w:type="dxa"/>
            <w:bottom w:w="0" w:type="dxa"/>
          </w:tblCellMar>
        </w:tblPrEx>
        <w:trPr>
          <w:trHeight w:hRule="exact" w:val="269"/>
          <w:jc w:val="center"/>
        </w:trPr>
        <w:tc>
          <w:tcPr>
            <w:tcW w:w="614"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right="280" w:firstLine="0"/>
              <w:jc w:val="right"/>
            </w:pPr>
            <w:r>
              <w:rPr>
                <w:rStyle w:val="295pt"/>
              </w:rPr>
              <w:t>2</w:t>
            </w:r>
          </w:p>
        </w:tc>
        <w:tc>
          <w:tcPr>
            <w:tcW w:w="260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pPr>
            <w:r>
              <w:rPr>
                <w:rStyle w:val="295pt"/>
              </w:rPr>
              <w:t>пос. За Родину</w:t>
            </w:r>
          </w:p>
        </w:tc>
        <w:tc>
          <w:tcPr>
            <w:tcW w:w="2136"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23,0</w:t>
            </w:r>
          </w:p>
        </w:tc>
        <w:tc>
          <w:tcPr>
            <w:tcW w:w="205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6440</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115</w:t>
            </w:r>
          </w:p>
        </w:tc>
        <w:tc>
          <w:tcPr>
            <w:tcW w:w="1181"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6555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32200</w:t>
            </w:r>
          </w:p>
        </w:tc>
        <w:tc>
          <w:tcPr>
            <w:tcW w:w="162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184</w:t>
            </w:r>
          </w:p>
        </w:tc>
        <w:tc>
          <w:tcPr>
            <w:tcW w:w="117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32384</w:t>
            </w:r>
          </w:p>
        </w:tc>
      </w:tr>
      <w:tr w:rsidR="001F6C44">
        <w:tblPrEx>
          <w:tblCellMar>
            <w:top w:w="0" w:type="dxa"/>
            <w:bottom w:w="0" w:type="dxa"/>
          </w:tblCellMar>
        </w:tblPrEx>
        <w:trPr>
          <w:trHeight w:hRule="exact" w:val="274"/>
          <w:jc w:val="center"/>
        </w:trPr>
        <w:tc>
          <w:tcPr>
            <w:tcW w:w="614"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right="280" w:firstLine="0"/>
              <w:jc w:val="right"/>
            </w:pPr>
            <w:r>
              <w:rPr>
                <w:rStyle w:val="295pt"/>
              </w:rPr>
              <w:t>3</w:t>
            </w:r>
          </w:p>
        </w:tc>
        <w:tc>
          <w:tcPr>
            <w:tcW w:w="260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pPr>
            <w:r>
              <w:rPr>
                <w:rStyle w:val="295pt"/>
              </w:rPr>
              <w:t>пос. Пересыпь</w:t>
            </w:r>
          </w:p>
        </w:tc>
        <w:tc>
          <w:tcPr>
            <w:tcW w:w="2136"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4,9</w:t>
            </w:r>
          </w:p>
        </w:tc>
        <w:tc>
          <w:tcPr>
            <w:tcW w:w="205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1372</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24,5</w:t>
            </w:r>
          </w:p>
        </w:tc>
        <w:tc>
          <w:tcPr>
            <w:tcW w:w="1181"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1396,5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6860</w:t>
            </w:r>
          </w:p>
        </w:tc>
        <w:tc>
          <w:tcPr>
            <w:tcW w:w="162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39,2</w:t>
            </w:r>
          </w:p>
        </w:tc>
        <w:tc>
          <w:tcPr>
            <w:tcW w:w="117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6899,2</w:t>
            </w:r>
          </w:p>
        </w:tc>
      </w:tr>
      <w:tr w:rsidR="001F6C44">
        <w:tblPrEx>
          <w:tblCellMar>
            <w:top w:w="0" w:type="dxa"/>
            <w:bottom w:w="0" w:type="dxa"/>
          </w:tblCellMar>
        </w:tblPrEx>
        <w:trPr>
          <w:trHeight w:hRule="exact" w:val="662"/>
          <w:jc w:val="center"/>
        </w:trPr>
        <w:tc>
          <w:tcPr>
            <w:tcW w:w="614" w:type="dxa"/>
            <w:tcBorders>
              <w:top w:val="single" w:sz="4" w:space="0" w:color="auto"/>
              <w:left w:val="single" w:sz="4" w:space="0" w:color="auto"/>
              <w:bottom w:val="single" w:sz="4" w:space="0" w:color="auto"/>
            </w:tcBorders>
            <w:shd w:val="clear" w:color="auto" w:fill="FFFFFF"/>
          </w:tcPr>
          <w:p w:rsidR="001F6C44" w:rsidRDefault="001F6C44">
            <w:pPr>
              <w:framePr w:w="14707" w:wrap="notBeside" w:vAnchor="text" w:hAnchor="text" w:xAlign="center" w:y="1"/>
              <w:rPr>
                <w:sz w:val="10"/>
                <w:szCs w:val="10"/>
              </w:rPr>
            </w:pPr>
          </w:p>
        </w:tc>
        <w:tc>
          <w:tcPr>
            <w:tcW w:w="260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226" w:lineRule="exact"/>
              <w:ind w:firstLine="0"/>
            </w:pPr>
            <w:r>
              <w:rPr>
                <w:rStyle w:val="295pt"/>
              </w:rPr>
              <w:t>всего по населенным пунктам</w:t>
            </w:r>
          </w:p>
        </w:tc>
        <w:tc>
          <w:tcPr>
            <w:tcW w:w="213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33,2</w:t>
            </w:r>
          </w:p>
        </w:tc>
        <w:tc>
          <w:tcPr>
            <w:tcW w:w="205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9296</w:t>
            </w:r>
          </w:p>
        </w:tc>
        <w:tc>
          <w:tcPr>
            <w:tcW w:w="161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166</w:t>
            </w:r>
          </w:p>
        </w:tc>
        <w:tc>
          <w:tcPr>
            <w:tcW w:w="1181"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9462</w:t>
            </w:r>
          </w:p>
        </w:tc>
        <w:tc>
          <w:tcPr>
            <w:tcW w:w="169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46480</w:t>
            </w:r>
          </w:p>
        </w:tc>
        <w:tc>
          <w:tcPr>
            <w:tcW w:w="162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265,6</w:t>
            </w:r>
          </w:p>
        </w:tc>
        <w:tc>
          <w:tcPr>
            <w:tcW w:w="117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46745,6</w:t>
            </w:r>
          </w:p>
        </w:tc>
      </w:tr>
    </w:tbl>
    <w:p w:rsidR="001F6C44" w:rsidRDefault="001F6C44">
      <w:pPr>
        <w:framePr w:w="14707"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headerReference w:type="even" r:id="rId129"/>
          <w:headerReference w:type="default" r:id="rId130"/>
          <w:footerReference w:type="even" r:id="rId131"/>
          <w:footerReference w:type="default" r:id="rId132"/>
          <w:headerReference w:type="first" r:id="rId133"/>
          <w:footerReference w:type="first" r:id="rId134"/>
          <w:pgSz w:w="16840" w:h="11900" w:orient="landscape"/>
          <w:pgMar w:top="2723" w:right="904" w:bottom="2723" w:left="1230" w:header="0" w:footer="3" w:gutter="0"/>
          <w:cols w:space="720"/>
          <w:noEndnote/>
          <w:titlePg/>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14"/>
        <w:gridCol w:w="2602"/>
        <w:gridCol w:w="2136"/>
        <w:gridCol w:w="2059"/>
        <w:gridCol w:w="1618"/>
        <w:gridCol w:w="1181"/>
        <w:gridCol w:w="1699"/>
        <w:gridCol w:w="1622"/>
        <w:gridCol w:w="1176"/>
      </w:tblGrid>
      <w:tr w:rsidR="001F6C44">
        <w:tblPrEx>
          <w:tblCellMar>
            <w:top w:w="0" w:type="dxa"/>
            <w:bottom w:w="0" w:type="dxa"/>
          </w:tblCellMar>
        </w:tblPrEx>
        <w:trPr>
          <w:trHeight w:hRule="exact" w:val="389"/>
          <w:jc w:val="center"/>
        </w:trPr>
        <w:tc>
          <w:tcPr>
            <w:tcW w:w="614" w:type="dxa"/>
            <w:vMerge w:val="restart"/>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after="60" w:line="190" w:lineRule="exact"/>
              <w:ind w:right="280" w:firstLine="0"/>
              <w:jc w:val="right"/>
            </w:pPr>
            <w:r>
              <w:rPr>
                <w:rStyle w:val="295pt"/>
              </w:rPr>
              <w:lastRenderedPageBreak/>
              <w:t>№</w:t>
            </w:r>
          </w:p>
          <w:p w:rsidR="001F6C44" w:rsidRDefault="00CA1557">
            <w:pPr>
              <w:pStyle w:val="22"/>
              <w:framePr w:w="14707" w:wrap="notBeside" w:vAnchor="text" w:hAnchor="text" w:xAlign="center" w:y="1"/>
              <w:shd w:val="clear" w:color="auto" w:fill="auto"/>
              <w:spacing w:before="60" w:line="190" w:lineRule="exact"/>
              <w:ind w:right="280" w:firstLine="0"/>
              <w:jc w:val="right"/>
            </w:pPr>
            <w:r>
              <w:rPr>
                <w:rStyle w:val="295pt"/>
              </w:rPr>
              <w:t>пп</w:t>
            </w:r>
          </w:p>
        </w:tc>
        <w:tc>
          <w:tcPr>
            <w:tcW w:w="2602" w:type="dxa"/>
            <w:vMerge w:val="restart"/>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26" w:lineRule="exact"/>
              <w:ind w:firstLine="0"/>
            </w:pPr>
            <w:r>
              <w:rPr>
                <w:rStyle w:val="295pt"/>
              </w:rPr>
              <w:t>Наименование населенного пункта</w:t>
            </w:r>
          </w:p>
        </w:tc>
        <w:tc>
          <w:tcPr>
            <w:tcW w:w="2136" w:type="dxa"/>
            <w:vMerge w:val="restart"/>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30" w:lineRule="exact"/>
              <w:ind w:firstLine="0"/>
              <w:jc w:val="left"/>
            </w:pPr>
            <w:r>
              <w:rPr>
                <w:rStyle w:val="295pt"/>
              </w:rPr>
              <w:t>Численность населения на расчетный срок, тыс</w:t>
            </w:r>
            <w:proofErr w:type="gramStart"/>
            <w:r>
              <w:rPr>
                <w:rStyle w:val="295pt"/>
              </w:rPr>
              <w:t>.ч</w:t>
            </w:r>
            <w:proofErr w:type="gramEnd"/>
            <w:r>
              <w:rPr>
                <w:rStyle w:val="295pt"/>
              </w:rPr>
              <w:t>ел</w:t>
            </w:r>
          </w:p>
        </w:tc>
        <w:tc>
          <w:tcPr>
            <w:tcW w:w="9355" w:type="dxa"/>
            <w:gridSpan w:val="6"/>
            <w:tcBorders>
              <w:top w:val="single" w:sz="4" w:space="0" w:color="auto"/>
              <w:left w:val="single" w:sz="4" w:space="0" w:color="auto"/>
              <w:right w:val="single" w:sz="4" w:space="0" w:color="auto"/>
            </w:tcBorders>
            <w:shd w:val="clear" w:color="auto" w:fill="FFFFFF"/>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Количество бытовых отходов в год</w:t>
            </w:r>
          </w:p>
        </w:tc>
      </w:tr>
      <w:tr w:rsidR="001F6C44">
        <w:tblPrEx>
          <w:tblCellMar>
            <w:top w:w="0" w:type="dxa"/>
            <w:bottom w:w="0" w:type="dxa"/>
          </w:tblCellMar>
        </w:tblPrEx>
        <w:trPr>
          <w:trHeight w:hRule="exact" w:val="422"/>
          <w:jc w:val="center"/>
        </w:trPr>
        <w:tc>
          <w:tcPr>
            <w:tcW w:w="614"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602"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136"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4858" w:type="dxa"/>
            <w:gridSpan w:val="3"/>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тыс</w:t>
            </w:r>
            <w:proofErr w:type="gramStart"/>
            <w:r>
              <w:rPr>
                <w:rStyle w:val="295pt"/>
              </w:rPr>
              <w:t>.к</w:t>
            </w:r>
            <w:proofErr w:type="gramEnd"/>
            <w:r>
              <w:rPr>
                <w:rStyle w:val="295pt"/>
              </w:rPr>
              <w:t>г</w:t>
            </w:r>
          </w:p>
        </w:tc>
        <w:tc>
          <w:tcPr>
            <w:tcW w:w="4497"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тыс</w:t>
            </w:r>
            <w:proofErr w:type="gramStart"/>
            <w:r>
              <w:rPr>
                <w:rStyle w:val="295pt"/>
              </w:rPr>
              <w:t>.л</w:t>
            </w:r>
            <w:proofErr w:type="gramEnd"/>
          </w:p>
        </w:tc>
      </w:tr>
      <w:tr w:rsidR="001F6C44">
        <w:tblPrEx>
          <w:tblCellMar>
            <w:top w:w="0" w:type="dxa"/>
            <w:bottom w:w="0" w:type="dxa"/>
          </w:tblCellMar>
        </w:tblPrEx>
        <w:trPr>
          <w:trHeight w:hRule="exact" w:val="1858"/>
          <w:jc w:val="center"/>
        </w:trPr>
        <w:tc>
          <w:tcPr>
            <w:tcW w:w="614"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602"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136" w:type="dxa"/>
            <w:vMerge/>
            <w:tcBorders>
              <w:left w:val="single" w:sz="4" w:space="0" w:color="auto"/>
            </w:tcBorders>
            <w:shd w:val="clear" w:color="auto" w:fill="FFFFFF"/>
            <w:vAlign w:val="center"/>
          </w:tcPr>
          <w:p w:rsidR="001F6C44" w:rsidRDefault="001F6C44">
            <w:pPr>
              <w:framePr w:w="14707" w:wrap="notBeside" w:vAnchor="text" w:hAnchor="text" w:xAlign="center" w:y="1"/>
            </w:pPr>
          </w:p>
        </w:tc>
        <w:tc>
          <w:tcPr>
            <w:tcW w:w="2059"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26" w:lineRule="exact"/>
              <w:ind w:firstLine="0"/>
              <w:jc w:val="left"/>
            </w:pPr>
            <w:r>
              <w:rPr>
                <w:rStyle w:val="295pt"/>
              </w:rPr>
              <w:t>Общее количество по населенному пункту с учетом общественных зданий, при норме 280 кг на 1 чел в год</w:t>
            </w:r>
          </w:p>
        </w:tc>
        <w:tc>
          <w:tcPr>
            <w:tcW w:w="1618"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30" w:lineRule="exact"/>
              <w:ind w:firstLine="0"/>
            </w:pPr>
            <w:r>
              <w:rPr>
                <w:rStyle w:val="295pt"/>
              </w:rPr>
              <w:t xml:space="preserve">Смет с 1м2 твердых </w:t>
            </w:r>
            <w:r>
              <w:rPr>
                <w:rStyle w:val="295pt"/>
              </w:rPr>
              <w:t>покрытий улиц, площадей и парков, при норме 5 кг на 1 чел в год</w:t>
            </w:r>
          </w:p>
        </w:tc>
        <w:tc>
          <w:tcPr>
            <w:tcW w:w="1181"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left"/>
            </w:pPr>
            <w:r>
              <w:rPr>
                <w:rStyle w:val="295pt"/>
              </w:rPr>
              <w:t>всего</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230" w:lineRule="exact"/>
              <w:ind w:firstLine="0"/>
              <w:jc w:val="left"/>
            </w:pPr>
            <w:r>
              <w:rPr>
                <w:rStyle w:val="295pt"/>
              </w:rPr>
              <w:t>Общее</w:t>
            </w:r>
          </w:p>
          <w:p w:rsidR="001F6C44" w:rsidRDefault="00CA1557">
            <w:pPr>
              <w:pStyle w:val="22"/>
              <w:framePr w:w="14707" w:wrap="notBeside" w:vAnchor="text" w:hAnchor="text" w:xAlign="center" w:y="1"/>
              <w:shd w:val="clear" w:color="auto" w:fill="auto"/>
              <w:spacing w:before="0" w:line="230" w:lineRule="exact"/>
              <w:ind w:firstLine="0"/>
              <w:jc w:val="left"/>
            </w:pPr>
            <w:r>
              <w:rPr>
                <w:rStyle w:val="295pt"/>
              </w:rPr>
              <w:t>количество по населенному пункту с учетом общественных зданий, при норме 1400л на 1 чел в год</w:t>
            </w:r>
          </w:p>
        </w:tc>
        <w:tc>
          <w:tcPr>
            <w:tcW w:w="1622" w:type="dxa"/>
            <w:tcBorders>
              <w:top w:val="single" w:sz="4" w:space="0" w:color="auto"/>
              <w:lef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230" w:lineRule="exact"/>
              <w:ind w:firstLine="0"/>
            </w:pPr>
            <w:r>
              <w:rPr>
                <w:rStyle w:val="295pt"/>
              </w:rPr>
              <w:t>Смет с 1м2 твердых покрытий улиц, площадей и парков, при норме 8л на 1 чел в год</w:t>
            </w:r>
          </w:p>
        </w:tc>
        <w:tc>
          <w:tcPr>
            <w:tcW w:w="1176"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всего</w:t>
            </w:r>
          </w:p>
        </w:tc>
      </w:tr>
      <w:tr w:rsidR="001F6C44">
        <w:tblPrEx>
          <w:tblCellMar>
            <w:top w:w="0" w:type="dxa"/>
            <w:bottom w:w="0" w:type="dxa"/>
          </w:tblCellMar>
        </w:tblPrEx>
        <w:trPr>
          <w:trHeight w:hRule="exact" w:val="269"/>
          <w:jc w:val="center"/>
        </w:trPr>
        <w:tc>
          <w:tcPr>
            <w:tcW w:w="614"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right="280" w:firstLine="0"/>
              <w:jc w:val="right"/>
            </w:pPr>
            <w:r>
              <w:rPr>
                <w:rStyle w:val="295pt"/>
                <w:lang w:val="en-US" w:eastAsia="en-US" w:bidi="en-US"/>
              </w:rPr>
              <w:t>i</w:t>
            </w:r>
          </w:p>
        </w:tc>
        <w:tc>
          <w:tcPr>
            <w:tcW w:w="260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pPr>
            <w:r>
              <w:rPr>
                <w:rStyle w:val="295pt"/>
              </w:rPr>
              <w:t>ст. Ахтанизовская</w:t>
            </w:r>
          </w:p>
        </w:tc>
        <w:tc>
          <w:tcPr>
            <w:tcW w:w="2136"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5,3</w:t>
            </w:r>
          </w:p>
        </w:tc>
        <w:tc>
          <w:tcPr>
            <w:tcW w:w="205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1484</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26,5</w:t>
            </w:r>
          </w:p>
        </w:tc>
        <w:tc>
          <w:tcPr>
            <w:tcW w:w="1181"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1510,5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7420</w:t>
            </w:r>
          </w:p>
        </w:tc>
        <w:tc>
          <w:tcPr>
            <w:tcW w:w="162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42,4</w:t>
            </w:r>
          </w:p>
        </w:tc>
        <w:tc>
          <w:tcPr>
            <w:tcW w:w="117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7462,4</w:t>
            </w:r>
          </w:p>
        </w:tc>
      </w:tr>
      <w:tr w:rsidR="001F6C44">
        <w:tblPrEx>
          <w:tblCellMar>
            <w:top w:w="0" w:type="dxa"/>
            <w:bottom w:w="0" w:type="dxa"/>
          </w:tblCellMar>
        </w:tblPrEx>
        <w:trPr>
          <w:trHeight w:hRule="exact" w:val="269"/>
          <w:jc w:val="center"/>
        </w:trPr>
        <w:tc>
          <w:tcPr>
            <w:tcW w:w="614"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right="280" w:firstLine="0"/>
              <w:jc w:val="right"/>
            </w:pPr>
            <w:r>
              <w:rPr>
                <w:rStyle w:val="295pt"/>
              </w:rPr>
              <w:t>2</w:t>
            </w:r>
          </w:p>
        </w:tc>
        <w:tc>
          <w:tcPr>
            <w:tcW w:w="260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pPr>
            <w:r>
              <w:rPr>
                <w:rStyle w:val="295pt"/>
              </w:rPr>
              <w:t>пос. За Родину</w:t>
            </w:r>
          </w:p>
        </w:tc>
        <w:tc>
          <w:tcPr>
            <w:tcW w:w="2136"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12,7</w:t>
            </w:r>
          </w:p>
        </w:tc>
        <w:tc>
          <w:tcPr>
            <w:tcW w:w="205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3556</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63,5</w:t>
            </w:r>
          </w:p>
        </w:tc>
        <w:tc>
          <w:tcPr>
            <w:tcW w:w="1181"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3619,5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17780</w:t>
            </w:r>
          </w:p>
        </w:tc>
        <w:tc>
          <w:tcPr>
            <w:tcW w:w="162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101,6</w:t>
            </w:r>
          </w:p>
        </w:tc>
        <w:tc>
          <w:tcPr>
            <w:tcW w:w="117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17881,6</w:t>
            </w:r>
          </w:p>
        </w:tc>
      </w:tr>
      <w:tr w:rsidR="001F6C44">
        <w:tblPrEx>
          <w:tblCellMar>
            <w:top w:w="0" w:type="dxa"/>
            <w:bottom w:w="0" w:type="dxa"/>
          </w:tblCellMar>
        </w:tblPrEx>
        <w:trPr>
          <w:trHeight w:hRule="exact" w:val="274"/>
          <w:jc w:val="center"/>
        </w:trPr>
        <w:tc>
          <w:tcPr>
            <w:tcW w:w="614"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right="280" w:firstLine="0"/>
              <w:jc w:val="right"/>
            </w:pPr>
            <w:r>
              <w:rPr>
                <w:rStyle w:val="295pt"/>
              </w:rPr>
              <w:t>3</w:t>
            </w:r>
          </w:p>
        </w:tc>
        <w:tc>
          <w:tcPr>
            <w:tcW w:w="260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pPr>
            <w:r>
              <w:rPr>
                <w:rStyle w:val="295pt"/>
              </w:rPr>
              <w:t>пос. Пересыпь</w:t>
            </w:r>
          </w:p>
        </w:tc>
        <w:tc>
          <w:tcPr>
            <w:tcW w:w="2136"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2,35</w:t>
            </w:r>
          </w:p>
        </w:tc>
        <w:tc>
          <w:tcPr>
            <w:tcW w:w="205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658</w:t>
            </w:r>
          </w:p>
        </w:tc>
        <w:tc>
          <w:tcPr>
            <w:tcW w:w="1618"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11,75</w:t>
            </w:r>
          </w:p>
        </w:tc>
        <w:tc>
          <w:tcPr>
            <w:tcW w:w="1181"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669,75</w:t>
            </w:r>
          </w:p>
        </w:tc>
        <w:tc>
          <w:tcPr>
            <w:tcW w:w="1699"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3290</w:t>
            </w:r>
          </w:p>
        </w:tc>
        <w:tc>
          <w:tcPr>
            <w:tcW w:w="1622" w:type="dxa"/>
            <w:tcBorders>
              <w:top w:val="single" w:sz="4" w:space="0" w:color="auto"/>
              <w:lef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18,8</w:t>
            </w:r>
          </w:p>
        </w:tc>
        <w:tc>
          <w:tcPr>
            <w:tcW w:w="1176"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3308,8</w:t>
            </w:r>
          </w:p>
        </w:tc>
      </w:tr>
      <w:tr w:rsidR="001F6C44">
        <w:tblPrEx>
          <w:tblCellMar>
            <w:top w:w="0" w:type="dxa"/>
            <w:bottom w:w="0" w:type="dxa"/>
          </w:tblCellMar>
        </w:tblPrEx>
        <w:trPr>
          <w:trHeight w:hRule="exact" w:val="662"/>
          <w:jc w:val="center"/>
        </w:trPr>
        <w:tc>
          <w:tcPr>
            <w:tcW w:w="614" w:type="dxa"/>
            <w:tcBorders>
              <w:top w:val="single" w:sz="4" w:space="0" w:color="auto"/>
              <w:left w:val="single" w:sz="4" w:space="0" w:color="auto"/>
              <w:bottom w:val="single" w:sz="4" w:space="0" w:color="auto"/>
            </w:tcBorders>
            <w:shd w:val="clear" w:color="auto" w:fill="FFFFFF"/>
          </w:tcPr>
          <w:p w:rsidR="001F6C44" w:rsidRDefault="001F6C44">
            <w:pPr>
              <w:framePr w:w="14707" w:wrap="notBeside" w:vAnchor="text" w:hAnchor="text" w:xAlign="center" w:y="1"/>
              <w:rPr>
                <w:sz w:val="10"/>
                <w:szCs w:val="10"/>
              </w:rPr>
            </w:pPr>
          </w:p>
        </w:tc>
        <w:tc>
          <w:tcPr>
            <w:tcW w:w="260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226" w:lineRule="exact"/>
              <w:ind w:firstLine="0"/>
            </w:pPr>
            <w:r>
              <w:rPr>
                <w:rStyle w:val="295pt"/>
              </w:rPr>
              <w:t>всего по населенным пунктам</w:t>
            </w:r>
          </w:p>
        </w:tc>
        <w:tc>
          <w:tcPr>
            <w:tcW w:w="213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20,35</w:t>
            </w:r>
          </w:p>
        </w:tc>
        <w:tc>
          <w:tcPr>
            <w:tcW w:w="205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5698</w:t>
            </w:r>
          </w:p>
        </w:tc>
        <w:tc>
          <w:tcPr>
            <w:tcW w:w="161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101,75</w:t>
            </w:r>
          </w:p>
        </w:tc>
        <w:tc>
          <w:tcPr>
            <w:tcW w:w="1181"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5799,75</w:t>
            </w:r>
          </w:p>
        </w:tc>
        <w:tc>
          <w:tcPr>
            <w:tcW w:w="1699"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28490</w:t>
            </w:r>
          </w:p>
        </w:tc>
        <w:tc>
          <w:tcPr>
            <w:tcW w:w="162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firstLine="0"/>
              <w:jc w:val="center"/>
            </w:pPr>
            <w:r>
              <w:rPr>
                <w:rStyle w:val="295pt"/>
              </w:rPr>
              <w:t>162,8</w:t>
            </w:r>
          </w:p>
        </w:tc>
        <w:tc>
          <w:tcPr>
            <w:tcW w:w="1176"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4707" w:wrap="notBeside" w:vAnchor="text" w:hAnchor="text" w:xAlign="center" w:y="1"/>
              <w:shd w:val="clear" w:color="auto" w:fill="auto"/>
              <w:spacing w:before="0" w:line="190" w:lineRule="exact"/>
              <w:ind w:left="300" w:firstLine="0"/>
              <w:jc w:val="left"/>
            </w:pPr>
            <w:r>
              <w:rPr>
                <w:rStyle w:val="295pt"/>
              </w:rPr>
              <w:t>28652,8</w:t>
            </w:r>
          </w:p>
        </w:tc>
      </w:tr>
    </w:tbl>
    <w:p w:rsidR="001F6C44" w:rsidRDefault="001F6C44">
      <w:pPr>
        <w:framePr w:w="14707" w:wrap="notBeside" w:vAnchor="text" w:hAnchor="text" w:xAlign="center" w:y="1"/>
        <w:rPr>
          <w:sz w:val="2"/>
          <w:szCs w:val="2"/>
        </w:rPr>
      </w:pPr>
    </w:p>
    <w:p w:rsidR="001F6C44" w:rsidRDefault="001F6C44">
      <w:pPr>
        <w:rPr>
          <w:sz w:val="2"/>
          <w:szCs w:val="2"/>
        </w:rPr>
      </w:pPr>
    </w:p>
    <w:p w:rsidR="001F6C44" w:rsidRDefault="001F6C44">
      <w:pPr>
        <w:rPr>
          <w:sz w:val="2"/>
          <w:szCs w:val="2"/>
        </w:rPr>
        <w:sectPr w:rsidR="001F6C44">
          <w:pgSz w:w="16840" w:h="11900" w:orient="landscape"/>
          <w:pgMar w:top="2723" w:right="904" w:bottom="2723" w:left="1230" w:header="0" w:footer="3" w:gutter="0"/>
          <w:cols w:space="720"/>
          <w:noEndnote/>
          <w:docGrid w:linePitch="360"/>
        </w:sectPr>
      </w:pPr>
    </w:p>
    <w:p w:rsidR="001F6C44" w:rsidRDefault="00CA1557">
      <w:pPr>
        <w:pStyle w:val="22"/>
        <w:shd w:val="clear" w:color="auto" w:fill="auto"/>
        <w:spacing w:before="0"/>
        <w:ind w:firstLine="760"/>
      </w:pPr>
      <w:r>
        <w:lastRenderedPageBreak/>
        <w:t>Для вывоза отбросов, механизированной уборки тротуаров и проезжей части улиц, дорог, и площадей в населенных пунктах предусматривается использование парка машин специализированного назначения. Хозяйственную зону для хранения спецавт</w:t>
      </w:r>
      <w:r>
        <w:t>отехники рекомендуется разместить на территории проектируемой коммунально</w:t>
      </w:r>
      <w:r>
        <w:softHyphen/>
        <w:t>производственной зоны в северо-западной части станицы Ахтанизовской.</w:t>
      </w:r>
    </w:p>
    <w:p w:rsidR="001F6C44" w:rsidRDefault="00CA1557">
      <w:pPr>
        <w:pStyle w:val="22"/>
        <w:shd w:val="clear" w:color="auto" w:fill="auto"/>
        <w:spacing w:before="0"/>
        <w:ind w:firstLine="760"/>
      </w:pPr>
      <w:r>
        <w:t>Расчет количества специализированных автомашин (мусоровозов) ведется исходя из объема 22 м</w:t>
      </w:r>
      <w:r>
        <w:rPr>
          <w:vertAlign w:val="superscript"/>
        </w:rPr>
        <w:t>3</w:t>
      </w:r>
      <w:r>
        <w:t xml:space="preserve"> на 1 машину при условии 1 поездки в сутки.</w:t>
      </w:r>
    </w:p>
    <w:p w:rsidR="001F6C44" w:rsidRDefault="00CA1557">
      <w:pPr>
        <w:pStyle w:val="22"/>
        <w:shd w:val="clear" w:color="auto" w:fill="auto"/>
        <w:spacing w:before="0"/>
        <w:ind w:firstLine="760"/>
      </w:pPr>
      <w:r>
        <w:t>Таким образом, расчет количества спецтранспорта для вывоза мусора составит:</w:t>
      </w:r>
    </w:p>
    <w:p w:rsidR="001F6C44" w:rsidRDefault="00CA1557">
      <w:pPr>
        <w:pStyle w:val="22"/>
        <w:numPr>
          <w:ilvl w:val="0"/>
          <w:numId w:val="53"/>
        </w:numPr>
        <w:shd w:val="clear" w:color="auto" w:fill="auto"/>
        <w:tabs>
          <w:tab w:val="left" w:pos="985"/>
        </w:tabs>
        <w:spacing w:before="0"/>
        <w:ind w:firstLine="760"/>
      </w:pPr>
      <w:r>
        <w:t>в зимний период при 2-хразовом вывозе:</w:t>
      </w:r>
    </w:p>
    <w:p w:rsidR="001F6C44" w:rsidRDefault="00CA1557">
      <w:pPr>
        <w:pStyle w:val="22"/>
        <w:shd w:val="clear" w:color="auto" w:fill="auto"/>
        <w:spacing w:before="0"/>
        <w:ind w:firstLine="760"/>
      </w:pPr>
      <w:r>
        <w:t>28652,8 м3/год</w:t>
      </w:r>
      <w:proofErr w:type="gramStart"/>
      <w:r>
        <w:t xml:space="preserve"> :</w:t>
      </w:r>
      <w:proofErr w:type="gramEnd"/>
      <w:r>
        <w:t xml:space="preserve"> 365 дн. : 15 м</w:t>
      </w:r>
      <w:r>
        <w:rPr>
          <w:vertAlign w:val="superscript"/>
        </w:rPr>
        <w:t>3</w:t>
      </w:r>
      <w:r>
        <w:t xml:space="preserve"> : 2 = 3 автомашины</w:t>
      </w:r>
    </w:p>
    <w:p w:rsidR="001F6C44" w:rsidRDefault="00CA1557">
      <w:pPr>
        <w:pStyle w:val="22"/>
        <w:numPr>
          <w:ilvl w:val="0"/>
          <w:numId w:val="53"/>
        </w:numPr>
        <w:shd w:val="clear" w:color="auto" w:fill="auto"/>
        <w:tabs>
          <w:tab w:val="left" w:pos="985"/>
        </w:tabs>
        <w:spacing w:before="0"/>
        <w:ind w:firstLine="760"/>
      </w:pPr>
      <w:r>
        <w:t>в летний период при 3-хразовом вывозе:</w:t>
      </w:r>
    </w:p>
    <w:p w:rsidR="001F6C44" w:rsidRDefault="00CA1557">
      <w:pPr>
        <w:pStyle w:val="22"/>
        <w:shd w:val="clear" w:color="auto" w:fill="auto"/>
        <w:spacing w:before="0"/>
        <w:ind w:firstLine="760"/>
      </w:pPr>
      <w:r>
        <w:t>46745,6 м</w:t>
      </w:r>
      <w:r>
        <w:rPr>
          <w:vertAlign w:val="superscript"/>
        </w:rPr>
        <w:t>3</w:t>
      </w:r>
      <w:r>
        <w:t>/год</w:t>
      </w:r>
      <w:proofErr w:type="gramStart"/>
      <w:r>
        <w:t xml:space="preserve"> :</w:t>
      </w:r>
      <w:proofErr w:type="gramEnd"/>
      <w:r>
        <w:t xml:space="preserve"> 365 дн. : 15 м</w:t>
      </w:r>
      <w:r>
        <w:rPr>
          <w:vertAlign w:val="superscript"/>
        </w:rPr>
        <w:t>3</w:t>
      </w:r>
      <w:r>
        <w:t xml:space="preserve"> : 3 = 3 автомашины</w:t>
      </w:r>
    </w:p>
    <w:p w:rsidR="001F6C44" w:rsidRDefault="00CA1557">
      <w:pPr>
        <w:pStyle w:val="22"/>
        <w:shd w:val="clear" w:color="auto" w:fill="auto"/>
        <w:spacing w:before="0"/>
        <w:ind w:firstLine="760"/>
      </w:pPr>
      <w:r>
        <w:t>В общекурортных парках и парках зон отдыха, у пляжей следует предусматривать стационарные общественные уборные и биотуалеты (из расчета 1 прибор на 1000 человек населения), расстояние между уборными следу</w:t>
      </w:r>
      <w:r>
        <w:t>ет принимать не более 1 км.</w:t>
      </w:r>
    </w:p>
    <w:p w:rsidR="001F6C44" w:rsidRDefault="00CA1557">
      <w:pPr>
        <w:pStyle w:val="22"/>
        <w:shd w:val="clear" w:color="auto" w:fill="auto"/>
        <w:spacing w:before="0"/>
        <w:ind w:firstLine="760"/>
      </w:pPr>
      <w:r>
        <w:t>Для предотвращения негативного воздействия отходов на окружающую среду предусматривается система мер, предполагающая:</w:t>
      </w:r>
    </w:p>
    <w:p w:rsidR="001F6C44" w:rsidRDefault="00CA1557">
      <w:pPr>
        <w:pStyle w:val="22"/>
        <w:numPr>
          <w:ilvl w:val="0"/>
          <w:numId w:val="53"/>
        </w:numPr>
        <w:shd w:val="clear" w:color="auto" w:fill="auto"/>
        <w:tabs>
          <w:tab w:val="left" w:pos="1418"/>
        </w:tabs>
        <w:spacing w:before="0"/>
        <w:ind w:firstLine="760"/>
      </w:pPr>
      <w:r>
        <w:t>оборудование площадок с твердым покрытием для временного хранения отходов;</w:t>
      </w:r>
    </w:p>
    <w:p w:rsidR="001F6C44" w:rsidRDefault="00CA1557">
      <w:pPr>
        <w:pStyle w:val="22"/>
        <w:numPr>
          <w:ilvl w:val="0"/>
          <w:numId w:val="53"/>
        </w:numPr>
        <w:shd w:val="clear" w:color="auto" w:fill="auto"/>
        <w:tabs>
          <w:tab w:val="left" w:pos="1418"/>
        </w:tabs>
        <w:spacing w:before="0"/>
        <w:ind w:firstLine="760"/>
      </w:pPr>
      <w:r>
        <w:t>размещение на оборудованных площадк</w:t>
      </w:r>
      <w:r>
        <w:t>ах металлических контейнеров емкостью 0,8-1,1 м</w:t>
      </w:r>
      <w:r>
        <w:rPr>
          <w:vertAlign w:val="superscript"/>
        </w:rPr>
        <w:t>3</w:t>
      </w:r>
      <w:r>
        <w:t xml:space="preserve"> для временного хранения и урн в общественных зонах;</w:t>
      </w:r>
    </w:p>
    <w:p w:rsidR="001F6C44" w:rsidRDefault="00CA1557">
      <w:pPr>
        <w:pStyle w:val="22"/>
        <w:numPr>
          <w:ilvl w:val="0"/>
          <w:numId w:val="53"/>
        </w:numPr>
        <w:shd w:val="clear" w:color="auto" w:fill="auto"/>
        <w:tabs>
          <w:tab w:val="left" w:pos="1418"/>
        </w:tabs>
        <w:spacing w:before="0"/>
        <w:ind w:firstLine="760"/>
      </w:pPr>
      <w:r>
        <w:t>систематический (ежедневный) вывоз отходов на оборудованный полигон по договору с организацией, имеющей лицензию на данный вид деятельности.</w:t>
      </w:r>
    </w:p>
    <w:p w:rsidR="001F6C44" w:rsidRDefault="00CA1557">
      <w:pPr>
        <w:pStyle w:val="22"/>
        <w:shd w:val="clear" w:color="auto" w:fill="auto"/>
        <w:spacing w:before="0"/>
        <w:ind w:firstLine="760"/>
      </w:pPr>
      <w:r>
        <w:t>Генеральным пл</w:t>
      </w:r>
      <w:r>
        <w:t>аном предлагается усовершенствование методов очистки территории с использованием модернизированных технологий мусоропереработки.</w:t>
      </w:r>
    </w:p>
    <w:p w:rsidR="001F6C44" w:rsidRDefault="00CA1557">
      <w:pPr>
        <w:pStyle w:val="22"/>
        <w:shd w:val="clear" w:color="auto" w:fill="auto"/>
        <w:spacing w:before="0"/>
        <w:ind w:firstLine="760"/>
      </w:pPr>
      <w:r>
        <w:t>Предполагается внедрение раздельного сбора ТБО по отдельным группам отходов. Особенно важно организовать отдельный сбор пищевых</w:t>
      </w:r>
      <w:r>
        <w:t xml:space="preserve"> отходов с предприятий общественного питания и недопущение их попадания в остальную часть ТБО. Возможна организация утилизации собираемых пищевых отходов в сельскохозяйственных предприятиях. Проведение ремонтных и строительных работ должно сопровождаться к</w:t>
      </w:r>
      <w:r>
        <w:t xml:space="preserve">онтролем сбора и вывоза строительных отходов на предприятия по переработке таких </w:t>
      </w:r>
      <w:r>
        <w:lastRenderedPageBreak/>
        <w:t>отходов.</w:t>
      </w:r>
    </w:p>
    <w:p w:rsidR="001F6C44" w:rsidRDefault="00CA1557">
      <w:pPr>
        <w:pStyle w:val="22"/>
        <w:shd w:val="clear" w:color="auto" w:fill="auto"/>
        <w:spacing w:before="0"/>
        <w:ind w:firstLine="760"/>
      </w:pPr>
      <w:r>
        <w:t>Медицинские отходы собираются в специальные герметичные контейнера и должны поступать на уничтожение в специальных инсенераторных установках.</w:t>
      </w:r>
    </w:p>
    <w:p w:rsidR="001F6C44" w:rsidRDefault="00CA1557">
      <w:pPr>
        <w:pStyle w:val="22"/>
        <w:shd w:val="clear" w:color="auto" w:fill="auto"/>
        <w:spacing w:before="0"/>
        <w:ind w:firstLine="760"/>
      </w:pPr>
      <w:r>
        <w:t>Отходы, содержащие опасн</w:t>
      </w:r>
      <w:r>
        <w:t>ые химические соединения, включая отходы, загрязненные нефтепродуктами, в специальных контейнерах вывозятся с территории района на переработку и утилизацию специализированными предприятиями.</w:t>
      </w:r>
    </w:p>
    <w:p w:rsidR="001F6C44" w:rsidRDefault="00CA1557">
      <w:pPr>
        <w:pStyle w:val="22"/>
        <w:shd w:val="clear" w:color="auto" w:fill="auto"/>
        <w:spacing w:before="0"/>
        <w:ind w:firstLine="760"/>
      </w:pPr>
      <w:r>
        <w:t>Промышленные отходы (отходы, загрязненные нефтепродуктами, аккуму</w:t>
      </w:r>
      <w:r>
        <w:t>ляторы и т</w:t>
      </w:r>
      <w:proofErr w:type="gramStart"/>
      <w:r>
        <w:t>.п</w:t>
      </w:r>
      <w:proofErr w:type="gramEnd"/>
      <w:r>
        <w:t>) предполагаются к вывозу на специализированные предприятия Краснодарского края</w:t>
      </w:r>
    </w:p>
    <w:p w:rsidR="001F6C44" w:rsidRDefault="00CA1557">
      <w:pPr>
        <w:pStyle w:val="22"/>
        <w:shd w:val="clear" w:color="auto" w:fill="auto"/>
        <w:spacing w:before="0"/>
        <w:ind w:firstLine="760"/>
      </w:pPr>
      <w:r>
        <w:t>На расчетный срок предусматривается 100% канализование поселка.</w:t>
      </w:r>
    </w:p>
    <w:p w:rsidR="001F6C44" w:rsidRDefault="00CA1557">
      <w:pPr>
        <w:pStyle w:val="22"/>
        <w:shd w:val="clear" w:color="auto" w:fill="auto"/>
        <w:spacing w:before="0"/>
        <w:ind w:firstLine="760"/>
      </w:pPr>
      <w:r>
        <w:t>Стоки хозяйственно-бытовой канализации всех населенных пунктов проектируемой территории направляются</w:t>
      </w:r>
      <w:r>
        <w:t xml:space="preserve"> на очистные сооружения, предусмотренные данным генеральным планом севернее ст. Ахтанизовская.</w:t>
      </w:r>
    </w:p>
    <w:p w:rsidR="001F6C44" w:rsidRDefault="00CA1557">
      <w:pPr>
        <w:pStyle w:val="22"/>
        <w:shd w:val="clear" w:color="auto" w:fill="auto"/>
        <w:spacing w:before="0" w:after="300"/>
        <w:ind w:firstLine="760"/>
      </w:pPr>
      <w:r>
        <w:t>При реализации данной схемы обращения с бытовыми отходами опасность загрязнения окружающей среды на проектируемой территории ликвидируется.</w:t>
      </w:r>
    </w:p>
    <w:p w:rsidR="001F6C44" w:rsidRDefault="00CA1557">
      <w:pPr>
        <w:pStyle w:val="331"/>
        <w:keepNext/>
        <w:keepLines/>
        <w:shd w:val="clear" w:color="auto" w:fill="auto"/>
        <w:spacing w:line="446" w:lineRule="exact"/>
        <w:ind w:left="20"/>
      </w:pPr>
      <w:bookmarkStart w:id="89" w:name="bookmark89"/>
      <w:r>
        <w:t xml:space="preserve">Благоустройство и </w:t>
      </w:r>
      <w:r>
        <w:t>озеленение территории.</w:t>
      </w:r>
      <w:bookmarkEnd w:id="89"/>
    </w:p>
    <w:p w:rsidR="001F6C44" w:rsidRDefault="00CA1557">
      <w:pPr>
        <w:pStyle w:val="22"/>
        <w:shd w:val="clear" w:color="auto" w:fill="auto"/>
        <w:spacing w:before="0"/>
        <w:ind w:firstLine="760"/>
      </w:pPr>
      <w:r>
        <w:t>Ахтанизовское сельское поселение расположено в зоне нормальной влажности со среднегодовым количеством осадков 416-500 мм.</w:t>
      </w:r>
    </w:p>
    <w:p w:rsidR="001F6C44" w:rsidRDefault="00CA1557">
      <w:pPr>
        <w:pStyle w:val="22"/>
        <w:shd w:val="clear" w:color="auto" w:fill="auto"/>
        <w:spacing w:before="0"/>
        <w:ind w:firstLine="760"/>
      </w:pPr>
      <w:r>
        <w:t>Климат умеренно-континентальный, мягкая короткая зима, в отдельные годы бывает суровой. Лето сухое, продолжител</w:t>
      </w:r>
      <w:r>
        <w:t>ьное, очень жаркое.</w:t>
      </w:r>
    </w:p>
    <w:p w:rsidR="001F6C44" w:rsidRDefault="00CA1557">
      <w:pPr>
        <w:pStyle w:val="22"/>
        <w:shd w:val="clear" w:color="auto" w:fill="auto"/>
        <w:spacing w:before="0"/>
        <w:ind w:firstLine="760"/>
      </w:pPr>
      <w:r>
        <w:t>Несмотря на возрастающие требования к качеству среды проживания и рекреации наличие удовлетворительного благоустройства и озеленения в настоящее время присутствует только лишь в ст. Ахтанизовской. Зеленые насаждения в станице представле</w:t>
      </w:r>
      <w:r>
        <w:t>ны парком, озеленением жилых улиц, участков перед общественными зданиями, зелеными насаждениями приусадебных участков. В пос. За Родину и пос. Пересыпь организованных существующих зеленыз насаждений нет, кроме несистемного озеленения жилых улиц и приусадеб</w:t>
      </w:r>
      <w:r>
        <w:t>ных участков. Неорганизованные зеленые зоны существуют по Синей балке и на обрывистых склонах к морю.</w:t>
      </w:r>
    </w:p>
    <w:p w:rsidR="001F6C44" w:rsidRDefault="00CA1557">
      <w:pPr>
        <w:pStyle w:val="22"/>
        <w:shd w:val="clear" w:color="auto" w:fill="auto"/>
        <w:spacing w:before="0"/>
        <w:ind w:firstLine="760"/>
        <w:sectPr w:rsidR="001F6C44">
          <w:headerReference w:type="even" r:id="rId135"/>
          <w:headerReference w:type="default" r:id="rId136"/>
          <w:footerReference w:type="even" r:id="rId137"/>
          <w:footerReference w:type="default" r:id="rId138"/>
          <w:headerReference w:type="first" r:id="rId139"/>
          <w:footerReference w:type="first" r:id="rId140"/>
          <w:pgSz w:w="11900" w:h="16840"/>
          <w:pgMar w:top="1157" w:right="537" w:bottom="1507" w:left="1225" w:header="0" w:footer="3" w:gutter="0"/>
          <w:cols w:space="720"/>
          <w:noEndnote/>
          <w:docGrid w:linePitch="360"/>
        </w:sectPr>
      </w:pPr>
      <w:r>
        <w:t xml:space="preserve">Здесь произрастают клен татарский, лох </w:t>
      </w:r>
      <w:r>
        <w:t xml:space="preserve">длиннолистый и серебристый, вяз шершавый, боярышник. Среди травяного покрова присутствуют лесные элементы: аронник восточный, фиалка коротковолосистая, вейник наземный, ятрышник пурпурный. На Тамани есть удивительные редкие растения: гусиный лук крымский, </w:t>
      </w:r>
      <w:r>
        <w:t xml:space="preserve">могильник </w:t>
      </w:r>
      <w:r>
        <w:lastRenderedPageBreak/>
        <w:t>обыкновенный, парнолистник обыкновенный, крымско-таманский субэндем, гвоздика</w:t>
      </w:r>
    </w:p>
    <w:p w:rsidR="001F6C44" w:rsidRDefault="00CA1557">
      <w:pPr>
        <w:pStyle w:val="22"/>
        <w:shd w:val="clear" w:color="auto" w:fill="auto"/>
        <w:spacing w:before="0"/>
        <w:ind w:firstLine="0"/>
        <w:jc w:val="left"/>
      </w:pPr>
      <w:proofErr w:type="gramStart"/>
      <w:r>
        <w:lastRenderedPageBreak/>
        <w:t>низкая</w:t>
      </w:r>
      <w:proofErr w:type="gramEnd"/>
      <w:r>
        <w:t>, эндемичный катран Стевена и другие.</w:t>
      </w:r>
    </w:p>
    <w:p w:rsidR="001F6C44" w:rsidRDefault="00CA1557">
      <w:pPr>
        <w:pStyle w:val="22"/>
        <w:shd w:val="clear" w:color="auto" w:fill="auto"/>
        <w:spacing w:before="0"/>
        <w:ind w:firstLine="760"/>
      </w:pPr>
      <w:r>
        <w:t xml:space="preserve">В сельском поселении имеются возможности для увеличения площади зеленых насаждений за счет освоения пустующих участков для </w:t>
      </w:r>
      <w:r>
        <w:t>создания парковых, бульварных и лесопарковых зон, а также озелененных пространств санитарно-защитного назначения.</w:t>
      </w:r>
    </w:p>
    <w:p w:rsidR="001F6C44" w:rsidRDefault="00CA1557">
      <w:pPr>
        <w:pStyle w:val="22"/>
        <w:shd w:val="clear" w:color="auto" w:fill="auto"/>
        <w:spacing w:before="0"/>
        <w:ind w:firstLine="760"/>
      </w:pPr>
      <w:r>
        <w:t xml:space="preserve">Территория п. За Родину представляет собой недостаточно благоприятную по климатическим условиям зону для произрастания многих видов растений. </w:t>
      </w:r>
      <w:r>
        <w:t>При озеленении территории необходимо выбирать те виды растений, которые устойчивы к сильным ветрам.</w:t>
      </w:r>
    </w:p>
    <w:p w:rsidR="001F6C44" w:rsidRDefault="00CA1557">
      <w:pPr>
        <w:pStyle w:val="22"/>
        <w:shd w:val="clear" w:color="auto" w:fill="auto"/>
        <w:spacing w:before="0"/>
        <w:ind w:firstLine="760"/>
      </w:pPr>
      <w:r>
        <w:t>Одна из важнейших проблем современного градостроительства - улучшение окружающей среды и организация здоровых и благоприятных условий жизни при высокой треб</w:t>
      </w:r>
      <w:r>
        <w:t>овательности к архитектуре и ландшафтной архитектуре в частности. В решении этой задачи видное место занимает строительство, охватывающее широкий круг вопросов архитектурно-планировочного, инженерного и биологического характера.</w:t>
      </w:r>
    </w:p>
    <w:p w:rsidR="001F6C44" w:rsidRDefault="00CA1557">
      <w:pPr>
        <w:pStyle w:val="22"/>
        <w:shd w:val="clear" w:color="auto" w:fill="auto"/>
        <w:spacing w:before="0"/>
        <w:ind w:firstLine="760"/>
      </w:pPr>
      <w:r>
        <w:t>Зеленые насаждения оказываю</w:t>
      </w:r>
      <w:r>
        <w:t>т большое влияние на регулирование теплового режима, понижение солнечной радиации, очищение и увлажнение воздуха.</w:t>
      </w:r>
    </w:p>
    <w:p w:rsidR="001F6C44" w:rsidRDefault="00CA1557">
      <w:pPr>
        <w:pStyle w:val="22"/>
        <w:shd w:val="clear" w:color="auto" w:fill="auto"/>
        <w:spacing w:before="0"/>
        <w:ind w:firstLine="760"/>
      </w:pPr>
      <w:r>
        <w:t>Кроме того, единая система насаждений задерживает до 86% пыли, таким образом, уменьшит запыленность воздуха под кронами до 40%, уменьшает силу</w:t>
      </w:r>
      <w:r>
        <w:t xml:space="preserve"> ветра, защищает воздух от загрязнения вредными газами и выполняет шумозащитную роль.</w:t>
      </w:r>
    </w:p>
    <w:p w:rsidR="001F6C44" w:rsidRDefault="00CA1557">
      <w:pPr>
        <w:pStyle w:val="22"/>
        <w:shd w:val="clear" w:color="auto" w:fill="auto"/>
        <w:spacing w:before="0"/>
        <w:ind w:firstLine="760"/>
      </w:pPr>
      <w:r>
        <w:t>Зеленые насаждения всех видов, начиная от озеленения усадеб до зеленого пояса, окружающего поселок, должны быть объединены в единую стройную систему.</w:t>
      </w:r>
    </w:p>
    <w:p w:rsidR="001F6C44" w:rsidRDefault="00CA1557">
      <w:pPr>
        <w:pStyle w:val="22"/>
        <w:shd w:val="clear" w:color="auto" w:fill="auto"/>
        <w:spacing w:before="0"/>
        <w:ind w:firstLine="760"/>
      </w:pPr>
      <w:r>
        <w:t>Генеральным планом п</w:t>
      </w:r>
      <w:r>
        <w:t>редусматривается многофункциональная система зеленых насаждений.</w:t>
      </w:r>
    </w:p>
    <w:p w:rsidR="001F6C44" w:rsidRDefault="00CA1557">
      <w:pPr>
        <w:pStyle w:val="22"/>
        <w:shd w:val="clear" w:color="auto" w:fill="auto"/>
        <w:spacing w:before="0"/>
        <w:ind w:firstLine="760"/>
      </w:pPr>
      <w:r>
        <w:t>По функциональному назначению система зеленых насаждений подразделяется на следующие виды:</w:t>
      </w:r>
    </w:p>
    <w:p w:rsidR="001F6C44" w:rsidRDefault="00CA1557">
      <w:pPr>
        <w:pStyle w:val="22"/>
        <w:numPr>
          <w:ilvl w:val="0"/>
          <w:numId w:val="53"/>
        </w:numPr>
        <w:shd w:val="clear" w:color="auto" w:fill="auto"/>
        <w:tabs>
          <w:tab w:val="left" w:pos="992"/>
        </w:tabs>
        <w:spacing w:before="0"/>
        <w:ind w:firstLine="760"/>
      </w:pPr>
      <w:r>
        <w:t>общего пользования (парки, скверы, бульвары, озеленение улиц, проездов);</w:t>
      </w:r>
    </w:p>
    <w:p w:rsidR="001F6C44" w:rsidRDefault="00CA1557">
      <w:pPr>
        <w:pStyle w:val="22"/>
        <w:numPr>
          <w:ilvl w:val="0"/>
          <w:numId w:val="53"/>
        </w:numPr>
        <w:shd w:val="clear" w:color="auto" w:fill="auto"/>
        <w:tabs>
          <w:tab w:val="left" w:pos="957"/>
        </w:tabs>
        <w:spacing w:before="0"/>
        <w:ind w:firstLine="760"/>
      </w:pPr>
      <w:r>
        <w:t>ограниченного использования</w:t>
      </w:r>
      <w:r>
        <w:t xml:space="preserve"> (участки культурно-бытовых, спортивных и коммунальных объектов, участки школ и детских дошкольных территорий, озеленение производственных и коммунальных территорий и индивидуальных жилых участков);</w:t>
      </w:r>
    </w:p>
    <w:p w:rsidR="001F6C44" w:rsidRDefault="00CA1557">
      <w:pPr>
        <w:pStyle w:val="22"/>
        <w:numPr>
          <w:ilvl w:val="0"/>
          <w:numId w:val="53"/>
        </w:numPr>
        <w:shd w:val="clear" w:color="auto" w:fill="auto"/>
        <w:tabs>
          <w:tab w:val="left" w:pos="962"/>
        </w:tabs>
        <w:spacing w:before="0"/>
        <w:ind w:firstLine="760"/>
      </w:pPr>
      <w:r>
        <w:t>специального назначения - санитарно-защитные, ветро- и сн</w:t>
      </w:r>
      <w:r>
        <w:t>егозащитные зоны, водоохранное озеленение, почвоукрепительное и т.д.</w:t>
      </w:r>
    </w:p>
    <w:p w:rsidR="001F6C44" w:rsidRDefault="00CA1557">
      <w:pPr>
        <w:pStyle w:val="22"/>
        <w:shd w:val="clear" w:color="auto" w:fill="auto"/>
        <w:spacing w:before="0"/>
        <w:ind w:firstLine="760"/>
      </w:pPr>
      <w:r>
        <w:t>Озеленение каждой функциональной зоны проектируется с учетом особенностей</w:t>
      </w:r>
    </w:p>
    <w:p w:rsidR="001F6C44" w:rsidRDefault="00CA1557">
      <w:pPr>
        <w:pStyle w:val="22"/>
        <w:shd w:val="clear" w:color="auto" w:fill="auto"/>
        <w:spacing w:before="0"/>
        <w:ind w:firstLine="0"/>
        <w:jc w:val="left"/>
      </w:pPr>
      <w:r>
        <w:t xml:space="preserve">каждой из них в отдельности и вместе с тем их композиционного объединения в </w:t>
      </w:r>
      <w:proofErr w:type="gramStart"/>
      <w:r>
        <w:t>единую</w:t>
      </w:r>
      <w:proofErr w:type="gramEnd"/>
    </w:p>
    <w:p w:rsidR="001F6C44" w:rsidRDefault="00CA1557">
      <w:pPr>
        <w:pStyle w:val="140"/>
        <w:shd w:val="clear" w:color="auto" w:fill="auto"/>
        <w:spacing w:line="226" w:lineRule="exact"/>
      </w:pPr>
      <w:r>
        <w:rPr>
          <w:rStyle w:val="140pt1"/>
        </w:rPr>
        <w:t>«ПРОЕКТНЫЙ ИНСТИТУТ ТЕРРИТОРИА</w:t>
      </w:r>
      <w:r>
        <w:rPr>
          <w:rStyle w:val="140pt1"/>
        </w:rPr>
        <w:t>ЛЬНОГО ПЛАНИРОВАНИЯ»</w:t>
      </w:r>
    </w:p>
    <w:p w:rsidR="001F6C44" w:rsidRDefault="00CA1557">
      <w:pPr>
        <w:pStyle w:val="140"/>
        <w:shd w:val="clear" w:color="auto" w:fill="auto"/>
        <w:spacing w:line="226" w:lineRule="exact"/>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26" w:lineRule="exact"/>
      </w:pPr>
      <w:r>
        <w:rPr>
          <w:rStyle w:val="140pt1"/>
        </w:rPr>
        <w:t>КРАСНОДАРСКОГО КРАЯ», КРАСНОДАР 2009 Г.</w:t>
      </w:r>
    </w:p>
    <w:p w:rsidR="001F6C44" w:rsidRDefault="00CA1557">
      <w:pPr>
        <w:pStyle w:val="22"/>
        <w:shd w:val="clear" w:color="auto" w:fill="auto"/>
        <w:spacing w:before="0"/>
        <w:ind w:firstLine="0"/>
        <w:jc w:val="left"/>
      </w:pPr>
      <w:r>
        <w:t>систему озеленения.</w:t>
      </w:r>
    </w:p>
    <w:p w:rsidR="001F6C44" w:rsidRDefault="00CA1557">
      <w:pPr>
        <w:pStyle w:val="22"/>
        <w:shd w:val="clear" w:color="auto" w:fill="auto"/>
        <w:spacing w:before="0"/>
        <w:ind w:firstLine="760"/>
      </w:pPr>
      <w:r>
        <w:lastRenderedPageBreak/>
        <w:t xml:space="preserve">Скверы рекомендуется устраивать как открытого типа с преобладанием газонов и цветников, так и </w:t>
      </w:r>
      <w:r>
        <w:t>свободного пейзажного типа. Для озеленения партерной зеленью используются цветущие в одном ритме многолетние растения и кустарники.</w:t>
      </w:r>
    </w:p>
    <w:p w:rsidR="001F6C44" w:rsidRDefault="00CA1557">
      <w:pPr>
        <w:pStyle w:val="22"/>
        <w:shd w:val="clear" w:color="auto" w:fill="auto"/>
        <w:spacing w:before="0"/>
        <w:ind w:firstLine="760"/>
      </w:pPr>
      <w:r>
        <w:t>В качестве компонентов декоративного оформления рекомендуется использовать элементы малых архитектурных форм, которые должны</w:t>
      </w:r>
      <w:r>
        <w:t xml:space="preserve"> подчеркнуть своеобразный характер проектируемых скверов. Для оформления участков общественной зелени предлагается использовать крупномерный посадочный материал, незамедлительно создающий эффект.</w:t>
      </w:r>
    </w:p>
    <w:p w:rsidR="001F6C44" w:rsidRDefault="00CA1557">
      <w:pPr>
        <w:pStyle w:val="22"/>
        <w:shd w:val="clear" w:color="auto" w:fill="auto"/>
        <w:spacing w:before="0"/>
        <w:ind w:firstLine="760"/>
      </w:pPr>
      <w:r>
        <w:t>Предусмотренные генпланом парки скверы и приморская набережн</w:t>
      </w:r>
      <w:r>
        <w:t>ая предлагается озеленить богатым составом древесных и кустарниковых пород, хвойных пород, декоративными цветочными композициями на аллеях, дорожках, площадках и газонах.</w:t>
      </w:r>
    </w:p>
    <w:p w:rsidR="001F6C44" w:rsidRDefault="00CA1557">
      <w:pPr>
        <w:pStyle w:val="22"/>
        <w:shd w:val="clear" w:color="auto" w:fill="auto"/>
        <w:spacing w:before="0"/>
        <w:ind w:firstLine="760"/>
      </w:pPr>
      <w:r>
        <w:t>Учитывая природно-климатические условия проектируемой территории, а также многолетний</w:t>
      </w:r>
      <w:r>
        <w:t xml:space="preserve"> опыт, настоящим проектом рекомендуется использовать следующий ассортимент древесно-кустарниковых насаждений.</w:t>
      </w:r>
    </w:p>
    <w:p w:rsidR="001F6C44" w:rsidRDefault="00CA1557">
      <w:pPr>
        <w:pStyle w:val="22"/>
        <w:shd w:val="clear" w:color="auto" w:fill="auto"/>
        <w:spacing w:before="0"/>
        <w:ind w:firstLine="760"/>
      </w:pPr>
      <w:proofErr w:type="gramStart"/>
      <w:r>
        <w:t>Деревья лиственные: акация белая, тополь канадский, абрикос обыкновенный, клен остролистный, клен золотистый, клен явор, береза, платан, шелковица</w:t>
      </w:r>
      <w:r>
        <w:t>, черемуха, боярышник, дуб душистый, липа войлочная, сосна крымская, сосна обыкновенная, можжевельник казацкий, туя восточная.</w:t>
      </w:r>
      <w:proofErr w:type="gramEnd"/>
    </w:p>
    <w:p w:rsidR="001F6C44" w:rsidRDefault="00CA1557">
      <w:pPr>
        <w:pStyle w:val="22"/>
        <w:shd w:val="clear" w:color="auto" w:fill="auto"/>
        <w:spacing w:before="0"/>
        <w:ind w:firstLine="760"/>
      </w:pPr>
      <w:proofErr w:type="gramStart"/>
      <w:r>
        <w:t>Кустарники: боярышник, самшит вечнозеленый, бирючина обыкновенная, сирень обыкновенная и персидская, акация желтая, вишня степная</w:t>
      </w:r>
      <w:r>
        <w:t>, жимолость татарская, смородина золотистая, ракитник «Золотой дождь», шиповник.</w:t>
      </w:r>
      <w:proofErr w:type="gramEnd"/>
    </w:p>
    <w:p w:rsidR="001F6C44" w:rsidRDefault="00CA1557">
      <w:pPr>
        <w:pStyle w:val="22"/>
        <w:shd w:val="clear" w:color="auto" w:fill="auto"/>
        <w:spacing w:before="0"/>
        <w:ind w:firstLine="760"/>
      </w:pPr>
      <w:r>
        <w:t>Для вертикального озеленения можно использовать вьющиеся растения: девичий виноград пятилисточковый, розы плетистые и др., а также ампельные виды однолетних цветущих растений.</w:t>
      </w:r>
    </w:p>
    <w:p w:rsidR="001F6C44" w:rsidRDefault="00CA1557">
      <w:pPr>
        <w:pStyle w:val="22"/>
        <w:shd w:val="clear" w:color="auto" w:fill="auto"/>
        <w:spacing w:before="0"/>
        <w:ind w:firstLine="760"/>
      </w:pPr>
      <w:r>
        <w:t>Озеленение улиц и проездов должно обеспечивать защиту курортных учреждений и жилых домов от шума и пыли, для чего используют рядовые посадки деревьев вдоль улиц.</w:t>
      </w:r>
    </w:p>
    <w:p w:rsidR="001F6C44" w:rsidRDefault="00CA1557">
      <w:pPr>
        <w:pStyle w:val="22"/>
        <w:shd w:val="clear" w:color="auto" w:fill="auto"/>
        <w:spacing w:before="0"/>
        <w:ind w:firstLine="760"/>
      </w:pPr>
      <w:r>
        <w:t>Каждый объект зеленого строительства имеет свои функциональные особенности, поэтому природный</w:t>
      </w:r>
      <w:r>
        <w:t xml:space="preserve"> состав насаждений носит индивидуальный характер.</w:t>
      </w:r>
    </w:p>
    <w:p w:rsidR="001F6C44" w:rsidRDefault="00CA1557">
      <w:pPr>
        <w:pStyle w:val="22"/>
        <w:shd w:val="clear" w:color="auto" w:fill="auto"/>
        <w:spacing w:before="0"/>
        <w:ind w:firstLine="760"/>
      </w:pPr>
      <w:r>
        <w:t>Озеленение школьных участков, детсадов, детских мест отдыха не должно</w:t>
      </w:r>
    </w:p>
    <w:p w:rsidR="001F6C44" w:rsidRDefault="00CA1557">
      <w:pPr>
        <w:pStyle w:val="22"/>
        <w:shd w:val="clear" w:color="auto" w:fill="auto"/>
        <w:spacing w:before="0"/>
        <w:ind w:firstLine="0"/>
        <w:jc w:val="left"/>
      </w:pPr>
      <w:r>
        <w:t>препятствовать доступу солнечного света в здания. Насаждения не должны иметь</w:t>
      </w:r>
    </w:p>
    <w:p w:rsidR="001F6C44" w:rsidRDefault="00CA1557">
      <w:pPr>
        <w:pStyle w:val="140"/>
        <w:shd w:val="clear" w:color="auto" w:fill="auto"/>
        <w:spacing w:line="226" w:lineRule="exact"/>
      </w:pPr>
      <w:r>
        <w:rPr>
          <w:rStyle w:val="140pt1"/>
        </w:rPr>
        <w:t>«ПРОЕКТНЫЙ ИНСТИТУТ ТЕРРИТОРИАЛЬНОГО ПЛАНИРОВАНИЯ»</w:t>
      </w:r>
    </w:p>
    <w:p w:rsidR="001F6C44" w:rsidRDefault="00CA1557">
      <w:pPr>
        <w:pStyle w:val="140"/>
        <w:shd w:val="clear" w:color="auto" w:fill="auto"/>
        <w:spacing w:line="226" w:lineRule="exact"/>
      </w:pPr>
      <w:r>
        <w:rPr>
          <w:rStyle w:val="140pt1"/>
        </w:rPr>
        <w:t>«ГЕНЕРАЛ</w:t>
      </w:r>
      <w:r>
        <w:rPr>
          <w:rStyle w:val="140pt1"/>
        </w:rPr>
        <w:t>ЬНЫЙ ПЛАН АХТАНИЗОВСКОГО СЕЛЬСКОГО ПОСЕЛЕНИЯ ТЕМРЮКСКОГО РАЙОНА</w:t>
      </w:r>
    </w:p>
    <w:p w:rsidR="001F6C44" w:rsidRDefault="00CA1557">
      <w:pPr>
        <w:pStyle w:val="140"/>
        <w:shd w:val="clear" w:color="auto" w:fill="auto"/>
        <w:spacing w:line="226" w:lineRule="exact"/>
      </w:pPr>
      <w:r>
        <w:rPr>
          <w:rStyle w:val="140pt1"/>
        </w:rPr>
        <w:t>КРАСНОДАРСКОГО КРАЯ», КРАСНОДАР 2009 Г.</w:t>
      </w:r>
    </w:p>
    <w:p w:rsidR="001F6C44" w:rsidRDefault="00CA1557">
      <w:pPr>
        <w:pStyle w:val="22"/>
        <w:shd w:val="clear" w:color="auto" w:fill="auto"/>
        <w:spacing w:before="0"/>
        <w:ind w:firstLine="0"/>
        <w:jc w:val="left"/>
      </w:pPr>
      <w:r>
        <w:t>колючек, ядовитых плодов и листьев, легко восстанавливаться после поломок.</w:t>
      </w:r>
    </w:p>
    <w:p w:rsidR="001F6C44" w:rsidRDefault="00CA1557">
      <w:pPr>
        <w:pStyle w:val="22"/>
        <w:shd w:val="clear" w:color="auto" w:fill="auto"/>
        <w:spacing w:before="0"/>
        <w:ind w:firstLine="760"/>
      </w:pPr>
      <w:r>
        <w:t xml:space="preserve">По всему внешнему периметру территории школы и детского сада должна быть </w:t>
      </w:r>
      <w:r>
        <w:lastRenderedPageBreak/>
        <w:t>созд</w:t>
      </w:r>
      <w:r>
        <w:t>ана сплошная зеленая полоса из деревьев и кустарников. Для этого рекомендуются следующие породы деревьев и кустарников: клен остролистый, липа, тополь, можжевельник, туя западная и др. Менее высокие живые изгороди из кустарников (сирень, чубушник, спирея В</w:t>
      </w:r>
      <w:r>
        <w:t xml:space="preserve">ан-Гутта, </w:t>
      </w:r>
      <w:proofErr w:type="gramStart"/>
      <w:r>
        <w:t>бирючина</w:t>
      </w:r>
      <w:proofErr w:type="gramEnd"/>
      <w:r>
        <w:t xml:space="preserve"> и др.) рекомендуются для разграничения площадок и сооружений друг от друга. Такие виды растений рекомендуется использовать и при озеленении территорий курортных учреждений.</w:t>
      </w:r>
    </w:p>
    <w:p w:rsidR="001F6C44" w:rsidRDefault="00CA1557">
      <w:pPr>
        <w:pStyle w:val="22"/>
        <w:shd w:val="clear" w:color="auto" w:fill="auto"/>
        <w:spacing w:before="0"/>
        <w:ind w:firstLine="760"/>
      </w:pPr>
      <w:r>
        <w:t>Для озеленения общественных и административных зданий предлагает</w:t>
      </w:r>
      <w:r>
        <w:t>ся использовать посадку роз, вечнозеленых растений, бульденежа и спиреи Ван-Гутта.</w:t>
      </w:r>
    </w:p>
    <w:p w:rsidR="001F6C44" w:rsidRDefault="00CA1557">
      <w:pPr>
        <w:pStyle w:val="22"/>
        <w:shd w:val="clear" w:color="auto" w:fill="auto"/>
        <w:spacing w:before="0"/>
        <w:ind w:firstLine="760"/>
      </w:pPr>
      <w:r>
        <w:t>Зеленые насаждения специального назначения в проекте представлены санитарно</w:t>
      </w:r>
      <w:r>
        <w:softHyphen/>
        <w:t>защитной зеленью от автодороги Темрюк-порт Кавказ и озеленением санитарно</w:t>
      </w:r>
      <w:r>
        <w:softHyphen/>
        <w:t>защитной зоны от закрыв</w:t>
      </w:r>
      <w:r>
        <w:t>аемого кладбища и других объектов коммунального назначения.</w:t>
      </w:r>
    </w:p>
    <w:p w:rsidR="001F6C44" w:rsidRDefault="00CA1557">
      <w:pPr>
        <w:pStyle w:val="22"/>
        <w:shd w:val="clear" w:color="auto" w:fill="auto"/>
        <w:spacing w:before="0"/>
        <w:ind w:firstLine="760"/>
      </w:pPr>
      <w:r>
        <w:t>Растения, используемые для озеленения санитарно-защитных зон, должны отвечать требованиям газоустойчивости, теневыносливости, быть малотребовательными к почвам (неприхотливыми), обладать крупной г</w:t>
      </w:r>
      <w:r>
        <w:t>устой листвой, создающей непросматриваемость, и быстрым ростом.</w:t>
      </w:r>
    </w:p>
    <w:p w:rsidR="001F6C44" w:rsidRDefault="00CA1557">
      <w:pPr>
        <w:pStyle w:val="22"/>
        <w:shd w:val="clear" w:color="auto" w:fill="auto"/>
        <w:spacing w:before="0"/>
        <w:ind w:firstLine="760"/>
      </w:pPr>
      <w:r>
        <w:t xml:space="preserve">Следует уделять большое внимание озеленению придорожного пространства. Для этой цели используют: рядовые и групповые древесные и кустарниковые насаждения и травяной покров на полосе отвода, а </w:t>
      </w:r>
      <w:r>
        <w:t>с согласия землепользователей - на прилегающих к ней угодьях.</w:t>
      </w:r>
    </w:p>
    <w:p w:rsidR="001F6C44" w:rsidRDefault="00CA1557">
      <w:pPr>
        <w:pStyle w:val="22"/>
        <w:shd w:val="clear" w:color="auto" w:fill="auto"/>
        <w:spacing w:before="0"/>
        <w:ind w:firstLine="760"/>
      </w:pPr>
      <w:r>
        <w:t>Придорожное озеленение может использоваться в качестве противоэрозийного, ветрозащитного и снегозадерживающего средства.</w:t>
      </w:r>
    </w:p>
    <w:p w:rsidR="001F6C44" w:rsidRDefault="00CA1557">
      <w:pPr>
        <w:pStyle w:val="22"/>
        <w:shd w:val="clear" w:color="auto" w:fill="auto"/>
        <w:spacing w:before="0"/>
        <w:ind w:firstLine="760"/>
      </w:pPr>
      <w:r>
        <w:t xml:space="preserve">В озеленении кварталов индивидуальной застройки на приусадебных участках </w:t>
      </w:r>
      <w:r>
        <w:t>целесообразно применять плодовые деревья и ягодные кустарники.</w:t>
      </w:r>
    </w:p>
    <w:p w:rsidR="001F6C44" w:rsidRDefault="00CA1557">
      <w:pPr>
        <w:pStyle w:val="22"/>
        <w:shd w:val="clear" w:color="auto" w:fill="auto"/>
        <w:spacing w:before="0"/>
        <w:ind w:firstLine="760"/>
      </w:pPr>
      <w:r>
        <w:t>Благоустройство бульваров, скверов, лесопарков предусматривает установку скамеек, укрытий от дождя в виде легких павильонов, беседок.</w:t>
      </w:r>
    </w:p>
    <w:p w:rsidR="001F6C44" w:rsidRDefault="00CA1557">
      <w:pPr>
        <w:pStyle w:val="22"/>
        <w:shd w:val="clear" w:color="auto" w:fill="auto"/>
        <w:spacing w:before="0"/>
        <w:ind w:firstLine="760"/>
      </w:pPr>
      <w:r>
        <w:t>Проектируются и декоративно озеленяются участки для торговы</w:t>
      </w:r>
      <w:r>
        <w:t>х точек и пунктов питания.</w:t>
      </w:r>
    </w:p>
    <w:p w:rsidR="001F6C44" w:rsidRDefault="00CA1557">
      <w:pPr>
        <w:pStyle w:val="22"/>
        <w:shd w:val="clear" w:color="auto" w:fill="auto"/>
        <w:spacing w:before="0"/>
        <w:ind w:firstLine="760"/>
      </w:pPr>
      <w:r>
        <w:t xml:space="preserve">В соответствии со сложным морфологическим строением берега проектом генерального плана предусматривается проведение ряда </w:t>
      </w:r>
      <w:proofErr w:type="gramStart"/>
      <w:r>
        <w:t>противооползневых</w:t>
      </w:r>
      <w:proofErr w:type="gramEnd"/>
    </w:p>
    <w:p w:rsidR="001F6C44" w:rsidRDefault="00CA1557">
      <w:pPr>
        <w:pStyle w:val="22"/>
        <w:shd w:val="clear" w:color="auto" w:fill="auto"/>
        <w:spacing w:before="0"/>
        <w:ind w:firstLine="0"/>
        <w:jc w:val="left"/>
      </w:pPr>
      <w:r>
        <w:t>мероприятий, в которые в том числе входит и террасирование берега Темрюкского залива</w:t>
      </w:r>
    </w:p>
    <w:p w:rsidR="001F6C44" w:rsidRDefault="00CA1557">
      <w:pPr>
        <w:pStyle w:val="140"/>
        <w:shd w:val="clear" w:color="auto" w:fill="auto"/>
        <w:spacing w:line="226" w:lineRule="exact"/>
        <w:ind w:left="20"/>
      </w:pPr>
      <w:r>
        <w:rPr>
          <w:rStyle w:val="140pt1"/>
        </w:rPr>
        <w:t>«ПРОЕ</w:t>
      </w:r>
      <w:r>
        <w:rPr>
          <w:rStyle w:val="140pt1"/>
        </w:rPr>
        <w:t>КТНЫЙ ИНСТИТУТ ТЕРРИТОРИАЛЬНОГО ПЛАНИРОВАНИЯ»</w:t>
      </w:r>
    </w:p>
    <w:p w:rsidR="001F6C44" w:rsidRDefault="00CA1557">
      <w:pPr>
        <w:pStyle w:val="140"/>
        <w:shd w:val="clear" w:color="auto" w:fill="auto"/>
        <w:spacing w:line="226" w:lineRule="exact"/>
        <w:ind w:left="20"/>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26" w:lineRule="exact"/>
        <w:ind w:left="20"/>
      </w:pPr>
      <w:r>
        <w:rPr>
          <w:rStyle w:val="140pt1"/>
        </w:rPr>
        <w:t>КРАСНОДАРСКОГО КРАЯ», КРАСНОДАР 2009 Г.</w:t>
      </w:r>
    </w:p>
    <w:p w:rsidR="001F6C44" w:rsidRDefault="00CA1557">
      <w:pPr>
        <w:pStyle w:val="22"/>
        <w:shd w:val="clear" w:color="auto" w:fill="auto"/>
        <w:spacing w:before="0"/>
        <w:ind w:firstLine="0"/>
      </w:pPr>
      <w:r>
        <w:t>на протяжении от Пересыпского гирла до западной границы поселения. Ширина нижней пешеходной террас</w:t>
      </w:r>
      <w:r>
        <w:t xml:space="preserve">ы - набережной принята 8 м, верхних - по 5 м. откосы террас приняты с </w:t>
      </w:r>
      <w:r>
        <w:lastRenderedPageBreak/>
        <w:t>заложением 1:2, 1:3, 1:3,5. По спланированным откосам в целях защиты от эрозии предусматривается высадка кустарниковых насаждений в сочетании с залужением травами. Вблизи террасы на 10 м</w:t>
      </w:r>
      <w:r>
        <w:t>етрах вверх по склону следует высаживать деревья. Верхнюю часть террасы откоса проектируется укрепить посадкой кустарника, хорошо размножающегося отводками. В ассортименте лесомелиорации следует применять засухоустойчивые, выносливые породы.</w:t>
      </w:r>
    </w:p>
    <w:p w:rsidR="001F6C44" w:rsidRDefault="00CA1557">
      <w:pPr>
        <w:pStyle w:val="22"/>
        <w:shd w:val="clear" w:color="auto" w:fill="auto"/>
        <w:spacing w:before="0"/>
        <w:ind w:firstLine="760"/>
      </w:pPr>
      <w:r>
        <w:t>Для защиты тер</w:t>
      </w:r>
      <w:r>
        <w:t>расированного склона от водной эрозии и отводу дождевых и талых вод в водоприемник, предусмотрено строительство ливнесбросных лотков.</w:t>
      </w:r>
    </w:p>
    <w:p w:rsidR="001F6C44" w:rsidRDefault="00CA1557">
      <w:pPr>
        <w:pStyle w:val="22"/>
        <w:shd w:val="clear" w:color="auto" w:fill="auto"/>
        <w:spacing w:before="0"/>
        <w:ind w:firstLine="760"/>
      </w:pPr>
      <w:r>
        <w:t>При проектировании приняты во внимания все озелененные участки территории, таким образом, все природные элементы максималь</w:t>
      </w:r>
      <w:r>
        <w:t>но сохраняются в естественном виде, уделяется внимание организации поверхностного стока воды и проведение противоэрозионных мероприятий не только на склонах клифа, но и на всей территории проектирования.</w:t>
      </w:r>
    </w:p>
    <w:p w:rsidR="001F6C44" w:rsidRDefault="00CA1557">
      <w:pPr>
        <w:pStyle w:val="22"/>
        <w:shd w:val="clear" w:color="auto" w:fill="auto"/>
        <w:spacing w:before="0"/>
        <w:ind w:firstLine="760"/>
      </w:pPr>
      <w:r>
        <w:t>Для обогащения растительного состава производятся но</w:t>
      </w:r>
      <w:r>
        <w:t>вые посадки деревьев, очищают участки от мусора, сухих веток, листьев, производится вырубка старых деревьев, обрезка ветвей, создают живописные уголки для отдыха. Вырубка старых некачественных деревьев, уборка и обрезка ветвей способствуют улучшению и оздо</w:t>
      </w:r>
      <w:r>
        <w:t>ровлению древесного и кустарникового состава.</w:t>
      </w:r>
    </w:p>
    <w:p w:rsidR="001F6C44" w:rsidRDefault="00CA1557">
      <w:pPr>
        <w:pStyle w:val="22"/>
        <w:shd w:val="clear" w:color="auto" w:fill="auto"/>
        <w:spacing w:before="0"/>
        <w:ind w:firstLine="760"/>
      </w:pPr>
      <w:r>
        <w:t>Исходя из климатических и почвенных условий местности, необходимо обеспечить механизированный уход и полив новых посадок.</w:t>
      </w:r>
    </w:p>
    <w:p w:rsidR="001F6C44" w:rsidRDefault="00CA1557">
      <w:pPr>
        <w:pStyle w:val="22"/>
        <w:shd w:val="clear" w:color="auto" w:fill="auto"/>
        <w:spacing w:before="0"/>
        <w:ind w:firstLine="760"/>
      </w:pPr>
      <w:r>
        <w:t>Учитывая рекреационную направленность территории поселков Пересыпь и</w:t>
      </w:r>
      <w:proofErr w:type="gramStart"/>
      <w:r>
        <w:t xml:space="preserve"> З</w:t>
      </w:r>
      <w:proofErr w:type="gramEnd"/>
      <w:r>
        <w:t>а Родину, проектом</w:t>
      </w:r>
      <w:r>
        <w:t xml:space="preserve"> предлагается уделить повышенное внимание эстетике озеленения и благоустройства, как уличных пространств, территорий общественных и курортных учреждений, так и территорий приусадебных и приквартирных участков. Рекомендуется применение яркоцветущих растений</w:t>
      </w:r>
      <w:r>
        <w:t xml:space="preserve"> в горизонтальном и вертикальном озеленении пространств, не сплошных ограждений, малых архитектурных форм, мощения тротуаров и площадок цветной плиткой, использование зеленых изгородей в качестве заборов между соседними территориями или участками.</w:t>
      </w:r>
    </w:p>
    <w:p w:rsidR="001F6C44" w:rsidRDefault="00CA1557">
      <w:pPr>
        <w:pStyle w:val="22"/>
        <w:shd w:val="clear" w:color="auto" w:fill="auto"/>
        <w:spacing w:before="0"/>
        <w:ind w:firstLine="760"/>
      </w:pPr>
      <w:r>
        <w:t>Предложе</w:t>
      </w:r>
      <w:r>
        <w:t>ния по созданию зеленой зоны в проекте генплана предусматриваются в качестве прогноза.</w:t>
      </w:r>
    </w:p>
    <w:p w:rsidR="001F6C44" w:rsidRDefault="00CA1557">
      <w:pPr>
        <w:pStyle w:val="140"/>
        <w:shd w:val="clear" w:color="auto" w:fill="auto"/>
        <w:spacing w:line="226" w:lineRule="exact"/>
      </w:pPr>
      <w:r>
        <w:rPr>
          <w:rStyle w:val="140pt1"/>
        </w:rPr>
        <w:t>«ПРОЕКТНЫЙ ИНСТИТУТ ТЕРРИТОРИАЛЬНОГО ПЛАНИРОВАНИЯ»</w:t>
      </w:r>
    </w:p>
    <w:p w:rsidR="001F6C44" w:rsidRDefault="00CA1557">
      <w:pPr>
        <w:pStyle w:val="140"/>
        <w:shd w:val="clear" w:color="auto" w:fill="auto"/>
        <w:spacing w:line="226" w:lineRule="exact"/>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26" w:lineRule="exact"/>
        <w:sectPr w:rsidR="001F6C44">
          <w:footerReference w:type="even" r:id="rId141"/>
          <w:footerReference w:type="default" r:id="rId142"/>
          <w:pgSz w:w="11900" w:h="16840"/>
          <w:pgMar w:top="1162" w:right="534" w:bottom="677" w:left="1218" w:header="0" w:footer="3" w:gutter="0"/>
          <w:cols w:space="720"/>
          <w:noEndnote/>
          <w:docGrid w:linePitch="360"/>
        </w:sectPr>
      </w:pPr>
      <w:r>
        <w:rPr>
          <w:rStyle w:val="140pt1"/>
        </w:rPr>
        <w:t>КРАСНОДАРСКОГО КРАЯ», К</w:t>
      </w:r>
      <w:r>
        <w:rPr>
          <w:rStyle w:val="140pt1"/>
        </w:rPr>
        <w:t>РАСНОДАР 2009 Г.</w:t>
      </w:r>
    </w:p>
    <w:p w:rsidR="001F6C44" w:rsidRDefault="00CA1557">
      <w:pPr>
        <w:pStyle w:val="20"/>
        <w:keepNext/>
        <w:keepLines/>
        <w:shd w:val="clear" w:color="auto" w:fill="auto"/>
        <w:spacing w:after="125" w:line="280" w:lineRule="exact"/>
        <w:ind w:firstLine="760"/>
        <w:jc w:val="both"/>
      </w:pPr>
      <w:bookmarkStart w:id="90" w:name="bookmark90"/>
      <w:r>
        <w:lastRenderedPageBreak/>
        <w:t>15. ИНЖЕНЕРНОЕ ОБОРУДОВАНИЕ ТЕРРИТОРИИ</w:t>
      </w:r>
      <w:bookmarkEnd w:id="90"/>
    </w:p>
    <w:p w:rsidR="001F6C44" w:rsidRDefault="00CA1557">
      <w:pPr>
        <w:pStyle w:val="22"/>
        <w:shd w:val="clear" w:color="auto" w:fill="auto"/>
        <w:spacing w:before="0" w:after="450" w:line="451" w:lineRule="exact"/>
        <w:ind w:firstLine="760"/>
      </w:pPr>
      <w:r>
        <w:t>Расчеты показателей инженерного оборудования территории Ахтанизовского сельского поселения произведены согласно прогнозу проектной численности населения.</w:t>
      </w:r>
    </w:p>
    <w:p w:rsidR="001F6C44" w:rsidRDefault="00CA1557">
      <w:pPr>
        <w:pStyle w:val="35"/>
        <w:framePr w:w="9917" w:wrap="notBeside" w:vAnchor="text" w:hAnchor="text" w:xAlign="center" w:y="1"/>
        <w:shd w:val="clear" w:color="auto" w:fill="auto"/>
        <w:spacing w:line="260" w:lineRule="exact"/>
      </w:pPr>
      <w:r>
        <w:t xml:space="preserve">Численность населения с планируемым приростом </w:t>
      </w:r>
      <w:r>
        <w:t>населения</w:t>
      </w:r>
    </w:p>
    <w:p w:rsidR="001F6C44" w:rsidRDefault="00CA1557">
      <w:pPr>
        <w:pStyle w:val="35"/>
        <w:framePr w:w="9917" w:wrap="notBeside" w:vAnchor="text" w:hAnchor="text" w:xAlign="center" w:y="1"/>
        <w:shd w:val="clear" w:color="auto" w:fill="auto"/>
        <w:spacing w:line="260" w:lineRule="exact"/>
      </w:pPr>
      <w:r>
        <w:rPr>
          <w:rStyle w:val="38"/>
          <w:i/>
          <w:iCs/>
        </w:rPr>
        <w:t>на расчетный срок генерального плана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1978"/>
        <w:gridCol w:w="2702"/>
        <w:gridCol w:w="2890"/>
      </w:tblGrid>
      <w:tr w:rsidR="001F6C44">
        <w:tblPrEx>
          <w:tblCellMar>
            <w:top w:w="0" w:type="dxa"/>
            <w:bottom w:w="0" w:type="dxa"/>
          </w:tblCellMar>
        </w:tblPrEx>
        <w:trPr>
          <w:trHeight w:hRule="exact" w:val="1531"/>
          <w:jc w:val="center"/>
        </w:trPr>
        <w:tc>
          <w:tcPr>
            <w:tcW w:w="2347" w:type="dxa"/>
            <w:tcBorders>
              <w:top w:val="single" w:sz="4" w:space="0" w:color="auto"/>
              <w:left w:val="single" w:sz="4" w:space="0" w:color="auto"/>
            </w:tcBorders>
            <w:shd w:val="clear" w:color="auto" w:fill="FFFFFF"/>
            <w:vAlign w:val="center"/>
          </w:tcPr>
          <w:p w:rsidR="001F6C44" w:rsidRDefault="00CA1557">
            <w:pPr>
              <w:pStyle w:val="22"/>
              <w:framePr w:w="9917" w:wrap="notBeside" w:vAnchor="text" w:hAnchor="text" w:xAlign="center" w:y="1"/>
              <w:shd w:val="clear" w:color="auto" w:fill="auto"/>
              <w:spacing w:before="0" w:line="274" w:lineRule="exact"/>
              <w:ind w:firstLine="0"/>
              <w:jc w:val="center"/>
            </w:pPr>
            <w:r>
              <w:rPr>
                <w:rStyle w:val="2a"/>
              </w:rPr>
              <w:t>Наименование</w:t>
            </w:r>
          </w:p>
          <w:p w:rsidR="001F6C44" w:rsidRDefault="00CA1557">
            <w:pPr>
              <w:pStyle w:val="22"/>
              <w:framePr w:w="9917" w:wrap="notBeside" w:vAnchor="text" w:hAnchor="text" w:xAlign="center" w:y="1"/>
              <w:shd w:val="clear" w:color="auto" w:fill="auto"/>
              <w:spacing w:before="0" w:line="274" w:lineRule="exact"/>
              <w:ind w:firstLine="0"/>
              <w:jc w:val="center"/>
            </w:pPr>
            <w:r>
              <w:rPr>
                <w:rStyle w:val="2a"/>
              </w:rPr>
              <w:t>населенного</w:t>
            </w:r>
          </w:p>
          <w:p w:rsidR="001F6C44" w:rsidRDefault="00CA1557">
            <w:pPr>
              <w:pStyle w:val="22"/>
              <w:framePr w:w="9917" w:wrap="notBeside" w:vAnchor="text" w:hAnchor="text" w:xAlign="center" w:y="1"/>
              <w:shd w:val="clear" w:color="auto" w:fill="auto"/>
              <w:spacing w:before="0" w:line="274" w:lineRule="exact"/>
              <w:ind w:firstLine="0"/>
              <w:jc w:val="center"/>
            </w:pPr>
            <w:r>
              <w:rPr>
                <w:rStyle w:val="2a"/>
              </w:rPr>
              <w:t>пункта</w:t>
            </w:r>
          </w:p>
        </w:tc>
        <w:tc>
          <w:tcPr>
            <w:tcW w:w="1978" w:type="dxa"/>
            <w:tcBorders>
              <w:top w:val="single" w:sz="4" w:space="0" w:color="auto"/>
              <w:left w:val="single" w:sz="4" w:space="0" w:color="auto"/>
            </w:tcBorders>
            <w:shd w:val="clear" w:color="auto" w:fill="FFFFFF"/>
            <w:vAlign w:val="center"/>
          </w:tcPr>
          <w:p w:rsidR="001F6C44" w:rsidRDefault="00CA1557">
            <w:pPr>
              <w:pStyle w:val="22"/>
              <w:framePr w:w="9917" w:wrap="notBeside" w:vAnchor="text" w:hAnchor="text" w:xAlign="center" w:y="1"/>
              <w:shd w:val="clear" w:color="auto" w:fill="auto"/>
              <w:spacing w:before="0" w:line="274" w:lineRule="exact"/>
              <w:ind w:firstLine="0"/>
              <w:jc w:val="center"/>
            </w:pPr>
            <w:r>
              <w:rPr>
                <w:rStyle w:val="2a"/>
              </w:rPr>
              <w:t>Население существующее, тыс. чел</w:t>
            </w:r>
          </w:p>
        </w:tc>
        <w:tc>
          <w:tcPr>
            <w:tcW w:w="2702" w:type="dxa"/>
            <w:tcBorders>
              <w:top w:val="single" w:sz="4" w:space="0" w:color="auto"/>
              <w:left w:val="single" w:sz="4" w:space="0" w:color="auto"/>
            </w:tcBorders>
            <w:shd w:val="clear" w:color="auto" w:fill="FFFFFF"/>
            <w:vAlign w:val="center"/>
          </w:tcPr>
          <w:p w:rsidR="001F6C44" w:rsidRDefault="00CA1557">
            <w:pPr>
              <w:pStyle w:val="22"/>
              <w:framePr w:w="9917" w:wrap="notBeside" w:vAnchor="text" w:hAnchor="text" w:xAlign="center" w:y="1"/>
              <w:shd w:val="clear" w:color="auto" w:fill="auto"/>
              <w:spacing w:before="0" w:line="274" w:lineRule="exact"/>
              <w:ind w:firstLine="0"/>
              <w:jc w:val="center"/>
            </w:pPr>
            <w:r>
              <w:rPr>
                <w:rStyle w:val="2a"/>
              </w:rPr>
              <w:t>Население на расчетный срок, тыс. чел</w:t>
            </w:r>
          </w:p>
        </w:tc>
        <w:tc>
          <w:tcPr>
            <w:tcW w:w="289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917" w:wrap="notBeside" w:vAnchor="text" w:hAnchor="text" w:xAlign="center" w:y="1"/>
              <w:shd w:val="clear" w:color="auto" w:fill="auto"/>
              <w:spacing w:before="0" w:line="283" w:lineRule="exact"/>
              <w:ind w:left="960" w:firstLine="0"/>
              <w:jc w:val="left"/>
            </w:pPr>
            <w:r>
              <w:rPr>
                <w:rStyle w:val="2a"/>
              </w:rPr>
              <w:t>Прирост, тыс. чел.</w:t>
            </w:r>
          </w:p>
        </w:tc>
      </w:tr>
      <w:tr w:rsidR="001F6C44">
        <w:tblPrEx>
          <w:tblCellMar>
            <w:top w:w="0" w:type="dxa"/>
            <w:bottom w:w="0" w:type="dxa"/>
          </w:tblCellMar>
        </w:tblPrEx>
        <w:trPr>
          <w:trHeight w:hRule="exact" w:val="288"/>
          <w:jc w:val="center"/>
        </w:trPr>
        <w:tc>
          <w:tcPr>
            <w:tcW w:w="2347"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260" w:lineRule="exact"/>
              <w:ind w:firstLine="0"/>
              <w:jc w:val="left"/>
            </w:pPr>
            <w:r>
              <w:rPr>
                <w:rStyle w:val="2a"/>
              </w:rPr>
              <w:t>ст. Ахтанизовская</w:t>
            </w:r>
          </w:p>
        </w:tc>
        <w:tc>
          <w:tcPr>
            <w:tcW w:w="1978"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3,3</w:t>
            </w:r>
          </w:p>
        </w:tc>
        <w:tc>
          <w:tcPr>
            <w:tcW w:w="2702"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5,3</w:t>
            </w:r>
          </w:p>
        </w:tc>
        <w:tc>
          <w:tcPr>
            <w:tcW w:w="28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2,0</w:t>
            </w:r>
          </w:p>
        </w:tc>
      </w:tr>
      <w:tr w:rsidR="001F6C44">
        <w:tblPrEx>
          <w:tblCellMar>
            <w:top w:w="0" w:type="dxa"/>
            <w:bottom w:w="0" w:type="dxa"/>
          </w:tblCellMar>
        </w:tblPrEx>
        <w:trPr>
          <w:trHeight w:hRule="exact" w:val="288"/>
          <w:jc w:val="center"/>
        </w:trPr>
        <w:tc>
          <w:tcPr>
            <w:tcW w:w="2347"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260" w:lineRule="exact"/>
              <w:ind w:firstLine="0"/>
              <w:jc w:val="left"/>
            </w:pPr>
            <w:r>
              <w:rPr>
                <w:rStyle w:val="2a"/>
              </w:rPr>
              <w:t>п. За Родину</w:t>
            </w:r>
          </w:p>
        </w:tc>
        <w:tc>
          <w:tcPr>
            <w:tcW w:w="1978"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2,2</w:t>
            </w:r>
          </w:p>
        </w:tc>
        <w:tc>
          <w:tcPr>
            <w:tcW w:w="2702"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23,0</w:t>
            </w:r>
          </w:p>
        </w:tc>
        <w:tc>
          <w:tcPr>
            <w:tcW w:w="28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20,8</w:t>
            </w:r>
          </w:p>
        </w:tc>
      </w:tr>
      <w:tr w:rsidR="001F6C44">
        <w:tblPrEx>
          <w:tblCellMar>
            <w:top w:w="0" w:type="dxa"/>
            <w:bottom w:w="0" w:type="dxa"/>
          </w:tblCellMar>
        </w:tblPrEx>
        <w:trPr>
          <w:trHeight w:hRule="exact" w:val="283"/>
          <w:jc w:val="center"/>
        </w:trPr>
        <w:tc>
          <w:tcPr>
            <w:tcW w:w="2347"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260" w:lineRule="exact"/>
              <w:ind w:firstLine="0"/>
              <w:jc w:val="left"/>
            </w:pPr>
            <w:r>
              <w:rPr>
                <w:rStyle w:val="2a"/>
              </w:rPr>
              <w:t>п. Пересыпь</w:t>
            </w:r>
          </w:p>
        </w:tc>
        <w:tc>
          <w:tcPr>
            <w:tcW w:w="1978"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4,19</w:t>
            </w:r>
          </w:p>
        </w:tc>
        <w:tc>
          <w:tcPr>
            <w:tcW w:w="2702" w:type="dxa"/>
            <w:tcBorders>
              <w:top w:val="single" w:sz="4" w:space="0" w:color="auto"/>
              <w:lef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4,95</w:t>
            </w:r>
          </w:p>
        </w:tc>
        <w:tc>
          <w:tcPr>
            <w:tcW w:w="289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917" w:wrap="notBeside" w:vAnchor="text" w:hAnchor="text" w:xAlign="center" w:y="1"/>
              <w:shd w:val="clear" w:color="auto" w:fill="auto"/>
              <w:spacing w:before="0" w:line="190" w:lineRule="exact"/>
              <w:ind w:firstLine="0"/>
              <w:jc w:val="center"/>
            </w:pPr>
            <w:r>
              <w:rPr>
                <w:rStyle w:val="295pt"/>
              </w:rPr>
              <w:t>0,76</w:t>
            </w:r>
          </w:p>
        </w:tc>
      </w:tr>
      <w:tr w:rsidR="001F6C44">
        <w:tblPrEx>
          <w:tblCellMar>
            <w:top w:w="0" w:type="dxa"/>
            <w:bottom w:w="0" w:type="dxa"/>
          </w:tblCellMar>
        </w:tblPrEx>
        <w:trPr>
          <w:trHeight w:hRule="exact" w:val="509"/>
          <w:jc w:val="center"/>
        </w:trPr>
        <w:tc>
          <w:tcPr>
            <w:tcW w:w="2347" w:type="dxa"/>
            <w:tcBorders>
              <w:top w:val="single" w:sz="4" w:space="0" w:color="auto"/>
              <w:left w:val="single" w:sz="4" w:space="0" w:color="auto"/>
              <w:bottom w:val="single" w:sz="4" w:space="0" w:color="auto"/>
            </w:tcBorders>
            <w:shd w:val="clear" w:color="auto" w:fill="FFFFFF"/>
          </w:tcPr>
          <w:p w:rsidR="001F6C44" w:rsidRDefault="00CA1557">
            <w:pPr>
              <w:pStyle w:val="22"/>
              <w:framePr w:w="9917" w:wrap="notBeside" w:vAnchor="text" w:hAnchor="text" w:xAlign="center" w:y="1"/>
              <w:shd w:val="clear" w:color="auto" w:fill="auto"/>
              <w:spacing w:before="0" w:line="260" w:lineRule="exact"/>
              <w:ind w:firstLine="0"/>
              <w:jc w:val="right"/>
            </w:pPr>
            <w:r>
              <w:rPr>
                <w:rStyle w:val="2a"/>
              </w:rPr>
              <w:t>Всего:</w:t>
            </w:r>
          </w:p>
        </w:tc>
        <w:tc>
          <w:tcPr>
            <w:tcW w:w="1978" w:type="dxa"/>
            <w:tcBorders>
              <w:top w:val="single" w:sz="4" w:space="0" w:color="auto"/>
              <w:left w:val="single" w:sz="4" w:space="0" w:color="auto"/>
              <w:bottom w:val="single" w:sz="4" w:space="0" w:color="auto"/>
            </w:tcBorders>
            <w:shd w:val="clear" w:color="auto" w:fill="FFFFFF"/>
          </w:tcPr>
          <w:p w:rsidR="001F6C44" w:rsidRDefault="00CA1557">
            <w:pPr>
              <w:pStyle w:val="22"/>
              <w:framePr w:w="9917" w:wrap="notBeside" w:vAnchor="text" w:hAnchor="text" w:xAlign="center" w:y="1"/>
              <w:shd w:val="clear" w:color="auto" w:fill="auto"/>
              <w:spacing w:before="0" w:line="260" w:lineRule="exact"/>
              <w:ind w:firstLine="0"/>
              <w:jc w:val="center"/>
            </w:pPr>
            <w:r>
              <w:rPr>
                <w:rStyle w:val="2a"/>
              </w:rPr>
              <w:t>9,69</w:t>
            </w:r>
          </w:p>
        </w:tc>
        <w:tc>
          <w:tcPr>
            <w:tcW w:w="2702" w:type="dxa"/>
            <w:tcBorders>
              <w:top w:val="single" w:sz="4" w:space="0" w:color="auto"/>
              <w:left w:val="single" w:sz="4" w:space="0" w:color="auto"/>
              <w:bottom w:val="single" w:sz="4" w:space="0" w:color="auto"/>
            </w:tcBorders>
            <w:shd w:val="clear" w:color="auto" w:fill="FFFFFF"/>
          </w:tcPr>
          <w:p w:rsidR="001F6C44" w:rsidRDefault="00CA1557">
            <w:pPr>
              <w:pStyle w:val="22"/>
              <w:framePr w:w="9917" w:wrap="notBeside" w:vAnchor="text" w:hAnchor="text" w:xAlign="center" w:y="1"/>
              <w:shd w:val="clear" w:color="auto" w:fill="auto"/>
              <w:spacing w:before="0" w:line="260" w:lineRule="exact"/>
              <w:ind w:firstLine="0"/>
              <w:jc w:val="center"/>
            </w:pPr>
            <w:r>
              <w:rPr>
                <w:rStyle w:val="2a"/>
              </w:rPr>
              <w:t>33,25</w:t>
            </w: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9917" w:wrap="notBeside" w:vAnchor="text" w:hAnchor="text" w:xAlign="center" w:y="1"/>
              <w:shd w:val="clear" w:color="auto" w:fill="auto"/>
              <w:spacing w:before="0" w:line="260" w:lineRule="exact"/>
              <w:ind w:firstLine="0"/>
              <w:jc w:val="center"/>
            </w:pPr>
            <w:r>
              <w:rPr>
                <w:rStyle w:val="2a"/>
              </w:rPr>
              <w:t>23,86</w:t>
            </w:r>
          </w:p>
        </w:tc>
      </w:tr>
    </w:tbl>
    <w:p w:rsidR="001F6C44" w:rsidRDefault="001F6C44">
      <w:pPr>
        <w:framePr w:w="9917" w:wrap="notBeside" w:vAnchor="text" w:hAnchor="text" w:xAlign="center" w:y="1"/>
        <w:rPr>
          <w:sz w:val="2"/>
          <w:szCs w:val="2"/>
        </w:rPr>
      </w:pPr>
    </w:p>
    <w:p w:rsidR="001F6C44" w:rsidRDefault="001F6C44">
      <w:pPr>
        <w:rPr>
          <w:sz w:val="2"/>
          <w:szCs w:val="2"/>
        </w:rPr>
      </w:pPr>
    </w:p>
    <w:p w:rsidR="001F6C44" w:rsidRDefault="00CA1557">
      <w:pPr>
        <w:pStyle w:val="20"/>
        <w:keepNext/>
        <w:keepLines/>
        <w:numPr>
          <w:ilvl w:val="0"/>
          <w:numId w:val="56"/>
        </w:numPr>
        <w:shd w:val="clear" w:color="auto" w:fill="auto"/>
        <w:tabs>
          <w:tab w:val="left" w:pos="1389"/>
        </w:tabs>
        <w:spacing w:before="513" w:after="125" w:line="280" w:lineRule="exact"/>
        <w:ind w:firstLine="760"/>
        <w:jc w:val="both"/>
      </w:pPr>
      <w:bookmarkStart w:id="91" w:name="bookmark91"/>
      <w:r>
        <w:t>Водоснабжение</w:t>
      </w:r>
      <w:bookmarkEnd w:id="91"/>
    </w:p>
    <w:p w:rsidR="001F6C44" w:rsidRDefault="00CA1557">
      <w:pPr>
        <w:pStyle w:val="90"/>
        <w:shd w:val="clear" w:color="auto" w:fill="auto"/>
        <w:spacing w:line="446" w:lineRule="exact"/>
        <w:ind w:firstLine="760"/>
      </w:pPr>
      <w:r>
        <w:t>Существующее положение</w:t>
      </w:r>
    </w:p>
    <w:p w:rsidR="001F6C44" w:rsidRDefault="00CA1557">
      <w:pPr>
        <w:pStyle w:val="22"/>
        <w:shd w:val="clear" w:color="auto" w:fill="auto"/>
        <w:spacing w:before="0"/>
        <w:ind w:firstLine="760"/>
      </w:pPr>
      <w:r>
        <w:t>В настоящее время водоснабжение Ахтанизовского сельского поселения:</w:t>
      </w:r>
    </w:p>
    <w:p w:rsidR="001F6C44" w:rsidRDefault="00CA1557">
      <w:pPr>
        <w:pStyle w:val="22"/>
        <w:shd w:val="clear" w:color="auto" w:fill="auto"/>
        <w:spacing w:before="0"/>
        <w:ind w:firstLine="760"/>
      </w:pPr>
      <w:r>
        <w:t>ст</w:t>
      </w:r>
      <w:proofErr w:type="gramStart"/>
      <w:r>
        <w:t>.А</w:t>
      </w:r>
      <w:proofErr w:type="gramEnd"/>
      <w:r>
        <w:t>хтанизовский, п.За Родину , п.Пересыпь осуществляется от «Таманского группового водопровода» по магистральному водоводу</w:t>
      </w:r>
      <w:r>
        <w:t xml:space="preserve"> от резервуаров чистой воды на горе Яновский.</w:t>
      </w:r>
    </w:p>
    <w:p w:rsidR="001F6C44" w:rsidRDefault="00CA1557">
      <w:pPr>
        <w:pStyle w:val="22"/>
        <w:shd w:val="clear" w:color="auto" w:fill="auto"/>
        <w:spacing w:before="0"/>
        <w:ind w:firstLine="760"/>
      </w:pPr>
      <w:r>
        <w:t>Среднесуточное потребление воды Ахтанизовского сельского поселения составляет 2104 м</w:t>
      </w:r>
      <w:r>
        <w:rPr>
          <w:vertAlign w:val="superscript"/>
        </w:rPr>
        <w:t>3</w:t>
      </w:r>
      <w:r>
        <w:t>/сут ( из которых ст</w:t>
      </w:r>
      <w:proofErr w:type="gramStart"/>
      <w:r>
        <w:t>.А</w:t>
      </w:r>
      <w:proofErr w:type="gramEnd"/>
      <w:r>
        <w:t>хтанизовская -1286 м</w:t>
      </w:r>
      <w:r>
        <w:rPr>
          <w:vertAlign w:val="superscript"/>
        </w:rPr>
        <w:t>3</w:t>
      </w:r>
      <w:r>
        <w:t>/сут; пос.Пересыпь - 601 м</w:t>
      </w:r>
      <w:r>
        <w:rPr>
          <w:vertAlign w:val="superscript"/>
        </w:rPr>
        <w:t>3</w:t>
      </w:r>
      <w:r>
        <w:t>/сут; пос.За Родину - 217 м3/сут.</w:t>
      </w:r>
    </w:p>
    <w:p w:rsidR="001F6C44" w:rsidRDefault="00CA1557">
      <w:pPr>
        <w:pStyle w:val="22"/>
        <w:shd w:val="clear" w:color="auto" w:fill="auto"/>
        <w:spacing w:before="0"/>
        <w:ind w:firstLine="760"/>
      </w:pPr>
      <w:r>
        <w:t>После проведения анал</w:t>
      </w:r>
      <w:r>
        <w:t>иза существующего состояния системы водоснабжения выявлено, что в связи с тем, что сети водопровода находятся в эксплуатации более 30 лет, вследствие интенсивной коррозии имеют повышенную аварийность и пониженную пропускную способность. Поэтому для улучшен</w:t>
      </w:r>
      <w:r>
        <w:t>ия эксплуатации системы водоснабжения необходима реконструкция магистрального водовода и поселковых водопроводных сетей.</w:t>
      </w:r>
    </w:p>
    <w:p w:rsidR="001F6C44" w:rsidRDefault="00CA1557">
      <w:pPr>
        <w:pStyle w:val="90"/>
        <w:shd w:val="clear" w:color="auto" w:fill="auto"/>
        <w:spacing w:line="446" w:lineRule="exact"/>
        <w:ind w:firstLine="760"/>
      </w:pPr>
      <w:r>
        <w:t>Определение расчетных расходов воды на расчетный срок.</w:t>
      </w:r>
    </w:p>
    <w:p w:rsidR="001F6C44" w:rsidRDefault="00CA1557">
      <w:pPr>
        <w:pStyle w:val="90"/>
        <w:numPr>
          <w:ilvl w:val="0"/>
          <w:numId w:val="57"/>
        </w:numPr>
        <w:shd w:val="clear" w:color="auto" w:fill="auto"/>
        <w:tabs>
          <w:tab w:val="left" w:pos="4042"/>
        </w:tabs>
        <w:spacing w:line="446" w:lineRule="exact"/>
        <w:ind w:left="3720"/>
      </w:pPr>
      <w:r>
        <w:t>п</w:t>
      </w:r>
      <w:proofErr w:type="gramStart"/>
      <w:r>
        <w:t>.З</w:t>
      </w:r>
      <w:proofErr w:type="gramEnd"/>
      <w:r>
        <w:t>а Родину.</w:t>
      </w:r>
    </w:p>
    <w:p w:rsidR="001F6C44" w:rsidRDefault="00CA1557">
      <w:pPr>
        <w:pStyle w:val="22"/>
        <w:shd w:val="clear" w:color="auto" w:fill="auto"/>
        <w:spacing w:before="0"/>
        <w:ind w:firstLine="760"/>
      </w:pPr>
      <w:r>
        <w:t>Удельное среднесуточное водопотребление на хозяйственн</w:t>
      </w:r>
      <w:proofErr w:type="gramStart"/>
      <w:r>
        <w:t>о-</w:t>
      </w:r>
      <w:proofErr w:type="gramEnd"/>
      <w:r>
        <w:t xml:space="preserve"> питьевые н</w:t>
      </w:r>
      <w:r>
        <w:t xml:space="preserve">ужды населения принимаются в соответствии со таб.1 СНиП 2.04.02-84*, и составляет для </w:t>
      </w:r>
      <w:r>
        <w:lastRenderedPageBreak/>
        <w:t>застройки зданиями с водопроводом, канализацией и ваннами с газовыми водонагревателями составляет 230 л/сут. на одного жителя.</w:t>
      </w:r>
    </w:p>
    <w:p w:rsidR="001F6C44" w:rsidRDefault="00CA1557">
      <w:pPr>
        <w:pStyle w:val="22"/>
        <w:numPr>
          <w:ilvl w:val="0"/>
          <w:numId w:val="58"/>
        </w:numPr>
        <w:shd w:val="clear" w:color="auto" w:fill="auto"/>
        <w:spacing w:before="0"/>
        <w:ind w:firstLine="1180"/>
        <w:jc w:val="left"/>
      </w:pPr>
      <w:r>
        <w:t xml:space="preserve">Расчетный (средний за год) суточный расход </w:t>
      </w:r>
      <w:r>
        <w:t>воды на хозяйственно-питьевые нужды определяется в соответствии с п.2.2 СНиП 2.04.02-84* по формуле:</w:t>
      </w:r>
    </w:p>
    <w:p w:rsidR="001F6C44" w:rsidRDefault="00CA1557">
      <w:pPr>
        <w:pStyle w:val="22"/>
        <w:shd w:val="clear" w:color="auto" w:fill="auto"/>
        <w:spacing w:before="0"/>
        <w:ind w:left="2260" w:right="1800" w:firstLine="0"/>
        <w:jc w:val="left"/>
      </w:pPr>
      <w:r>
        <w:rPr>
          <w:lang w:val="en-US" w:eastAsia="en-US" w:bidi="en-US"/>
        </w:rPr>
        <w:t>Q</w:t>
      </w:r>
      <w:r w:rsidRPr="00CA1557">
        <w:rPr>
          <w:lang w:eastAsia="en-US" w:bidi="en-US"/>
        </w:rPr>
        <w:t xml:space="preserve">сут </w:t>
      </w:r>
      <w:r>
        <w:t>=дж ■ Кж/1000, где Кж- расчетное число жителей. д</w:t>
      </w:r>
      <w:proofErr w:type="gramStart"/>
      <w:r>
        <w:t>ж-</w:t>
      </w:r>
      <w:proofErr w:type="gramEnd"/>
      <w:r>
        <w:t xml:space="preserve"> удельное среднесуточное водопотребление на хозяйственно-питьевые нужды составляет 230л/сут </w:t>
      </w:r>
      <w:r>
        <w:rPr>
          <w:lang w:val="en-US" w:eastAsia="en-US" w:bidi="en-US"/>
        </w:rPr>
        <w:t>Q</w:t>
      </w:r>
      <w:r w:rsidRPr="00CA1557">
        <w:rPr>
          <w:lang w:eastAsia="en-US" w:bidi="en-US"/>
        </w:rPr>
        <w:t xml:space="preserve">сут.1 </w:t>
      </w:r>
      <w:r>
        <w:t>=230л/сут ■ 2300чел/1000 = 5290м</w:t>
      </w:r>
      <w:r>
        <w:rPr>
          <w:vertAlign w:val="superscript"/>
        </w:rPr>
        <w:t>3</w:t>
      </w:r>
      <w:r>
        <w:t>/сут.</w:t>
      </w:r>
    </w:p>
    <w:p w:rsidR="001F6C44" w:rsidRDefault="00CA1557">
      <w:pPr>
        <w:pStyle w:val="22"/>
        <w:numPr>
          <w:ilvl w:val="0"/>
          <w:numId w:val="58"/>
        </w:numPr>
        <w:shd w:val="clear" w:color="auto" w:fill="auto"/>
        <w:tabs>
          <w:tab w:val="left" w:pos="1088"/>
        </w:tabs>
        <w:spacing w:before="0"/>
        <w:ind w:firstLine="760"/>
      </w:pPr>
      <w:r>
        <w:t xml:space="preserve">Расход воды на поливку зеленых насаждений в населенных пунктах определяется в соответствии с </w:t>
      </w:r>
      <w:proofErr w:type="gramStart"/>
      <w:r>
        <w:t>п</w:t>
      </w:r>
      <w:proofErr w:type="gramEnd"/>
      <w:r>
        <w:t xml:space="preserve"> 2.3 СНиП 2.04.02.-84* прим.1</w:t>
      </w:r>
    </w:p>
    <w:p w:rsidR="001F6C44" w:rsidRDefault="00CA1557">
      <w:pPr>
        <w:pStyle w:val="22"/>
        <w:shd w:val="clear" w:color="auto" w:fill="auto"/>
        <w:spacing w:before="0"/>
        <w:ind w:left="2260" w:firstLine="0"/>
        <w:jc w:val="left"/>
      </w:pPr>
      <w:proofErr w:type="gramStart"/>
      <w:r>
        <w:t>Q</w:t>
      </w:r>
      <w:proofErr w:type="gramEnd"/>
      <w:r>
        <w:t>пол. = 90л/сут ■ 23000 чел./1000 = 2070 м3/сут.</w:t>
      </w:r>
    </w:p>
    <w:p w:rsidR="001F6C44" w:rsidRDefault="00CA1557">
      <w:pPr>
        <w:pStyle w:val="22"/>
        <w:numPr>
          <w:ilvl w:val="0"/>
          <w:numId w:val="58"/>
        </w:numPr>
        <w:shd w:val="clear" w:color="auto" w:fill="auto"/>
        <w:tabs>
          <w:tab w:val="left" w:pos="1088"/>
        </w:tabs>
        <w:spacing w:before="0"/>
        <w:ind w:firstLine="760"/>
      </w:pPr>
      <w:r>
        <w:t xml:space="preserve">Количество воды на нужды промышленности </w:t>
      </w:r>
      <w:r>
        <w:t xml:space="preserve">определяется в соответствии с п.2.1 прим.4 СНиП 2.04.02-84* и составляет </w:t>
      </w:r>
      <w:proofErr w:type="gramStart"/>
      <w:r>
        <w:t>Q</w:t>
      </w:r>
      <w:proofErr w:type="gramEnd"/>
      <w:r>
        <w:t>пром.пр. =10- 20% расхода воды на хозяйственно-питьевые нужды:</w:t>
      </w:r>
    </w:p>
    <w:p w:rsidR="001F6C44" w:rsidRDefault="00CA1557">
      <w:pPr>
        <w:pStyle w:val="22"/>
        <w:shd w:val="clear" w:color="auto" w:fill="auto"/>
        <w:spacing w:before="0"/>
        <w:ind w:left="40" w:firstLine="0"/>
        <w:jc w:val="center"/>
      </w:pPr>
      <w:proofErr w:type="gramStart"/>
      <w:r>
        <w:t>Q</w:t>
      </w:r>
      <w:proofErr w:type="gramEnd"/>
      <w:r>
        <w:t xml:space="preserve">пром.пр. = 20% </w:t>
      </w:r>
      <w:r>
        <w:rPr>
          <w:lang w:val="en-US" w:eastAsia="en-US" w:bidi="en-US"/>
        </w:rPr>
        <w:t>Q</w:t>
      </w:r>
      <w:r w:rsidRPr="00CA1557">
        <w:rPr>
          <w:lang w:eastAsia="en-US" w:bidi="en-US"/>
        </w:rPr>
        <w:t xml:space="preserve">сут </w:t>
      </w:r>
      <w:r>
        <w:t>/100= 20% ■ 5290 м3/сут/100 = 1184м3/сут.</w:t>
      </w:r>
    </w:p>
    <w:p w:rsidR="001F6C44" w:rsidRDefault="00CA1557">
      <w:pPr>
        <w:pStyle w:val="22"/>
        <w:shd w:val="clear" w:color="auto" w:fill="auto"/>
        <w:spacing w:before="0"/>
        <w:ind w:left="1680" w:hanging="920"/>
        <w:jc w:val="left"/>
      </w:pPr>
      <w:r>
        <w:t>Общий расход воды на проектируемый расчетный срок п</w:t>
      </w:r>
      <w:proofErr w:type="gramStart"/>
      <w:r>
        <w:t>.З</w:t>
      </w:r>
      <w:proofErr w:type="gramEnd"/>
      <w:r>
        <w:t>а Р</w:t>
      </w:r>
      <w:r>
        <w:t xml:space="preserve">одину составляет: </w:t>
      </w:r>
      <w:r>
        <w:rPr>
          <w:lang w:val="en-US" w:eastAsia="en-US" w:bidi="en-US"/>
        </w:rPr>
        <w:t>Q</w:t>
      </w:r>
      <w:r w:rsidRPr="00CA1557">
        <w:rPr>
          <w:lang w:eastAsia="en-US" w:bidi="en-US"/>
        </w:rPr>
        <w:t xml:space="preserve">сут </w:t>
      </w:r>
      <w:r>
        <w:t>= 5290м3/сут + 2070м3/сут +1184м3/сут = 8544 м3/сут</w:t>
      </w:r>
    </w:p>
    <w:p w:rsidR="001F6C44" w:rsidRDefault="00CA1557">
      <w:pPr>
        <w:pStyle w:val="22"/>
        <w:numPr>
          <w:ilvl w:val="0"/>
          <w:numId w:val="58"/>
        </w:numPr>
        <w:shd w:val="clear" w:color="auto" w:fill="auto"/>
        <w:tabs>
          <w:tab w:val="left" w:pos="1088"/>
        </w:tabs>
        <w:spacing w:before="0"/>
        <w:ind w:firstLine="760"/>
      </w:pPr>
      <w:r>
        <w:t>Для обеспечения внутреннего пожаротушения необходимо также учитывать расход воды на противопожарные нужды. В соответствии со СНиП 2.04.01-85 таб.1 расход составляет 2.5 л/</w:t>
      </w:r>
      <w:proofErr w:type="gramStart"/>
      <w:r>
        <w:t>с</w:t>
      </w:r>
      <w:proofErr w:type="gramEnd"/>
      <w:r>
        <w:t>.</w:t>
      </w:r>
    </w:p>
    <w:p w:rsidR="001F6C44" w:rsidRDefault="00CA1557">
      <w:pPr>
        <w:pStyle w:val="22"/>
        <w:shd w:val="clear" w:color="auto" w:fill="auto"/>
        <w:spacing w:before="0"/>
        <w:ind w:firstLine="760"/>
      </w:pPr>
      <w:r>
        <w:t>Для обе</w:t>
      </w:r>
      <w:r>
        <w:t>спечения внутреннего пожаротушения необходимо также учитывать расход воды на противопожарные нужды. В соответствии со СНиП СНиП 2.04.02-84* таб.5 прим.1 составляет 15л/</w:t>
      </w:r>
      <w:proofErr w:type="gramStart"/>
      <w:r>
        <w:t>с</w:t>
      </w:r>
      <w:proofErr w:type="gramEnd"/>
      <w:r>
        <w:t xml:space="preserve"> </w:t>
      </w:r>
      <w:proofErr w:type="gramStart"/>
      <w:r>
        <w:t>при</w:t>
      </w:r>
      <w:proofErr w:type="gramEnd"/>
      <w:r>
        <w:t xml:space="preserve"> количестве одновременных пожаров - 2.</w:t>
      </w:r>
    </w:p>
    <w:p w:rsidR="001F6C44" w:rsidRDefault="00CA1557">
      <w:pPr>
        <w:pStyle w:val="22"/>
        <w:shd w:val="clear" w:color="auto" w:fill="auto"/>
        <w:spacing w:before="0" w:after="420"/>
        <w:ind w:left="2900" w:firstLine="0"/>
        <w:jc w:val="left"/>
      </w:pPr>
      <w:r>
        <w:t>Qнар</w:t>
      </w:r>
      <w:proofErr w:type="gramStart"/>
      <w:r>
        <w:t>.п</w:t>
      </w:r>
      <w:proofErr w:type="gramEnd"/>
      <w:r>
        <w:t>ож. = 15л/с 2 = 30 л/с.</w:t>
      </w:r>
    </w:p>
    <w:p w:rsidR="001F6C44" w:rsidRDefault="00CA1557">
      <w:pPr>
        <w:pStyle w:val="90"/>
        <w:shd w:val="clear" w:color="auto" w:fill="auto"/>
        <w:spacing w:line="446" w:lineRule="exact"/>
        <w:ind w:left="3540"/>
        <w:jc w:val="left"/>
      </w:pPr>
      <w:r>
        <w:t>II. ст. Ахтани</w:t>
      </w:r>
      <w:r>
        <w:t>зовская</w:t>
      </w:r>
    </w:p>
    <w:p w:rsidR="001F6C44" w:rsidRDefault="00CA1557">
      <w:pPr>
        <w:pStyle w:val="22"/>
        <w:numPr>
          <w:ilvl w:val="0"/>
          <w:numId w:val="59"/>
        </w:numPr>
        <w:shd w:val="clear" w:color="auto" w:fill="auto"/>
        <w:spacing w:before="0"/>
        <w:ind w:firstLine="1180"/>
        <w:jc w:val="left"/>
        <w:sectPr w:rsidR="001F6C44">
          <w:footerReference w:type="default" r:id="rId143"/>
          <w:footerReference w:type="first" r:id="rId144"/>
          <w:pgSz w:w="11900" w:h="16840"/>
          <w:pgMar w:top="1142" w:right="539" w:bottom="1924" w:left="1224" w:header="0" w:footer="3" w:gutter="0"/>
          <w:cols w:space="720"/>
          <w:noEndnote/>
          <w:titlePg/>
          <w:docGrid w:linePitch="360"/>
        </w:sectPr>
      </w:pPr>
      <w:r>
        <w:t>Расчетный суточный расход воды на хозяйственно-питьевые нужды определяется в соответствии с п.2.2 СНиП 2.04.02-84* по формуле:</w:t>
      </w:r>
    </w:p>
    <w:p w:rsidR="001F6C44" w:rsidRDefault="00CA1557">
      <w:pPr>
        <w:pStyle w:val="22"/>
        <w:shd w:val="clear" w:color="auto" w:fill="auto"/>
        <w:spacing w:before="0"/>
        <w:ind w:left="2680" w:hanging="420"/>
        <w:jc w:val="left"/>
      </w:pPr>
      <w:r>
        <w:rPr>
          <w:lang w:val="en-US" w:eastAsia="en-US" w:bidi="en-US"/>
        </w:rPr>
        <w:lastRenderedPageBreak/>
        <w:t>Qcyr</w:t>
      </w:r>
      <w:r w:rsidRPr="00CA1557">
        <w:rPr>
          <w:lang w:eastAsia="en-US" w:bidi="en-US"/>
        </w:rPr>
        <w:t xml:space="preserve"> </w:t>
      </w:r>
      <w:r>
        <w:t xml:space="preserve">=дж </w:t>
      </w:r>
      <w:r w:rsidRPr="00CA1557">
        <w:rPr>
          <w:lang w:eastAsia="en-US" w:bidi="en-US"/>
        </w:rPr>
        <w:t xml:space="preserve">■ </w:t>
      </w:r>
      <w:r>
        <w:rPr>
          <w:lang w:val="en-US" w:eastAsia="en-US" w:bidi="en-US"/>
        </w:rPr>
        <w:t>N</w:t>
      </w:r>
      <w:r w:rsidRPr="00CA1557">
        <w:rPr>
          <w:lang w:eastAsia="en-US" w:bidi="en-US"/>
        </w:rPr>
        <w:t xml:space="preserve">*/1000, </w:t>
      </w:r>
      <w:r>
        <w:t>где</w:t>
      </w:r>
    </w:p>
    <w:p w:rsidR="001F6C44" w:rsidRDefault="00CA1557">
      <w:pPr>
        <w:pStyle w:val="22"/>
        <w:shd w:val="clear" w:color="auto" w:fill="auto"/>
        <w:spacing w:before="0"/>
        <w:ind w:left="2680" w:right="1140" w:hanging="420"/>
        <w:jc w:val="left"/>
      </w:pPr>
      <w:r>
        <w:rPr>
          <w:lang w:val="en-US" w:eastAsia="en-US" w:bidi="en-US"/>
        </w:rPr>
        <w:t>N</w:t>
      </w:r>
      <w:r w:rsidRPr="00CA1557">
        <w:rPr>
          <w:lang w:eastAsia="en-US" w:bidi="en-US"/>
        </w:rPr>
        <w:t xml:space="preserve">*- </w:t>
      </w:r>
      <w:r>
        <w:t>расчетное число жителей (на расчетный срок составляет 5300чел.)</w:t>
      </w:r>
    </w:p>
    <w:p w:rsidR="001F6C44" w:rsidRDefault="00CA1557">
      <w:pPr>
        <w:pStyle w:val="22"/>
        <w:shd w:val="clear" w:color="auto" w:fill="auto"/>
        <w:spacing w:before="0"/>
        <w:ind w:left="2680" w:hanging="420"/>
        <w:jc w:val="left"/>
      </w:pPr>
      <w:r>
        <w:t>д</w:t>
      </w:r>
      <w:proofErr w:type="gramStart"/>
      <w:r>
        <w:t>ж-</w:t>
      </w:r>
      <w:proofErr w:type="gramEnd"/>
      <w:r>
        <w:t xml:space="preserve"> удельное среднесуточное водопотребление на хозяйственно-питьевые нужды составляет 230л/сут</w:t>
      </w:r>
    </w:p>
    <w:p w:rsidR="001F6C44" w:rsidRDefault="00CA1557">
      <w:pPr>
        <w:pStyle w:val="22"/>
        <w:shd w:val="clear" w:color="auto" w:fill="auto"/>
        <w:spacing w:before="0"/>
        <w:ind w:left="2680" w:hanging="420"/>
        <w:jc w:val="left"/>
      </w:pPr>
      <w:r>
        <w:rPr>
          <w:lang w:val="en-US" w:eastAsia="en-US" w:bidi="en-US"/>
        </w:rPr>
        <w:t>Q</w:t>
      </w:r>
      <w:r w:rsidRPr="00CA1557">
        <w:rPr>
          <w:lang w:eastAsia="en-US" w:bidi="en-US"/>
        </w:rPr>
        <w:t>с</w:t>
      </w:r>
      <w:r>
        <w:rPr>
          <w:lang w:val="en-US" w:eastAsia="en-US" w:bidi="en-US"/>
        </w:rPr>
        <w:t>y</w:t>
      </w:r>
      <w:r w:rsidRPr="00CA1557">
        <w:rPr>
          <w:lang w:eastAsia="en-US" w:bidi="en-US"/>
        </w:rPr>
        <w:t xml:space="preserve">т.1 </w:t>
      </w:r>
      <w:r>
        <w:t>=230л/сут ■ 5300чел/1000 = 1219м</w:t>
      </w:r>
      <w:r>
        <w:rPr>
          <w:vertAlign w:val="superscript"/>
        </w:rPr>
        <w:t>3</w:t>
      </w:r>
      <w:r>
        <w:t>/сут.</w:t>
      </w:r>
    </w:p>
    <w:p w:rsidR="001F6C44" w:rsidRDefault="00CA1557">
      <w:pPr>
        <w:pStyle w:val="22"/>
        <w:numPr>
          <w:ilvl w:val="0"/>
          <w:numId w:val="59"/>
        </w:numPr>
        <w:shd w:val="clear" w:color="auto" w:fill="auto"/>
        <w:tabs>
          <w:tab w:val="left" w:pos="1090"/>
        </w:tabs>
        <w:spacing w:before="0"/>
        <w:ind w:firstLine="760"/>
      </w:pPr>
      <w:r>
        <w:t>Расход воды на поливку зеленых наса</w:t>
      </w:r>
      <w:r>
        <w:t xml:space="preserve">ждений в населенных пунктах определяется в соответствии с </w:t>
      </w:r>
      <w:proofErr w:type="gramStart"/>
      <w:r>
        <w:t>п</w:t>
      </w:r>
      <w:proofErr w:type="gramEnd"/>
      <w:r>
        <w:t xml:space="preserve"> 2.3 СНиП 2.04.02.-84* прим.1</w:t>
      </w:r>
    </w:p>
    <w:p w:rsidR="001F6C44" w:rsidRDefault="00CA1557">
      <w:pPr>
        <w:pStyle w:val="22"/>
        <w:shd w:val="clear" w:color="auto" w:fill="auto"/>
        <w:spacing w:before="0"/>
        <w:ind w:left="2680" w:hanging="420"/>
        <w:jc w:val="left"/>
      </w:pPr>
      <w:proofErr w:type="gramStart"/>
      <w:r>
        <w:t>Q</w:t>
      </w:r>
      <w:proofErr w:type="gramEnd"/>
      <w:r>
        <w:t>пол. = 90л/сут ■ 5300 чел./1000 = 477 м3/сут.</w:t>
      </w:r>
    </w:p>
    <w:p w:rsidR="001F6C44" w:rsidRDefault="00CA1557">
      <w:pPr>
        <w:pStyle w:val="22"/>
        <w:numPr>
          <w:ilvl w:val="0"/>
          <w:numId w:val="59"/>
        </w:numPr>
        <w:shd w:val="clear" w:color="auto" w:fill="auto"/>
        <w:tabs>
          <w:tab w:val="left" w:pos="1102"/>
        </w:tabs>
        <w:spacing w:before="0"/>
        <w:ind w:firstLine="760"/>
      </w:pPr>
      <w:r>
        <w:t xml:space="preserve">Количество воды на нужды промышленности определяется в соответствии с п.2.1 прим.4 СНиП 2.04.02-84* и составляет </w:t>
      </w:r>
      <w:proofErr w:type="gramStart"/>
      <w:r>
        <w:t>Q</w:t>
      </w:r>
      <w:proofErr w:type="gramEnd"/>
      <w:r>
        <w:t>пром.пр. = 20% расхода воды на хозяйственно-питьевые нужды:</w:t>
      </w:r>
    </w:p>
    <w:p w:rsidR="001F6C44" w:rsidRDefault="00CA1557">
      <w:pPr>
        <w:pStyle w:val="22"/>
        <w:shd w:val="clear" w:color="auto" w:fill="auto"/>
        <w:spacing w:before="0"/>
        <w:ind w:left="320" w:firstLine="0"/>
        <w:jc w:val="center"/>
      </w:pPr>
      <w:proofErr w:type="gramStart"/>
      <w:r>
        <w:t>Q</w:t>
      </w:r>
      <w:proofErr w:type="gramEnd"/>
      <w:r>
        <w:t xml:space="preserve">пром.пр. = 20% </w:t>
      </w:r>
      <w:r>
        <w:rPr>
          <w:lang w:val="en-US" w:eastAsia="en-US" w:bidi="en-US"/>
        </w:rPr>
        <w:t>Q</w:t>
      </w:r>
      <w:r w:rsidRPr="00CA1557">
        <w:rPr>
          <w:lang w:eastAsia="en-US" w:bidi="en-US"/>
        </w:rPr>
        <w:t>с</w:t>
      </w:r>
      <w:r>
        <w:rPr>
          <w:lang w:val="en-US" w:eastAsia="en-US" w:bidi="en-US"/>
        </w:rPr>
        <w:t>y</w:t>
      </w:r>
      <w:r w:rsidRPr="00CA1557">
        <w:rPr>
          <w:lang w:eastAsia="en-US" w:bidi="en-US"/>
        </w:rPr>
        <w:t xml:space="preserve">т </w:t>
      </w:r>
      <w:r>
        <w:t>/100= 20% ■ 1219 м3/сут/100 = 244м3/сут.</w:t>
      </w:r>
    </w:p>
    <w:p w:rsidR="001F6C44" w:rsidRDefault="00CA1557">
      <w:pPr>
        <w:pStyle w:val="22"/>
        <w:shd w:val="clear" w:color="auto" w:fill="auto"/>
        <w:spacing w:before="0"/>
        <w:ind w:firstLine="760"/>
      </w:pPr>
      <w:r>
        <w:t>Общий расход воды на проектируемый расчетный срок ст</w:t>
      </w:r>
      <w:proofErr w:type="gramStart"/>
      <w:r>
        <w:t>.А</w:t>
      </w:r>
      <w:proofErr w:type="gramEnd"/>
      <w:r>
        <w:t>хтанизовской:</w:t>
      </w:r>
    </w:p>
    <w:p w:rsidR="001F6C44" w:rsidRDefault="00CA1557">
      <w:pPr>
        <w:pStyle w:val="22"/>
        <w:shd w:val="clear" w:color="auto" w:fill="auto"/>
        <w:spacing w:before="0"/>
        <w:ind w:left="1680" w:firstLine="0"/>
        <w:jc w:val="left"/>
      </w:pPr>
      <w:r>
        <w:rPr>
          <w:lang w:val="en-US" w:eastAsia="en-US" w:bidi="en-US"/>
        </w:rPr>
        <w:t>Q</w:t>
      </w:r>
      <w:r w:rsidRPr="00CA1557">
        <w:rPr>
          <w:lang w:eastAsia="en-US" w:bidi="en-US"/>
        </w:rPr>
        <w:t>с</w:t>
      </w:r>
      <w:r>
        <w:rPr>
          <w:lang w:val="en-US" w:eastAsia="en-US" w:bidi="en-US"/>
        </w:rPr>
        <w:t>y</w:t>
      </w:r>
      <w:r w:rsidRPr="00CA1557">
        <w:rPr>
          <w:lang w:eastAsia="en-US" w:bidi="en-US"/>
        </w:rPr>
        <w:t xml:space="preserve">т </w:t>
      </w:r>
      <w:r>
        <w:t>= 1219м3/сут + 477м3/сут +244м3/сут = 1940 м3/сут</w:t>
      </w:r>
    </w:p>
    <w:p w:rsidR="001F6C44" w:rsidRDefault="00CA1557">
      <w:pPr>
        <w:pStyle w:val="22"/>
        <w:numPr>
          <w:ilvl w:val="0"/>
          <w:numId w:val="59"/>
        </w:numPr>
        <w:shd w:val="clear" w:color="auto" w:fill="auto"/>
        <w:tabs>
          <w:tab w:val="left" w:pos="1098"/>
        </w:tabs>
        <w:spacing w:before="0"/>
        <w:ind w:firstLine="760"/>
      </w:pPr>
      <w:r>
        <w:t>Для обеспе</w:t>
      </w:r>
      <w:r>
        <w:t>чения внутреннего пожаротушения необходимо также учитывать расход воды на противопожарные нужды. В соответствии со СНиП 2.04.01-85 таб.1 расход составляет 2.5 л/</w:t>
      </w:r>
      <w:proofErr w:type="gramStart"/>
      <w:r>
        <w:t>с</w:t>
      </w:r>
      <w:proofErr w:type="gramEnd"/>
      <w:r>
        <w:t>.</w:t>
      </w:r>
    </w:p>
    <w:p w:rsidR="001F6C44" w:rsidRDefault="00CA1557">
      <w:pPr>
        <w:pStyle w:val="22"/>
        <w:shd w:val="clear" w:color="auto" w:fill="auto"/>
        <w:spacing w:before="0"/>
        <w:ind w:firstLine="760"/>
      </w:pPr>
      <w:r>
        <w:t>Для обеспечения внутреннего пожаротушения необходимо также учитывать расход воды на противоп</w:t>
      </w:r>
      <w:r>
        <w:t>ожарные нужды. В соответствии со СНиП СНиП 2.04.02-84* таб.5 прим.1 составляет 15л/</w:t>
      </w:r>
      <w:proofErr w:type="gramStart"/>
      <w:r>
        <w:t>с</w:t>
      </w:r>
      <w:proofErr w:type="gramEnd"/>
      <w:r>
        <w:t xml:space="preserve"> </w:t>
      </w:r>
      <w:proofErr w:type="gramStart"/>
      <w:r>
        <w:t>при</w:t>
      </w:r>
      <w:proofErr w:type="gramEnd"/>
      <w:r>
        <w:t xml:space="preserve"> количестве одновременных пожаров - 1.</w:t>
      </w:r>
    </w:p>
    <w:p w:rsidR="001F6C44" w:rsidRDefault="00CA1557">
      <w:pPr>
        <w:pStyle w:val="22"/>
        <w:shd w:val="clear" w:color="auto" w:fill="auto"/>
        <w:spacing w:before="0" w:after="420"/>
        <w:ind w:left="2860" w:firstLine="0"/>
        <w:jc w:val="left"/>
      </w:pPr>
      <w:r>
        <w:t>Qнар</w:t>
      </w:r>
      <w:proofErr w:type="gramStart"/>
      <w:r>
        <w:t>.п</w:t>
      </w:r>
      <w:proofErr w:type="gramEnd"/>
      <w:r>
        <w:t>ож. = 15л/с</w:t>
      </w:r>
    </w:p>
    <w:p w:rsidR="001F6C44" w:rsidRDefault="00CA1557">
      <w:pPr>
        <w:pStyle w:val="90"/>
        <w:shd w:val="clear" w:color="auto" w:fill="auto"/>
        <w:spacing w:line="446" w:lineRule="exact"/>
        <w:ind w:left="3540"/>
        <w:jc w:val="left"/>
      </w:pPr>
      <w:r>
        <w:t>Ш. п. Пересыпь</w:t>
      </w:r>
    </w:p>
    <w:p w:rsidR="001F6C44" w:rsidRDefault="00CA1557">
      <w:pPr>
        <w:pStyle w:val="22"/>
        <w:numPr>
          <w:ilvl w:val="0"/>
          <w:numId w:val="60"/>
        </w:numPr>
        <w:shd w:val="clear" w:color="auto" w:fill="auto"/>
        <w:spacing w:before="0"/>
        <w:ind w:firstLine="1180"/>
        <w:jc w:val="left"/>
      </w:pPr>
      <w:r>
        <w:t xml:space="preserve">Расчетный суточный расход воды на хозяйственно-питьевые нужды определяется в соответствии с </w:t>
      </w:r>
      <w:r>
        <w:t>п.2.2 СНиП 2.04.02-84* по формуле:</w:t>
      </w:r>
    </w:p>
    <w:p w:rsidR="001F6C44" w:rsidRDefault="00CA1557">
      <w:pPr>
        <w:pStyle w:val="22"/>
        <w:shd w:val="clear" w:color="auto" w:fill="auto"/>
        <w:spacing w:before="0"/>
        <w:ind w:left="2680" w:hanging="420"/>
        <w:jc w:val="left"/>
      </w:pPr>
      <w:r>
        <w:rPr>
          <w:lang w:val="en-US" w:eastAsia="en-US" w:bidi="en-US"/>
        </w:rPr>
        <w:t>Q</w:t>
      </w:r>
      <w:r w:rsidRPr="00CA1557">
        <w:rPr>
          <w:lang w:eastAsia="en-US" w:bidi="en-US"/>
        </w:rPr>
        <w:t>с</w:t>
      </w:r>
      <w:r>
        <w:rPr>
          <w:lang w:val="en-US" w:eastAsia="en-US" w:bidi="en-US"/>
        </w:rPr>
        <w:t>y</w:t>
      </w:r>
      <w:r w:rsidRPr="00CA1557">
        <w:rPr>
          <w:lang w:eastAsia="en-US" w:bidi="en-US"/>
        </w:rPr>
        <w:t xml:space="preserve">т </w:t>
      </w:r>
      <w:r>
        <w:t>=дж ■ N*/1000, где</w:t>
      </w:r>
    </w:p>
    <w:p w:rsidR="001F6C44" w:rsidRDefault="00CA1557">
      <w:pPr>
        <w:pStyle w:val="22"/>
        <w:shd w:val="clear" w:color="auto" w:fill="auto"/>
        <w:spacing w:before="0"/>
        <w:ind w:left="2680" w:right="1140" w:hanging="420"/>
        <w:jc w:val="left"/>
      </w:pPr>
      <w:r>
        <w:rPr>
          <w:lang w:val="en-US" w:eastAsia="en-US" w:bidi="en-US"/>
        </w:rPr>
        <w:t>N</w:t>
      </w:r>
      <w:r w:rsidRPr="00CA1557">
        <w:rPr>
          <w:lang w:eastAsia="en-US" w:bidi="en-US"/>
        </w:rPr>
        <w:t xml:space="preserve">*- </w:t>
      </w:r>
      <w:r>
        <w:t>расчетное число жителей (на расчетный срок составляет 5250чел.)</w:t>
      </w:r>
    </w:p>
    <w:p w:rsidR="001F6C44" w:rsidRDefault="00CA1557">
      <w:pPr>
        <w:pStyle w:val="22"/>
        <w:shd w:val="clear" w:color="auto" w:fill="auto"/>
        <w:spacing w:before="0"/>
        <w:ind w:left="2680" w:hanging="420"/>
        <w:jc w:val="left"/>
      </w:pPr>
      <w:r>
        <w:rPr>
          <w:lang w:val="en-US" w:eastAsia="en-US" w:bidi="en-US"/>
        </w:rPr>
        <w:t>q</w:t>
      </w:r>
      <w:r w:rsidRPr="00CA1557">
        <w:rPr>
          <w:lang w:eastAsia="en-US" w:bidi="en-US"/>
        </w:rPr>
        <w:t xml:space="preserve">*- </w:t>
      </w:r>
      <w:r>
        <w:t>удельное среднесуточное водопотребление на хозяйственно-питьевые нужды составляет 230л/сут</w:t>
      </w:r>
    </w:p>
    <w:p w:rsidR="001F6C44" w:rsidRDefault="00CA1557">
      <w:pPr>
        <w:pStyle w:val="22"/>
        <w:shd w:val="clear" w:color="auto" w:fill="auto"/>
        <w:spacing w:before="0"/>
        <w:ind w:left="2680" w:hanging="420"/>
        <w:jc w:val="left"/>
      </w:pPr>
      <w:r>
        <w:rPr>
          <w:lang w:val="en-US" w:eastAsia="en-US" w:bidi="en-US"/>
        </w:rPr>
        <w:t>Q</w:t>
      </w:r>
      <w:r w:rsidRPr="00CA1557">
        <w:rPr>
          <w:lang w:eastAsia="en-US" w:bidi="en-US"/>
        </w:rPr>
        <w:t>с</w:t>
      </w:r>
      <w:r>
        <w:rPr>
          <w:lang w:val="en-US" w:eastAsia="en-US" w:bidi="en-US"/>
        </w:rPr>
        <w:t>y</w:t>
      </w:r>
      <w:r w:rsidRPr="00CA1557">
        <w:rPr>
          <w:lang w:eastAsia="en-US" w:bidi="en-US"/>
        </w:rPr>
        <w:t xml:space="preserve">т.1 </w:t>
      </w:r>
      <w:r>
        <w:t xml:space="preserve">=230л/сут ■ 4950чел/1000 = </w:t>
      </w:r>
      <w:r>
        <w:t>1138м3/сут.</w:t>
      </w:r>
    </w:p>
    <w:p w:rsidR="001F6C44" w:rsidRDefault="00CA1557">
      <w:pPr>
        <w:pStyle w:val="140"/>
        <w:shd w:val="clear" w:color="auto" w:fill="auto"/>
        <w:spacing w:line="226" w:lineRule="exact"/>
        <w:ind w:left="40"/>
      </w:pPr>
      <w:r>
        <w:rPr>
          <w:rStyle w:val="140pt1"/>
        </w:rPr>
        <w:t>«ПРОЕКТНЫЙ ИНСТИТУТ ТЕРРИТОРИАЛЬНОГО ПЛАНИРОВАНИЯ»</w:t>
      </w:r>
    </w:p>
    <w:p w:rsidR="001F6C44" w:rsidRDefault="00CA1557">
      <w:pPr>
        <w:pStyle w:val="140"/>
        <w:shd w:val="clear" w:color="auto" w:fill="auto"/>
        <w:spacing w:line="226" w:lineRule="exact"/>
        <w:ind w:left="40"/>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26" w:lineRule="exact"/>
        <w:ind w:left="2860"/>
        <w:jc w:val="left"/>
        <w:sectPr w:rsidR="001F6C44">
          <w:pgSz w:w="11900" w:h="16840"/>
          <w:pgMar w:top="1157" w:right="540" w:bottom="677" w:left="1223" w:header="0" w:footer="3" w:gutter="0"/>
          <w:cols w:space="720"/>
          <w:noEndnote/>
          <w:docGrid w:linePitch="360"/>
        </w:sectPr>
      </w:pPr>
      <w:r>
        <w:rPr>
          <w:rStyle w:val="140pt1"/>
        </w:rPr>
        <w:t>КРАСНОДАРСКОГО КРАЯ», КРАСНОДАР 2009 Г.</w:t>
      </w:r>
    </w:p>
    <w:p w:rsidR="001F6C44" w:rsidRDefault="00CA1557">
      <w:pPr>
        <w:pStyle w:val="22"/>
        <w:numPr>
          <w:ilvl w:val="0"/>
          <w:numId w:val="60"/>
        </w:numPr>
        <w:shd w:val="clear" w:color="auto" w:fill="auto"/>
        <w:tabs>
          <w:tab w:val="left" w:pos="1088"/>
        </w:tabs>
        <w:spacing w:before="0"/>
        <w:ind w:firstLine="760"/>
      </w:pPr>
      <w:r>
        <w:lastRenderedPageBreak/>
        <w:t>Расход воды на поливку зеленых насаждений в населенных пункт</w:t>
      </w:r>
      <w:r>
        <w:t xml:space="preserve">ах определяется в соответствии с </w:t>
      </w:r>
      <w:proofErr w:type="gramStart"/>
      <w:r>
        <w:t>п</w:t>
      </w:r>
      <w:proofErr w:type="gramEnd"/>
      <w:r>
        <w:t xml:space="preserve"> 2.3 СНиП 2.04.02.-84* прим.1</w:t>
      </w:r>
    </w:p>
    <w:p w:rsidR="001F6C44" w:rsidRDefault="00CA1557">
      <w:pPr>
        <w:pStyle w:val="22"/>
        <w:shd w:val="clear" w:color="auto" w:fill="auto"/>
        <w:spacing w:before="0"/>
        <w:ind w:left="2300" w:firstLine="0"/>
        <w:jc w:val="left"/>
      </w:pPr>
      <w:proofErr w:type="gramStart"/>
      <w:r>
        <w:t>Q</w:t>
      </w:r>
      <w:proofErr w:type="gramEnd"/>
      <w:r>
        <w:t>пол. = 90л/сут ■ 4950 чел./1000 = 445 м</w:t>
      </w:r>
      <w:r>
        <w:rPr>
          <w:vertAlign w:val="superscript"/>
        </w:rPr>
        <w:t>3</w:t>
      </w:r>
      <w:r>
        <w:t>/сут.</w:t>
      </w:r>
    </w:p>
    <w:p w:rsidR="001F6C44" w:rsidRDefault="00CA1557">
      <w:pPr>
        <w:pStyle w:val="22"/>
        <w:numPr>
          <w:ilvl w:val="0"/>
          <w:numId w:val="60"/>
        </w:numPr>
        <w:shd w:val="clear" w:color="auto" w:fill="auto"/>
        <w:tabs>
          <w:tab w:val="left" w:pos="1102"/>
        </w:tabs>
        <w:spacing w:before="0"/>
        <w:ind w:firstLine="760"/>
      </w:pPr>
      <w:r>
        <w:t xml:space="preserve">Количество воды на нужды промышленности определяется в соответствии с п.2.1 прим.4 СНиП 2.04.02-84* и составляет </w:t>
      </w:r>
      <w:proofErr w:type="gramStart"/>
      <w:r>
        <w:t>Q</w:t>
      </w:r>
      <w:proofErr w:type="gramEnd"/>
      <w:r>
        <w:t xml:space="preserve">пром.пр. = 20% расхода воды на </w:t>
      </w:r>
      <w:r>
        <w:t>хозяйственно-питьевые нужды:</w:t>
      </w:r>
    </w:p>
    <w:p w:rsidR="001F6C44" w:rsidRDefault="00CA1557">
      <w:pPr>
        <w:pStyle w:val="22"/>
        <w:shd w:val="clear" w:color="auto" w:fill="auto"/>
        <w:spacing w:before="0"/>
        <w:ind w:left="100" w:firstLine="0"/>
        <w:jc w:val="center"/>
      </w:pPr>
      <w:proofErr w:type="gramStart"/>
      <w:r>
        <w:t>Q</w:t>
      </w:r>
      <w:proofErr w:type="gramEnd"/>
      <w:r>
        <w:t xml:space="preserve">пром.пр. = 20% </w:t>
      </w:r>
      <w:r>
        <w:rPr>
          <w:lang w:val="en-US" w:eastAsia="en-US" w:bidi="en-US"/>
        </w:rPr>
        <w:t>Q</w:t>
      </w:r>
      <w:r w:rsidRPr="00CA1557">
        <w:rPr>
          <w:lang w:eastAsia="en-US" w:bidi="en-US"/>
        </w:rPr>
        <w:t xml:space="preserve">сут </w:t>
      </w:r>
      <w:r>
        <w:t>/100= 20% ■ 1138 м3/сут/100 = 228м3/сут.</w:t>
      </w:r>
    </w:p>
    <w:p w:rsidR="001F6C44" w:rsidRDefault="00CA1557">
      <w:pPr>
        <w:pStyle w:val="22"/>
        <w:shd w:val="clear" w:color="auto" w:fill="auto"/>
        <w:spacing w:before="0"/>
        <w:ind w:firstLine="760"/>
      </w:pPr>
      <w:r>
        <w:t>Общий расход воды на проектируемый расчетный срок п</w:t>
      </w:r>
      <w:proofErr w:type="gramStart"/>
      <w:r>
        <w:t>.П</w:t>
      </w:r>
      <w:proofErr w:type="gramEnd"/>
      <w:r>
        <w:t>ереыпь составит:</w:t>
      </w:r>
    </w:p>
    <w:p w:rsidR="001F6C44" w:rsidRDefault="00CA1557">
      <w:pPr>
        <w:pStyle w:val="22"/>
        <w:shd w:val="clear" w:color="auto" w:fill="auto"/>
        <w:spacing w:before="0"/>
        <w:ind w:left="1680" w:firstLine="0"/>
        <w:jc w:val="left"/>
      </w:pPr>
      <w:r>
        <w:rPr>
          <w:lang w:val="en-US" w:eastAsia="en-US" w:bidi="en-US"/>
        </w:rPr>
        <w:t>Q</w:t>
      </w:r>
      <w:r w:rsidRPr="00CA1557">
        <w:rPr>
          <w:lang w:eastAsia="en-US" w:bidi="en-US"/>
        </w:rPr>
        <w:t xml:space="preserve">сут </w:t>
      </w:r>
      <w:r>
        <w:t>= 1138м3/сут + 445м3/сут +228м3/сут = 1811 м3/сут</w:t>
      </w:r>
    </w:p>
    <w:p w:rsidR="001F6C44" w:rsidRDefault="00CA1557">
      <w:pPr>
        <w:pStyle w:val="22"/>
        <w:numPr>
          <w:ilvl w:val="0"/>
          <w:numId w:val="60"/>
        </w:numPr>
        <w:shd w:val="clear" w:color="auto" w:fill="auto"/>
        <w:tabs>
          <w:tab w:val="left" w:pos="1098"/>
        </w:tabs>
        <w:spacing w:before="0"/>
        <w:ind w:firstLine="760"/>
      </w:pPr>
      <w:r>
        <w:t>Для обеспечения внутреннего пожаротушени</w:t>
      </w:r>
      <w:r>
        <w:t>я необходимо также учитывать расход воды на противопожарные нужды. В соответствии со СНиП 2.04.01-85 таб.1 расход составляет 2.5 л/</w:t>
      </w:r>
      <w:proofErr w:type="gramStart"/>
      <w:r>
        <w:t>с</w:t>
      </w:r>
      <w:proofErr w:type="gramEnd"/>
      <w:r>
        <w:t>.</w:t>
      </w:r>
    </w:p>
    <w:p w:rsidR="001F6C44" w:rsidRDefault="00CA1557">
      <w:pPr>
        <w:pStyle w:val="22"/>
        <w:shd w:val="clear" w:color="auto" w:fill="auto"/>
        <w:spacing w:before="0"/>
        <w:ind w:firstLine="760"/>
      </w:pPr>
      <w:r>
        <w:t>Для обеспечения наружного пожаротушения расход воды на противопожарные нужды составляет в соответствии со СНиП 2.04.02-84*</w:t>
      </w:r>
      <w:r>
        <w:t xml:space="preserve"> таб.5 прим.1 составляет 15л/</w:t>
      </w:r>
      <w:proofErr w:type="gramStart"/>
      <w:r>
        <w:t>с</w:t>
      </w:r>
      <w:proofErr w:type="gramEnd"/>
      <w:r>
        <w:t xml:space="preserve"> </w:t>
      </w:r>
      <w:proofErr w:type="gramStart"/>
      <w:r>
        <w:t>при</w:t>
      </w:r>
      <w:proofErr w:type="gramEnd"/>
      <w:r>
        <w:t xml:space="preserve"> количестве одновременных пожаров - 1.</w:t>
      </w:r>
    </w:p>
    <w:p w:rsidR="001F6C44" w:rsidRDefault="00CA1557">
      <w:pPr>
        <w:pStyle w:val="22"/>
        <w:shd w:val="clear" w:color="auto" w:fill="auto"/>
        <w:spacing w:before="0"/>
        <w:ind w:left="2900" w:firstLine="0"/>
        <w:jc w:val="left"/>
      </w:pPr>
      <w:r>
        <w:t>Qнар</w:t>
      </w:r>
      <w:proofErr w:type="gramStart"/>
      <w:r>
        <w:t>.п</w:t>
      </w:r>
      <w:proofErr w:type="gramEnd"/>
      <w:r>
        <w:t>ож. = 15л/с</w:t>
      </w:r>
    </w:p>
    <w:p w:rsidR="001F6C44" w:rsidRDefault="00CA1557">
      <w:pPr>
        <w:pStyle w:val="90"/>
        <w:shd w:val="clear" w:color="auto" w:fill="auto"/>
        <w:spacing w:line="446" w:lineRule="exact"/>
        <w:ind w:firstLine="760"/>
      </w:pPr>
      <w:r>
        <w:t>Проектируемое водоснабжение</w:t>
      </w:r>
    </w:p>
    <w:p w:rsidR="001F6C44" w:rsidRDefault="00CA1557">
      <w:pPr>
        <w:pStyle w:val="22"/>
        <w:shd w:val="clear" w:color="auto" w:fill="auto"/>
        <w:spacing w:before="0"/>
        <w:ind w:firstLine="760"/>
      </w:pPr>
      <w:r>
        <w:t>Обеспечение питьевой водой пос</w:t>
      </w:r>
      <w:proofErr w:type="gramStart"/>
      <w:r>
        <w:t>.З</w:t>
      </w:r>
      <w:proofErr w:type="gramEnd"/>
      <w:r>
        <w:t>а Родину, ст.Ахтанизовской, пос.Пересыпь планируется от двух источников водоснабжения:</w:t>
      </w:r>
    </w:p>
    <w:p w:rsidR="001F6C44" w:rsidRDefault="00CA1557">
      <w:pPr>
        <w:pStyle w:val="22"/>
        <w:numPr>
          <w:ilvl w:val="0"/>
          <w:numId w:val="53"/>
        </w:numPr>
        <w:shd w:val="clear" w:color="auto" w:fill="auto"/>
        <w:tabs>
          <w:tab w:val="left" w:pos="1027"/>
        </w:tabs>
        <w:spacing w:before="0"/>
        <w:ind w:firstLine="760"/>
      </w:pPr>
      <w:r>
        <w:t xml:space="preserve">от «Таманского </w:t>
      </w:r>
      <w:r>
        <w:t>группового водопровода»;</w:t>
      </w:r>
    </w:p>
    <w:p w:rsidR="001F6C44" w:rsidRDefault="00CA1557">
      <w:pPr>
        <w:pStyle w:val="22"/>
        <w:numPr>
          <w:ilvl w:val="0"/>
          <w:numId w:val="53"/>
        </w:numPr>
        <w:shd w:val="clear" w:color="auto" w:fill="auto"/>
        <w:tabs>
          <w:tab w:val="left" w:pos="1027"/>
        </w:tabs>
        <w:spacing w:before="0"/>
        <w:ind w:firstLine="760"/>
      </w:pPr>
      <w:r>
        <w:t>от собственных подземных источников (артезианских скважин),</w:t>
      </w:r>
    </w:p>
    <w:p w:rsidR="001F6C44" w:rsidRDefault="00CA1557">
      <w:pPr>
        <w:pStyle w:val="22"/>
        <w:shd w:val="clear" w:color="auto" w:fill="auto"/>
        <w:spacing w:before="0"/>
        <w:ind w:firstLine="760"/>
      </w:pPr>
      <w:r>
        <w:t>Скважина - 1, снабжающая п</w:t>
      </w:r>
      <w:proofErr w:type="gramStart"/>
      <w:r>
        <w:t>.З</w:t>
      </w:r>
      <w:proofErr w:type="gramEnd"/>
      <w:r>
        <w:t>а Родину и п.Пересыпь;</w:t>
      </w:r>
    </w:p>
    <w:p w:rsidR="001F6C44" w:rsidRDefault="00CA1557">
      <w:pPr>
        <w:pStyle w:val="22"/>
        <w:shd w:val="clear" w:color="auto" w:fill="auto"/>
        <w:spacing w:before="0"/>
        <w:ind w:firstLine="760"/>
      </w:pPr>
      <w:r>
        <w:t>Скважина - 2, снабжающая ст</w:t>
      </w:r>
      <w:proofErr w:type="gramStart"/>
      <w:r>
        <w:t>.А</w:t>
      </w:r>
      <w:proofErr w:type="gramEnd"/>
      <w:r>
        <w:t>хтанизовскую.</w:t>
      </w:r>
    </w:p>
    <w:p w:rsidR="001F6C44" w:rsidRDefault="00CA1557">
      <w:pPr>
        <w:pStyle w:val="22"/>
        <w:shd w:val="clear" w:color="auto" w:fill="auto"/>
        <w:spacing w:before="0"/>
        <w:ind w:firstLine="0"/>
        <w:jc w:val="left"/>
      </w:pPr>
      <w:r>
        <w:t xml:space="preserve">Планируемое водопотребление на </w:t>
      </w:r>
      <w:proofErr w:type="gramStart"/>
      <w:r>
        <w:t>расчетный</w:t>
      </w:r>
      <w:proofErr w:type="gramEnd"/>
      <w:r>
        <w:t xml:space="preserve"> составит:</w:t>
      </w:r>
    </w:p>
    <w:p w:rsidR="001F6C44" w:rsidRDefault="00CA1557">
      <w:pPr>
        <w:pStyle w:val="22"/>
        <w:shd w:val="clear" w:color="auto" w:fill="auto"/>
        <w:spacing w:before="0"/>
        <w:ind w:left="2300" w:right="2860" w:firstLine="0"/>
        <w:jc w:val="left"/>
      </w:pPr>
      <w:r>
        <w:t>пос</w:t>
      </w:r>
      <w:proofErr w:type="gramStart"/>
      <w:r>
        <w:t>.З</w:t>
      </w:r>
      <w:proofErr w:type="gramEnd"/>
      <w:r>
        <w:t>а Родину - 8544 м3/су</w:t>
      </w:r>
      <w:r>
        <w:t>т ст.Ахтанизовская - 1940 м3/сут пос.Пересыпь -1811 м3/сут</w:t>
      </w:r>
    </w:p>
    <w:p w:rsidR="001F6C44" w:rsidRDefault="00CA1557">
      <w:pPr>
        <w:pStyle w:val="22"/>
        <w:shd w:val="clear" w:color="auto" w:fill="auto"/>
        <w:spacing w:before="0" w:after="569"/>
        <w:ind w:firstLine="760"/>
      </w:pPr>
      <w:r>
        <w:t>С учетом ненормированных потерь, нужд промышленных предприятий и расходов на полив территорий и зеленых насаждений.</w:t>
      </w:r>
    </w:p>
    <w:p w:rsidR="001F6C44" w:rsidRDefault="00CA1557">
      <w:pPr>
        <w:pStyle w:val="90"/>
        <w:shd w:val="clear" w:color="auto" w:fill="auto"/>
        <w:spacing w:line="260" w:lineRule="exact"/>
        <w:ind w:firstLine="760"/>
      </w:pPr>
      <w:r>
        <w:t>Вывод:</w:t>
      </w:r>
    </w:p>
    <w:p w:rsidR="001F6C44" w:rsidRDefault="00CA1557">
      <w:pPr>
        <w:pStyle w:val="22"/>
        <w:shd w:val="clear" w:color="auto" w:fill="auto"/>
        <w:spacing w:before="0"/>
        <w:ind w:firstLine="780"/>
      </w:pPr>
      <w:r>
        <w:lastRenderedPageBreak/>
        <w:t>Так как «Таманский групповой водопровод» может обеспечить только часть воз</w:t>
      </w:r>
      <w:r>
        <w:t>росшего водопотребления, поэтому необходимо произвести разведку месторождений подземных вод для бурения артезианских скважин с целью использования их для хозяйственно-питьевого водоснабжения поселков За Родину, ст</w:t>
      </w:r>
      <w:proofErr w:type="gramStart"/>
      <w:r>
        <w:t>.А</w:t>
      </w:r>
      <w:proofErr w:type="gramEnd"/>
      <w:r>
        <w:t>хтанизовской, пос.Пересыпь. Следует выпол</w:t>
      </w:r>
      <w:r>
        <w:t>нить реконструкцию магистрального водовода В-3 диаметром 400 мм, протяженностью 13 км от резервуаров чистой воды (Р4В) на г. Яновского до п. За Родину. Запроектировать и построить кольцевой хозяйственно</w:t>
      </w:r>
      <w:r>
        <w:softHyphen/>
        <w:t xml:space="preserve">питьевой противопожарный водопровод на проектируемых </w:t>
      </w:r>
      <w:r>
        <w:t>территориях и произвести необходимую реконструкцию существующих водопроводных сетей.</w:t>
      </w:r>
    </w:p>
    <w:p w:rsidR="001F6C44" w:rsidRDefault="00CA1557">
      <w:pPr>
        <w:pStyle w:val="22"/>
        <w:shd w:val="clear" w:color="auto" w:fill="auto"/>
        <w:spacing w:before="0"/>
        <w:ind w:firstLine="780"/>
      </w:pPr>
      <w:r>
        <w:t>В перспективе возможно снижение потребности воды питьевого качества за счет использования систем оборотного водоснабжения, использования технической воды на полив территор</w:t>
      </w:r>
      <w:r>
        <w:t>ий и зеленых насаждений.</w:t>
      </w:r>
    </w:p>
    <w:p w:rsidR="001F6C44" w:rsidRDefault="00CA1557">
      <w:pPr>
        <w:pStyle w:val="22"/>
        <w:shd w:val="clear" w:color="auto" w:fill="auto"/>
        <w:spacing w:before="0"/>
        <w:ind w:firstLine="780"/>
      </w:pPr>
      <w:r>
        <w:t>Введения пластиковых и металлопластиковых труб инженерных коммуникаций позволить снизить в них водопотери, которые в настоящее время составляют существенный процент расходов в водопроводных сетях.</w:t>
      </w:r>
    </w:p>
    <w:p w:rsidR="001F6C44" w:rsidRDefault="00CA1557">
      <w:pPr>
        <w:pStyle w:val="22"/>
        <w:shd w:val="clear" w:color="auto" w:fill="auto"/>
        <w:spacing w:before="0" w:after="329"/>
        <w:ind w:firstLine="780"/>
      </w:pPr>
      <w:r>
        <w:t>На территории ст</w:t>
      </w:r>
      <w:proofErr w:type="gramStart"/>
      <w:r>
        <w:t>.А</w:t>
      </w:r>
      <w:proofErr w:type="gramEnd"/>
      <w:r>
        <w:t xml:space="preserve">хтанизовской, </w:t>
      </w:r>
      <w:r>
        <w:t>пос.За Родину, пос.Пересыпь представлены районами различной плотности, а уплотнение центральных и других кварталов низкоплотной застройки будет осуществляться постепенно, в течении расчетного срока, проектные предложения могут выполняться также постепенно,</w:t>
      </w:r>
      <w:r>
        <w:t xml:space="preserve"> в зависимости от текущей застройки территории.</w:t>
      </w:r>
    </w:p>
    <w:p w:rsidR="001F6C44" w:rsidRDefault="00CA1557">
      <w:pPr>
        <w:pStyle w:val="331"/>
        <w:keepNext/>
        <w:keepLines/>
        <w:shd w:val="clear" w:color="auto" w:fill="auto"/>
        <w:spacing w:after="69" w:line="260" w:lineRule="exact"/>
        <w:ind w:firstLine="780"/>
        <w:jc w:val="both"/>
      </w:pPr>
      <w:bookmarkStart w:id="92" w:name="bookmark92"/>
      <w:r>
        <w:t>15.2 Канализация</w:t>
      </w:r>
      <w:bookmarkEnd w:id="92"/>
    </w:p>
    <w:p w:rsidR="001F6C44" w:rsidRDefault="00CA1557">
      <w:pPr>
        <w:pStyle w:val="90"/>
        <w:shd w:val="clear" w:color="auto" w:fill="auto"/>
        <w:spacing w:line="446" w:lineRule="exact"/>
        <w:ind w:firstLine="780"/>
      </w:pPr>
      <w:r>
        <w:t>Существующее положение</w:t>
      </w:r>
    </w:p>
    <w:p w:rsidR="001F6C44" w:rsidRDefault="00CA1557">
      <w:pPr>
        <w:pStyle w:val="22"/>
        <w:shd w:val="clear" w:color="auto" w:fill="auto"/>
        <w:spacing w:before="0"/>
        <w:ind w:firstLine="780"/>
        <w:sectPr w:rsidR="001F6C44">
          <w:footerReference w:type="even" r:id="rId145"/>
          <w:footerReference w:type="default" r:id="rId146"/>
          <w:footerReference w:type="first" r:id="rId147"/>
          <w:pgSz w:w="11900" w:h="16840"/>
          <w:pgMar w:top="1157" w:right="535" w:bottom="1632" w:left="1218" w:header="0" w:footer="3" w:gutter="0"/>
          <w:cols w:space="720"/>
          <w:noEndnote/>
          <w:titlePg/>
          <w:docGrid w:linePitch="360"/>
        </w:sectPr>
      </w:pPr>
      <w:r>
        <w:t>В настоящее время Ахтанизовское сельское поселение не имеет центр</w:t>
      </w:r>
      <w:r>
        <w:t>ализованной системы канализации. База отдыха «Азов» подключена к локальным очистным сооружениям мощностью 300 м</w:t>
      </w:r>
      <w:r>
        <w:rPr>
          <w:vertAlign w:val="superscript"/>
        </w:rPr>
        <w:t>3</w:t>
      </w:r>
      <w:r>
        <w:t>/сут, расположенным севернее ст. Ахтанизовская. База отдыха «Бриз» обслуживается локальными очистными сооружениями, размещенными в юго-восточной</w:t>
      </w:r>
      <w:r>
        <w:t xml:space="preserve"> части п. Пересыпь на берегу Ахтанизовского лимана, на расчетный срок генерального плана планируется их закрытие ввиду размещения их </w:t>
      </w:r>
      <w:proofErr w:type="gramStart"/>
      <w:r>
        <w:t>в</w:t>
      </w:r>
      <w:proofErr w:type="gramEnd"/>
      <w:r>
        <w:t xml:space="preserve"> </w:t>
      </w:r>
      <w:proofErr w:type="gramStart"/>
      <w:r>
        <w:t>водоохраной</w:t>
      </w:r>
      <w:proofErr w:type="gramEnd"/>
      <w:r>
        <w:t xml:space="preserve"> зоне и близкого расположения к жилой застройке. Данные существующие локальные очистные сооружения имеют недос</w:t>
      </w:r>
      <w:r>
        <w:t>таточную мощность и значительный износ канализационного оборудования.</w:t>
      </w:r>
    </w:p>
    <w:p w:rsidR="001F6C44" w:rsidRDefault="00CA1557">
      <w:pPr>
        <w:pStyle w:val="90"/>
        <w:shd w:val="clear" w:color="auto" w:fill="auto"/>
        <w:spacing w:line="446" w:lineRule="exact"/>
        <w:ind w:firstLine="760"/>
      </w:pPr>
      <w:r>
        <w:lastRenderedPageBreak/>
        <w:t>Определение расчетных расходов сточных вод.</w:t>
      </w:r>
    </w:p>
    <w:p w:rsidR="001F6C44" w:rsidRDefault="00CA1557">
      <w:pPr>
        <w:pStyle w:val="22"/>
        <w:shd w:val="clear" w:color="auto" w:fill="auto"/>
        <w:spacing w:before="0"/>
        <w:ind w:firstLine="760"/>
      </w:pPr>
      <w:r>
        <w:t xml:space="preserve">В соответствии со СНиП 2.04.03-85 п.2.1 расчетное удельное среднесуточное водоотведение бытовых сточных вод от жилых зданий следует принимать </w:t>
      </w:r>
      <w:proofErr w:type="gramStart"/>
      <w:r>
        <w:t>равным</w:t>
      </w:r>
      <w:proofErr w:type="gramEnd"/>
      <w:r>
        <w:t xml:space="preserve"> расчетному удельному среднесуточному водопотреблению согласно СНиП 2.04.03-84* без учета расхода воды на полив территории и зеленых насаждений.</w:t>
      </w:r>
    </w:p>
    <w:p w:rsidR="001F6C44" w:rsidRDefault="00CA1557">
      <w:pPr>
        <w:pStyle w:val="22"/>
        <w:shd w:val="clear" w:color="auto" w:fill="auto"/>
        <w:spacing w:before="0"/>
        <w:ind w:left="1420" w:firstLine="0"/>
      </w:pPr>
      <w:r>
        <w:t>Следовательно, расчетный расход сточных вод составляет:</w:t>
      </w:r>
    </w:p>
    <w:p w:rsidR="001F6C44" w:rsidRDefault="00CA1557">
      <w:pPr>
        <w:pStyle w:val="22"/>
        <w:numPr>
          <w:ilvl w:val="0"/>
          <w:numId w:val="61"/>
        </w:numPr>
        <w:shd w:val="clear" w:color="auto" w:fill="auto"/>
        <w:tabs>
          <w:tab w:val="left" w:pos="2843"/>
        </w:tabs>
        <w:spacing w:before="0"/>
        <w:ind w:firstLine="760"/>
      </w:pPr>
      <w:r>
        <w:t>пос</w:t>
      </w:r>
      <w:proofErr w:type="gramStart"/>
      <w:r>
        <w:t>.З</w:t>
      </w:r>
      <w:proofErr w:type="gramEnd"/>
      <w:r>
        <w:t>а Родину - 5290 м</w:t>
      </w:r>
      <w:r>
        <w:rPr>
          <w:vertAlign w:val="superscript"/>
        </w:rPr>
        <w:t>3</w:t>
      </w:r>
      <w:r>
        <w:t>/сут;</w:t>
      </w:r>
    </w:p>
    <w:p w:rsidR="001F6C44" w:rsidRDefault="00CA1557">
      <w:pPr>
        <w:pStyle w:val="22"/>
        <w:numPr>
          <w:ilvl w:val="0"/>
          <w:numId w:val="61"/>
        </w:numPr>
        <w:shd w:val="clear" w:color="auto" w:fill="auto"/>
        <w:tabs>
          <w:tab w:val="left" w:pos="2843"/>
        </w:tabs>
        <w:spacing w:before="0"/>
        <w:ind w:firstLine="760"/>
      </w:pPr>
      <w:r>
        <w:t>ст</w:t>
      </w:r>
      <w:proofErr w:type="gramStart"/>
      <w:r>
        <w:t>.А</w:t>
      </w:r>
      <w:proofErr w:type="gramEnd"/>
      <w:r>
        <w:t>хтанизовская - 1</w:t>
      </w:r>
      <w:r>
        <w:t>219 м3/сут;</w:t>
      </w:r>
    </w:p>
    <w:p w:rsidR="001F6C44" w:rsidRDefault="00CA1557">
      <w:pPr>
        <w:pStyle w:val="22"/>
        <w:numPr>
          <w:ilvl w:val="0"/>
          <w:numId w:val="61"/>
        </w:numPr>
        <w:shd w:val="clear" w:color="auto" w:fill="auto"/>
        <w:tabs>
          <w:tab w:val="left" w:pos="2843"/>
        </w:tabs>
        <w:spacing w:before="0"/>
        <w:ind w:firstLine="760"/>
      </w:pPr>
      <w:r>
        <w:t>пос</w:t>
      </w:r>
      <w:proofErr w:type="gramStart"/>
      <w:r>
        <w:t>.П</w:t>
      </w:r>
      <w:proofErr w:type="gramEnd"/>
      <w:r>
        <w:t>ересыпь - 1138 м3/сут.</w:t>
      </w:r>
    </w:p>
    <w:p w:rsidR="001F6C44" w:rsidRDefault="00CA1557">
      <w:pPr>
        <w:pStyle w:val="22"/>
        <w:shd w:val="clear" w:color="auto" w:fill="auto"/>
        <w:spacing w:before="0"/>
        <w:ind w:firstLine="760"/>
      </w:pPr>
      <w:r>
        <w:t>Количество сточных вод от предприятий местной промышленности, а также неучтенные расходы принимаются в размере 5% суммарного среднесуточного водоотведения (п.2.5 СНиП 2.04.03-85) и составляют:</w:t>
      </w:r>
    </w:p>
    <w:p w:rsidR="001F6C44" w:rsidRDefault="00CA1557">
      <w:pPr>
        <w:pStyle w:val="22"/>
        <w:numPr>
          <w:ilvl w:val="0"/>
          <w:numId w:val="62"/>
        </w:numPr>
        <w:shd w:val="clear" w:color="auto" w:fill="auto"/>
        <w:tabs>
          <w:tab w:val="left" w:pos="1759"/>
        </w:tabs>
        <w:spacing w:before="0"/>
        <w:ind w:left="1420" w:firstLine="0"/>
      </w:pPr>
      <w:r>
        <w:t>пос</w:t>
      </w:r>
      <w:proofErr w:type="gramStart"/>
      <w:r>
        <w:t>.З</w:t>
      </w:r>
      <w:proofErr w:type="gramEnd"/>
      <w:r>
        <w:t>а Родину дп.п. = 8</w:t>
      </w:r>
      <w:r>
        <w:t>544м3/сут ■ 5/100 = 427 м3/сут</w:t>
      </w:r>
    </w:p>
    <w:p w:rsidR="001F6C44" w:rsidRDefault="00CA1557">
      <w:pPr>
        <w:pStyle w:val="22"/>
        <w:numPr>
          <w:ilvl w:val="0"/>
          <w:numId w:val="62"/>
        </w:numPr>
        <w:shd w:val="clear" w:color="auto" w:fill="auto"/>
        <w:tabs>
          <w:tab w:val="left" w:pos="1788"/>
          <w:tab w:val="left" w:pos="3918"/>
        </w:tabs>
        <w:spacing w:before="0"/>
        <w:ind w:left="1420" w:firstLine="0"/>
      </w:pPr>
      <w:r>
        <w:t>ст</w:t>
      </w:r>
      <w:proofErr w:type="gramStart"/>
      <w:r>
        <w:t>.А</w:t>
      </w:r>
      <w:proofErr w:type="gramEnd"/>
      <w:r>
        <w:t>хтанизовская</w:t>
      </w:r>
      <w:r>
        <w:tab/>
        <w:t>дп.п. = 1940м3/сут ■ 5/100 = 97 м3/сут</w:t>
      </w:r>
    </w:p>
    <w:p w:rsidR="001F6C44" w:rsidRDefault="00CA1557">
      <w:pPr>
        <w:pStyle w:val="22"/>
        <w:numPr>
          <w:ilvl w:val="0"/>
          <w:numId w:val="62"/>
        </w:numPr>
        <w:shd w:val="clear" w:color="auto" w:fill="auto"/>
        <w:tabs>
          <w:tab w:val="left" w:pos="1788"/>
          <w:tab w:val="left" w:pos="3918"/>
        </w:tabs>
        <w:spacing w:before="0"/>
        <w:ind w:left="1420" w:firstLine="0"/>
      </w:pPr>
      <w:r>
        <w:t>пос</w:t>
      </w:r>
      <w:proofErr w:type="gramStart"/>
      <w:r>
        <w:t>.П</w:t>
      </w:r>
      <w:proofErr w:type="gramEnd"/>
      <w:r>
        <w:t>ересыпь</w:t>
      </w:r>
      <w:r>
        <w:tab/>
        <w:t>дп.п. = 1811м3/сут ■ 5/100 = 91 м3/сут</w:t>
      </w:r>
    </w:p>
    <w:p w:rsidR="001F6C44" w:rsidRDefault="00CA1557">
      <w:pPr>
        <w:pStyle w:val="22"/>
        <w:shd w:val="clear" w:color="auto" w:fill="auto"/>
        <w:spacing w:before="0"/>
        <w:ind w:firstLine="760"/>
      </w:pPr>
      <w:r>
        <w:t>Таким образом, общий расход сточных вод на расчетный срок составляет:</w:t>
      </w:r>
    </w:p>
    <w:p w:rsidR="001F6C44" w:rsidRDefault="00CA1557">
      <w:pPr>
        <w:pStyle w:val="22"/>
        <w:numPr>
          <w:ilvl w:val="0"/>
          <w:numId w:val="63"/>
        </w:numPr>
        <w:shd w:val="clear" w:color="auto" w:fill="auto"/>
        <w:tabs>
          <w:tab w:val="left" w:pos="1759"/>
        </w:tabs>
        <w:spacing w:before="0"/>
        <w:ind w:left="1420" w:firstLine="0"/>
      </w:pPr>
      <w:r>
        <w:t>пос</w:t>
      </w:r>
      <w:proofErr w:type="gramStart"/>
      <w:r>
        <w:t>.З</w:t>
      </w:r>
      <w:proofErr w:type="gramEnd"/>
      <w:r>
        <w:t xml:space="preserve">а Родину Qст.вод = 5290м3/сут + 427м3/сут </w:t>
      </w:r>
      <w:r>
        <w:t>= 5717 м3/сут</w:t>
      </w:r>
    </w:p>
    <w:p w:rsidR="001F6C44" w:rsidRDefault="00CA1557">
      <w:pPr>
        <w:pStyle w:val="22"/>
        <w:numPr>
          <w:ilvl w:val="0"/>
          <w:numId w:val="63"/>
        </w:numPr>
        <w:shd w:val="clear" w:color="auto" w:fill="auto"/>
        <w:tabs>
          <w:tab w:val="left" w:pos="1788"/>
          <w:tab w:val="left" w:pos="3918"/>
        </w:tabs>
        <w:spacing w:before="0"/>
        <w:ind w:left="1420" w:firstLine="0"/>
      </w:pPr>
      <w:r>
        <w:t>ст</w:t>
      </w:r>
      <w:proofErr w:type="gramStart"/>
      <w:r>
        <w:t>.А</w:t>
      </w:r>
      <w:proofErr w:type="gramEnd"/>
      <w:r>
        <w:t>хтанизовская</w:t>
      </w:r>
      <w:r>
        <w:tab/>
        <w:t>Qст.вод = 1219м3/сут + 97м3/сут = 1316 м3/сут</w:t>
      </w:r>
    </w:p>
    <w:p w:rsidR="001F6C44" w:rsidRDefault="00CA1557">
      <w:pPr>
        <w:pStyle w:val="22"/>
        <w:numPr>
          <w:ilvl w:val="0"/>
          <w:numId w:val="63"/>
        </w:numPr>
        <w:shd w:val="clear" w:color="auto" w:fill="auto"/>
        <w:tabs>
          <w:tab w:val="left" w:pos="1788"/>
          <w:tab w:val="left" w:pos="3918"/>
        </w:tabs>
        <w:spacing w:before="0"/>
        <w:ind w:left="1420" w:firstLine="0"/>
      </w:pPr>
      <w:r>
        <w:t>пос</w:t>
      </w:r>
      <w:proofErr w:type="gramStart"/>
      <w:r>
        <w:t>.П</w:t>
      </w:r>
      <w:proofErr w:type="gramEnd"/>
      <w:r>
        <w:t>ересыпь</w:t>
      </w:r>
      <w:r>
        <w:tab/>
        <w:t>Qст.вод = 1138м3/сут + 91м3/сут = 1229 м3/сут</w:t>
      </w:r>
    </w:p>
    <w:p w:rsidR="001F6C44" w:rsidRDefault="00CA1557">
      <w:pPr>
        <w:pStyle w:val="90"/>
        <w:shd w:val="clear" w:color="auto" w:fill="auto"/>
        <w:spacing w:line="446" w:lineRule="exact"/>
        <w:ind w:firstLine="760"/>
      </w:pPr>
      <w:r>
        <w:t>Проектное предложение по водоотведению</w:t>
      </w:r>
    </w:p>
    <w:p w:rsidR="001F6C44" w:rsidRDefault="00CA1557">
      <w:pPr>
        <w:pStyle w:val="22"/>
        <w:shd w:val="clear" w:color="auto" w:fill="auto"/>
        <w:spacing w:before="0"/>
        <w:ind w:firstLine="760"/>
      </w:pPr>
      <w:r>
        <w:t>Общий расход сточных вод Ахтанизовского сельского поселения (п</w:t>
      </w:r>
      <w:proofErr w:type="gramStart"/>
      <w:r>
        <w:t>.З</w:t>
      </w:r>
      <w:proofErr w:type="gramEnd"/>
      <w:r>
        <w:t>а Родину, ст.Ахта</w:t>
      </w:r>
      <w:r>
        <w:t>низовская, п.Пересыпь) составит на расчетный срок 8337 м3/сут.</w:t>
      </w:r>
    </w:p>
    <w:p w:rsidR="001F6C44" w:rsidRDefault="00CA1557">
      <w:pPr>
        <w:pStyle w:val="22"/>
        <w:shd w:val="clear" w:color="auto" w:fill="auto"/>
        <w:spacing w:before="0"/>
        <w:ind w:firstLine="760"/>
      </w:pPr>
      <w:r>
        <w:t>Для очистки сточных вод Ахтанизовского сельского поселения проектом генерального плана предусмотрены очистные сооружения мощностью 8500 м3/сут, расположенные в районе существующих локальных очи</w:t>
      </w:r>
      <w:r>
        <w:t xml:space="preserve">стных базы отдыха «Азов». Возможен также вариант модернизации и реконструкции ЛО б/о «Азов» с доведением их до проектной мощности, при условии соблюдения всех санитарных разрывов. Сброс очищенных сточных вод по напорному коллектору планируется производить </w:t>
      </w:r>
      <w:r>
        <w:t>в Ахтанизовский лиман с устройством глубоководного выпуска. Очистные сооружения канализации предусматриваются с условием гарантии очистки сточной воды до норм</w:t>
      </w:r>
    </w:p>
    <w:p w:rsidR="001F6C44" w:rsidRDefault="00CA1557">
      <w:pPr>
        <w:pStyle w:val="22"/>
        <w:shd w:val="clear" w:color="auto" w:fill="auto"/>
        <w:spacing w:before="0"/>
        <w:ind w:firstLine="0"/>
        <w:jc w:val="left"/>
      </w:pPr>
      <w:r>
        <w:t>сброса в водоемы рыбохозяйственного назначения.</w:t>
      </w:r>
    </w:p>
    <w:p w:rsidR="001F6C44" w:rsidRDefault="00CA1557">
      <w:pPr>
        <w:pStyle w:val="140"/>
        <w:shd w:val="clear" w:color="auto" w:fill="auto"/>
        <w:spacing w:line="226" w:lineRule="exact"/>
      </w:pPr>
      <w:r>
        <w:rPr>
          <w:rStyle w:val="140pt1"/>
        </w:rPr>
        <w:t>«ПРОЕКТНЫЙ ИНСТИТУТ ТЕРРИТОРИАЛЬНОГО ПЛАНИРОВАНИЯ</w:t>
      </w:r>
      <w:r>
        <w:rPr>
          <w:rStyle w:val="140pt1"/>
        </w:rPr>
        <w:t>»</w:t>
      </w:r>
    </w:p>
    <w:p w:rsidR="001F6C44" w:rsidRDefault="00CA1557">
      <w:pPr>
        <w:pStyle w:val="140"/>
        <w:shd w:val="clear" w:color="auto" w:fill="auto"/>
        <w:spacing w:line="226" w:lineRule="exact"/>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26" w:lineRule="exact"/>
        <w:sectPr w:rsidR="001F6C44">
          <w:pgSz w:w="11900" w:h="16840"/>
          <w:pgMar w:top="1613" w:right="545" w:bottom="677" w:left="1223" w:header="0" w:footer="3" w:gutter="0"/>
          <w:cols w:space="720"/>
          <w:noEndnote/>
          <w:docGrid w:linePitch="360"/>
        </w:sectPr>
      </w:pPr>
      <w:r>
        <w:rPr>
          <w:rStyle w:val="140pt1"/>
        </w:rPr>
        <w:t>КРАСНОДАРСКОГО КРАЯ», КРАСНОДАР 2009 Г.</w:t>
      </w:r>
    </w:p>
    <w:p w:rsidR="001F6C44" w:rsidRDefault="00CA1557">
      <w:pPr>
        <w:pStyle w:val="22"/>
        <w:shd w:val="clear" w:color="auto" w:fill="auto"/>
        <w:spacing w:before="0"/>
        <w:ind w:firstLine="760"/>
      </w:pPr>
      <w:r>
        <w:lastRenderedPageBreak/>
        <w:t>Для сброса хозяйственно-бытовых и производственных стоков от пос</w:t>
      </w:r>
      <w:proofErr w:type="gramStart"/>
      <w:r>
        <w:t>.З</w:t>
      </w:r>
      <w:proofErr w:type="gramEnd"/>
      <w:r>
        <w:t xml:space="preserve">а Родину, ст.Ахтанизовской, пос,Пересыпь необходимо </w:t>
      </w:r>
      <w:r>
        <w:t>также запроектировать систему канализационных сетей с учетом возможности организации самотечного стока в нижнюю точку проектируемой территории. В пониженной части канализуемой территории предусматривается канализационная насосная станция, подающая стоки по</w:t>
      </w:r>
      <w:r>
        <w:t xml:space="preserve"> напорному коллектору на проектируемые очистные сооружения.</w:t>
      </w:r>
    </w:p>
    <w:p w:rsidR="001F6C44" w:rsidRDefault="00CA1557">
      <w:pPr>
        <w:pStyle w:val="22"/>
        <w:shd w:val="clear" w:color="auto" w:fill="auto"/>
        <w:tabs>
          <w:tab w:val="left" w:pos="7411"/>
        </w:tabs>
        <w:spacing w:before="0"/>
        <w:ind w:firstLine="760"/>
      </w:pPr>
      <w:r>
        <w:t>Поверхностные дождевые воды перед сбросом в водные объекты должны быть очищены до такой степени, чтобы не вызвать сверхнормативного загрязнения воды в водоемах. Для уменьшения размеров очистных со</w:t>
      </w:r>
      <w:r>
        <w:t xml:space="preserve">оружений нормативными документами допускается разделения стока перед очисткой с подачей на очистку наиболее загрязненного стока. Очистку дождевых стоков с проектируемых и существующих территорий предпочтительно осуществлять с использованием аккумулирующей </w:t>
      </w:r>
      <w:r>
        <w:t>емкостью и последующей доочисткой, которая может осуществляться на установках типа «КЛЮЧ». Применение современных методов очистки</w:t>
      </w:r>
      <w:r>
        <w:tab/>
        <w:t>хозяйственно-бытовых,</w:t>
      </w:r>
    </w:p>
    <w:p w:rsidR="001F6C44" w:rsidRDefault="00CA1557">
      <w:pPr>
        <w:pStyle w:val="22"/>
        <w:shd w:val="clear" w:color="auto" w:fill="auto"/>
        <w:spacing w:before="0" w:after="329"/>
        <w:ind w:firstLine="0"/>
      </w:pPr>
      <w:r>
        <w:t>производственных и дождевых стоков позволит улучшить санитарное и экологическое состояние Ахтанизовского</w:t>
      </w:r>
      <w:r>
        <w:t xml:space="preserve"> сельского поселения.</w:t>
      </w:r>
    </w:p>
    <w:p w:rsidR="001F6C44" w:rsidRDefault="00CA1557">
      <w:pPr>
        <w:pStyle w:val="331"/>
        <w:keepNext/>
        <w:keepLines/>
        <w:numPr>
          <w:ilvl w:val="0"/>
          <w:numId w:val="64"/>
        </w:numPr>
        <w:shd w:val="clear" w:color="auto" w:fill="auto"/>
        <w:tabs>
          <w:tab w:val="left" w:pos="1458"/>
        </w:tabs>
        <w:spacing w:after="69" w:line="260" w:lineRule="exact"/>
        <w:ind w:left="900"/>
        <w:jc w:val="both"/>
      </w:pPr>
      <w:bookmarkStart w:id="93" w:name="bookmark93"/>
      <w:r>
        <w:t>Газоснабжение</w:t>
      </w:r>
      <w:bookmarkEnd w:id="93"/>
    </w:p>
    <w:p w:rsidR="001F6C44" w:rsidRDefault="00CA1557">
      <w:pPr>
        <w:pStyle w:val="22"/>
        <w:shd w:val="clear" w:color="auto" w:fill="auto"/>
        <w:spacing w:before="0"/>
        <w:ind w:firstLine="760"/>
      </w:pPr>
      <w:r>
        <w:t xml:space="preserve">В настоящее время населенные пункты Ахтанизовского поселения газифицировано и снабжаются газом от АГРС п. </w:t>
      </w:r>
      <w:proofErr w:type="gramStart"/>
      <w:r>
        <w:t>Юбилейный</w:t>
      </w:r>
      <w:proofErr w:type="gramEnd"/>
      <w:r>
        <w:t>.</w:t>
      </w:r>
    </w:p>
    <w:p w:rsidR="001F6C44" w:rsidRDefault="00CA1557">
      <w:pPr>
        <w:pStyle w:val="22"/>
        <w:shd w:val="clear" w:color="auto" w:fill="auto"/>
        <w:spacing w:before="0"/>
        <w:ind w:firstLine="760"/>
      </w:pPr>
      <w:r>
        <w:t>К поселению проложен подземный газопровод Ду150.</w:t>
      </w:r>
    </w:p>
    <w:p w:rsidR="001F6C44" w:rsidRDefault="00CA1557">
      <w:pPr>
        <w:pStyle w:val="22"/>
        <w:shd w:val="clear" w:color="auto" w:fill="auto"/>
        <w:spacing w:before="0"/>
        <w:ind w:firstLine="760"/>
      </w:pPr>
      <w:r>
        <w:t>ОАО «Темрюкрайгаз» в ст. Ахтанизовской эксплуатируется</w:t>
      </w:r>
      <w:r>
        <w:t xml:space="preserve"> 1 стационарный газорегуляторный пункт (ГРП) и 3 шкафных газорегуляторных пункта (ШРП), в п</w:t>
      </w:r>
      <w:proofErr w:type="gramStart"/>
      <w:r>
        <w:t>.П</w:t>
      </w:r>
      <w:proofErr w:type="gramEnd"/>
      <w:r>
        <w:t>ересыпь - ШРП-2 шт, в пос. За Родину - ГРП-1шт.</w:t>
      </w:r>
    </w:p>
    <w:p w:rsidR="001F6C44" w:rsidRDefault="00CA1557">
      <w:pPr>
        <w:pStyle w:val="22"/>
        <w:shd w:val="clear" w:color="auto" w:fill="auto"/>
        <w:spacing w:before="0"/>
        <w:ind w:firstLine="760"/>
      </w:pPr>
      <w:r>
        <w:t xml:space="preserve">Протяженность межпоселкового подземного газопровода высокого давления, проложенного от АГРС пос. </w:t>
      </w:r>
      <w:proofErr w:type="gramStart"/>
      <w:r>
        <w:t>Юбилейный</w:t>
      </w:r>
      <w:proofErr w:type="gramEnd"/>
      <w:r>
        <w:t xml:space="preserve"> к ГРП ст</w:t>
      </w:r>
      <w:r>
        <w:t>. Ахтанизовской составляет:</w:t>
      </w:r>
    </w:p>
    <w:p w:rsidR="001F6C44" w:rsidRDefault="00CA1557">
      <w:pPr>
        <w:pStyle w:val="22"/>
        <w:shd w:val="clear" w:color="auto" w:fill="auto"/>
        <w:spacing w:before="0"/>
        <w:ind w:firstLine="760"/>
      </w:pPr>
      <w:r>
        <w:t>Ду159 - 1400м, Ду89 - 302м, Ду57- 11м.</w:t>
      </w:r>
    </w:p>
    <w:p w:rsidR="001F6C44" w:rsidRDefault="00CA1557">
      <w:pPr>
        <w:pStyle w:val="22"/>
        <w:shd w:val="clear" w:color="auto" w:fill="auto"/>
        <w:spacing w:before="0"/>
        <w:ind w:firstLine="760"/>
      </w:pPr>
      <w:r>
        <w:t xml:space="preserve">Протяженность межпоселкового подземного газопровода высокого давления, проложенного от АГРС пос. </w:t>
      </w:r>
      <w:proofErr w:type="gramStart"/>
      <w:r>
        <w:t>Юбилейный</w:t>
      </w:r>
      <w:proofErr w:type="gramEnd"/>
      <w:r>
        <w:t xml:space="preserve"> к п. За Родину и п. Пересыпь составляет:</w:t>
      </w:r>
    </w:p>
    <w:p w:rsidR="001F6C44" w:rsidRDefault="00CA1557">
      <w:pPr>
        <w:pStyle w:val="22"/>
        <w:shd w:val="clear" w:color="auto" w:fill="auto"/>
        <w:spacing w:before="0"/>
        <w:ind w:firstLine="760"/>
      </w:pPr>
      <w:r>
        <w:t>Ду159 - 5973м.</w:t>
      </w:r>
    </w:p>
    <w:p w:rsidR="001F6C44" w:rsidRDefault="00CA1557">
      <w:pPr>
        <w:pStyle w:val="22"/>
        <w:shd w:val="clear" w:color="auto" w:fill="auto"/>
        <w:spacing w:before="0"/>
        <w:ind w:firstLine="760"/>
        <w:sectPr w:rsidR="001F6C44">
          <w:pgSz w:w="11900" w:h="16840"/>
          <w:pgMar w:top="1034" w:right="540" w:bottom="1514" w:left="1223" w:header="0" w:footer="3" w:gutter="0"/>
          <w:cols w:space="720"/>
          <w:noEndnote/>
          <w:docGrid w:linePitch="360"/>
        </w:sectPr>
      </w:pPr>
      <w:r>
        <w:t>Все с</w:t>
      </w:r>
      <w:r>
        <w:t>уществующие ГРП (стационарные и шкафные) подключены к газопроводам высокого давления.</w:t>
      </w:r>
    </w:p>
    <w:p w:rsidR="001F6C44" w:rsidRDefault="00CA1557">
      <w:pPr>
        <w:pStyle w:val="22"/>
        <w:shd w:val="clear" w:color="auto" w:fill="auto"/>
        <w:spacing w:before="0" w:line="451" w:lineRule="exact"/>
        <w:ind w:firstLine="760"/>
      </w:pPr>
      <w:r>
        <w:lastRenderedPageBreak/>
        <w:t>Существующие ГРП (бытовые) достаточны для обеспечения газом существующего населения.</w:t>
      </w:r>
    </w:p>
    <w:p w:rsidR="001F6C44" w:rsidRDefault="00CA1557">
      <w:pPr>
        <w:pStyle w:val="22"/>
        <w:shd w:val="clear" w:color="auto" w:fill="auto"/>
        <w:spacing w:before="0"/>
        <w:ind w:firstLine="760"/>
      </w:pPr>
      <w:r>
        <w:t>Расселение проектного прироста населения в поселках предусматривается на отведенных п</w:t>
      </w:r>
      <w:r>
        <w:t>од ИЖС территориях (кварталах).</w:t>
      </w:r>
    </w:p>
    <w:p w:rsidR="001F6C44" w:rsidRDefault="00CA1557">
      <w:pPr>
        <w:pStyle w:val="22"/>
        <w:shd w:val="clear" w:color="auto" w:fill="auto"/>
        <w:spacing w:before="0"/>
        <w:ind w:firstLine="760"/>
      </w:pPr>
      <w:r>
        <w:t>В таблице приведены расчетные годовые и часовые расходы газа по потребителям Ахтанизовского сельского поселения на перспективу развития.</w:t>
      </w:r>
    </w:p>
    <w:p w:rsidR="001F6C44" w:rsidRDefault="00CA1557">
      <w:pPr>
        <w:pStyle w:val="22"/>
        <w:shd w:val="clear" w:color="auto" w:fill="auto"/>
        <w:spacing w:before="0"/>
        <w:ind w:firstLine="760"/>
      </w:pPr>
      <w:r>
        <w:t xml:space="preserve">Учитывая новое строительство на свободных и реконструируемых территориях и техническую </w:t>
      </w:r>
      <w:r>
        <w:t>пригодность, для газификации жилого фонда в расчете принято 100% охвата газоснабжением проектируемых жилых и общественных зданий, при этом расход газа определен из учета местных отопительных установок.</w:t>
      </w:r>
    </w:p>
    <w:p w:rsidR="001F6C44" w:rsidRDefault="00CA1557">
      <w:pPr>
        <w:pStyle w:val="22"/>
        <w:shd w:val="clear" w:color="auto" w:fill="auto"/>
        <w:spacing w:before="0"/>
        <w:ind w:firstLine="760"/>
      </w:pPr>
      <w:r>
        <w:t>Площадь жилых зданий подсчитана, исходя из принятой но</w:t>
      </w:r>
      <w:r>
        <w:t>рмы отапливаемой площади на одного человека - 23 м</w:t>
      </w:r>
      <w:proofErr w:type="gramStart"/>
      <w:r>
        <w:t>2</w:t>
      </w:r>
      <w:proofErr w:type="gramEnd"/>
      <w:r>
        <w:t>.</w:t>
      </w:r>
    </w:p>
    <w:p w:rsidR="001F6C44" w:rsidRDefault="00CA1557">
      <w:pPr>
        <w:pStyle w:val="22"/>
        <w:shd w:val="clear" w:color="auto" w:fill="auto"/>
        <w:spacing w:before="0"/>
        <w:ind w:firstLine="760"/>
      </w:pPr>
      <w:proofErr w:type="gramStart"/>
      <w:r>
        <w:t>Г одовые</w:t>
      </w:r>
      <w:proofErr w:type="gramEnd"/>
      <w:r>
        <w:t xml:space="preserve"> расходы газа на индивидуально-бытовые и коммунально-бытовые нужды населения по выделенным кварталам под застройку определены в соответствии с принятыми расчетными показателями по категориям потр</w:t>
      </w:r>
      <w:r>
        <w:t>ебителей, приведенными в таблицах 3-8 и удельными нормами расхода газа приведенными в таблице.</w:t>
      </w:r>
    </w:p>
    <w:p w:rsidR="001F6C44" w:rsidRDefault="00CA1557">
      <w:pPr>
        <w:pStyle w:val="22"/>
        <w:shd w:val="clear" w:color="auto" w:fill="auto"/>
        <w:spacing w:before="0"/>
        <w:ind w:firstLine="760"/>
      </w:pPr>
      <w:r>
        <w:t>Удельные нормы расхода газа по индивидуально-бытовым и коммунальным нуждам определены исходя из норм количества теплоты, согласно СП 42-101-2003 "Общие положения</w:t>
      </w:r>
      <w:r>
        <w:t xml:space="preserve"> по проектированию и строительству газораспределительных систем из металлических и полиэтиленовых труб" и теплоты сгорания используемого газа, равной</w:t>
      </w:r>
    </w:p>
    <w:p w:rsidR="001F6C44" w:rsidRDefault="00CA1557">
      <w:pPr>
        <w:pStyle w:val="22"/>
        <w:shd w:val="clear" w:color="auto" w:fill="auto"/>
        <w:spacing w:before="0" w:after="416"/>
        <w:ind w:firstLine="760"/>
      </w:pPr>
      <w:proofErr w:type="gramStart"/>
      <w:r>
        <w:rPr>
          <w:lang w:val="en-US" w:eastAsia="en-US" w:bidi="en-US"/>
        </w:rPr>
        <w:t>Q</w:t>
      </w:r>
      <w:r w:rsidRPr="00CA1557">
        <w:rPr>
          <w:lang w:eastAsia="en-US" w:bidi="en-US"/>
        </w:rPr>
        <w:t>(</w:t>
      </w:r>
      <w:proofErr w:type="gramEnd"/>
      <w:r w:rsidRPr="00CA1557">
        <w:rPr>
          <w:lang w:eastAsia="en-US" w:bidi="en-US"/>
        </w:rPr>
        <w:t xml:space="preserve">нр) </w:t>
      </w:r>
      <w:r>
        <w:t xml:space="preserve">= 8000 ккал/м3. Расчетной величиной для определения диаметров газопроводов являются </w:t>
      </w:r>
      <w:r>
        <w:t>максимально-часовые расходы газа, определяемые исходя из годового расхода газа и числа часов использования максимума каждой категорией потребителей отдельно.</w:t>
      </w:r>
    </w:p>
    <w:p w:rsidR="001F6C44" w:rsidRDefault="00CA1557">
      <w:pPr>
        <w:pStyle w:val="22"/>
        <w:shd w:val="clear" w:color="auto" w:fill="auto"/>
        <w:spacing w:before="0" w:after="359" w:line="451" w:lineRule="exact"/>
        <w:ind w:firstLine="760"/>
      </w:pPr>
      <w:r>
        <w:t>Для определения расчетных нагрузок был проведен расчет годовых и часовых расходов газа по потребит</w:t>
      </w:r>
      <w:r>
        <w:t>елям. Данные расчеты предоставлены в таблице.</w:t>
      </w:r>
    </w:p>
    <w:p w:rsidR="001F6C44" w:rsidRDefault="00CA1557">
      <w:pPr>
        <w:pStyle w:val="120"/>
        <w:shd w:val="clear" w:color="auto" w:fill="auto"/>
        <w:spacing w:line="302" w:lineRule="exact"/>
        <w:ind w:right="720"/>
        <w:jc w:val="center"/>
      </w:pPr>
      <w:r>
        <w:t>Расчеты годовых и часовых расходов газа по потребителям</w:t>
      </w:r>
      <w:r>
        <w:br/>
        <w:t>Ахтанизовского сельского поселения на перспективу развития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552"/>
        <w:gridCol w:w="4142"/>
        <w:gridCol w:w="1978"/>
        <w:gridCol w:w="1800"/>
        <w:gridCol w:w="1632"/>
      </w:tblGrid>
      <w:tr w:rsidR="001F6C44">
        <w:tblPrEx>
          <w:tblCellMar>
            <w:top w:w="0" w:type="dxa"/>
            <w:bottom w:w="0" w:type="dxa"/>
          </w:tblCellMar>
        </w:tblPrEx>
        <w:trPr>
          <w:trHeight w:hRule="exact" w:val="437"/>
          <w:jc w:val="center"/>
        </w:trPr>
        <w:tc>
          <w:tcPr>
            <w:tcW w:w="552"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260" w:lineRule="exact"/>
              <w:ind w:left="220" w:firstLine="0"/>
              <w:jc w:val="left"/>
            </w:pPr>
            <w:r>
              <w:rPr>
                <w:rStyle w:val="2a"/>
              </w:rPr>
              <w:lastRenderedPageBreak/>
              <w:t>№</w:t>
            </w:r>
          </w:p>
        </w:tc>
        <w:tc>
          <w:tcPr>
            <w:tcW w:w="4142"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Наименование потребителей</w:t>
            </w:r>
          </w:p>
        </w:tc>
        <w:tc>
          <w:tcPr>
            <w:tcW w:w="5410"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260" w:lineRule="exact"/>
              <w:ind w:left="2440" w:firstLine="0"/>
              <w:jc w:val="left"/>
            </w:pPr>
            <w:r>
              <w:rPr>
                <w:rStyle w:val="2a"/>
              </w:rPr>
              <w:t>Расход газа</w:t>
            </w:r>
          </w:p>
        </w:tc>
      </w:tr>
      <w:tr w:rsidR="001F6C44">
        <w:tblPrEx>
          <w:tblCellMar>
            <w:top w:w="0" w:type="dxa"/>
            <w:bottom w:w="0" w:type="dxa"/>
          </w:tblCellMar>
        </w:tblPrEx>
        <w:trPr>
          <w:trHeight w:hRule="exact" w:val="326"/>
          <w:jc w:val="center"/>
        </w:trPr>
        <w:tc>
          <w:tcPr>
            <w:tcW w:w="552" w:type="dxa"/>
            <w:tcBorders>
              <w:left w:val="single" w:sz="4" w:space="0" w:color="auto"/>
            </w:tcBorders>
            <w:shd w:val="clear" w:color="auto" w:fill="FFFFFF"/>
            <w:vAlign w:val="bottom"/>
          </w:tcPr>
          <w:p w:rsidR="001F6C44" w:rsidRDefault="00CA1557">
            <w:pPr>
              <w:pStyle w:val="22"/>
              <w:framePr w:w="10104" w:wrap="notBeside" w:vAnchor="text" w:hAnchor="text" w:xAlign="center" w:y="1"/>
              <w:shd w:val="clear" w:color="auto" w:fill="auto"/>
              <w:spacing w:before="0" w:line="260" w:lineRule="exact"/>
              <w:ind w:left="220" w:firstLine="0"/>
              <w:jc w:val="left"/>
            </w:pPr>
            <w:proofErr w:type="gramStart"/>
            <w:r>
              <w:rPr>
                <w:rStyle w:val="2a"/>
              </w:rPr>
              <w:t>п</w:t>
            </w:r>
            <w:proofErr w:type="gramEnd"/>
            <w:r>
              <w:rPr>
                <w:rStyle w:val="2a"/>
              </w:rPr>
              <w:t>/</w:t>
            </w:r>
          </w:p>
        </w:tc>
        <w:tc>
          <w:tcPr>
            <w:tcW w:w="4142" w:type="dxa"/>
            <w:tcBorders>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978" w:type="dxa"/>
            <w:tcBorders>
              <w:top w:val="single" w:sz="4" w:space="0" w:color="auto"/>
              <w:left w:val="single" w:sz="4" w:space="0" w:color="auto"/>
            </w:tcBorders>
            <w:shd w:val="clear" w:color="auto" w:fill="FFFFFF"/>
            <w:vAlign w:val="bottom"/>
          </w:tcPr>
          <w:p w:rsidR="001F6C44" w:rsidRDefault="00CA1557">
            <w:pPr>
              <w:pStyle w:val="22"/>
              <w:framePr w:w="10104" w:wrap="notBeside" w:vAnchor="text" w:hAnchor="text" w:xAlign="center" w:y="1"/>
              <w:shd w:val="clear" w:color="auto" w:fill="auto"/>
              <w:spacing w:before="0" w:line="260" w:lineRule="exact"/>
              <w:ind w:left="300" w:firstLine="0"/>
              <w:jc w:val="left"/>
            </w:pPr>
            <w:r>
              <w:rPr>
                <w:rStyle w:val="2a"/>
              </w:rPr>
              <w:t>Проектируе-</w:t>
            </w:r>
          </w:p>
        </w:tc>
        <w:tc>
          <w:tcPr>
            <w:tcW w:w="1800" w:type="dxa"/>
            <w:tcBorders>
              <w:top w:val="single" w:sz="4" w:space="0" w:color="auto"/>
              <w:left w:val="single" w:sz="4" w:space="0" w:color="auto"/>
            </w:tcBorders>
            <w:shd w:val="clear" w:color="auto" w:fill="FFFFFF"/>
            <w:vAlign w:val="bottom"/>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Годовой,</w:t>
            </w:r>
          </w:p>
        </w:tc>
        <w:tc>
          <w:tcPr>
            <w:tcW w:w="1632"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Часовой,</w:t>
            </w:r>
          </w:p>
        </w:tc>
      </w:tr>
      <w:tr w:rsidR="001F6C44">
        <w:tblPrEx>
          <w:tblCellMar>
            <w:top w:w="0" w:type="dxa"/>
            <w:bottom w:w="0" w:type="dxa"/>
          </w:tblCellMar>
        </w:tblPrEx>
        <w:trPr>
          <w:trHeight w:hRule="exact" w:val="518"/>
          <w:jc w:val="center"/>
        </w:trPr>
        <w:tc>
          <w:tcPr>
            <w:tcW w:w="552" w:type="dxa"/>
            <w:tcBorders>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260" w:lineRule="exact"/>
              <w:ind w:left="220" w:firstLine="0"/>
              <w:jc w:val="left"/>
            </w:pPr>
            <w:proofErr w:type="gramStart"/>
            <w:r>
              <w:rPr>
                <w:rStyle w:val="2a"/>
              </w:rPr>
              <w:t>п</w:t>
            </w:r>
            <w:proofErr w:type="gramEnd"/>
          </w:p>
        </w:tc>
        <w:tc>
          <w:tcPr>
            <w:tcW w:w="4142" w:type="dxa"/>
            <w:tcBorders>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978" w:type="dxa"/>
            <w:tcBorders>
              <w:left w:val="single" w:sz="4" w:space="0" w:color="auto"/>
            </w:tcBorders>
            <w:shd w:val="clear" w:color="auto" w:fill="FFFFFF"/>
            <w:vAlign w:val="bottom"/>
          </w:tcPr>
          <w:p w:rsidR="001F6C44" w:rsidRDefault="00CA1557">
            <w:pPr>
              <w:pStyle w:val="22"/>
              <w:framePr w:w="10104" w:wrap="notBeside" w:vAnchor="text" w:hAnchor="text" w:xAlign="center" w:y="1"/>
              <w:shd w:val="clear" w:color="auto" w:fill="auto"/>
              <w:spacing w:before="0" w:line="278" w:lineRule="exact"/>
              <w:ind w:firstLine="0"/>
              <w:jc w:val="center"/>
            </w:pPr>
            <w:r>
              <w:rPr>
                <w:rStyle w:val="2a"/>
              </w:rPr>
              <w:t xml:space="preserve">мый прирост </w:t>
            </w:r>
            <w:r>
              <w:rPr>
                <w:rStyle w:val="2a"/>
              </w:rPr>
              <w:t>населения, чел.</w:t>
            </w:r>
          </w:p>
        </w:tc>
        <w:tc>
          <w:tcPr>
            <w:tcW w:w="1800" w:type="dxa"/>
            <w:tcBorders>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тыс</w:t>
            </w:r>
            <w:proofErr w:type="gramStart"/>
            <w:r>
              <w:rPr>
                <w:rStyle w:val="2a"/>
              </w:rPr>
              <w:t>.м</w:t>
            </w:r>
            <w:proofErr w:type="gramEnd"/>
            <w:r>
              <w:rPr>
                <w:rStyle w:val="2a"/>
              </w:rPr>
              <w:t>3</w:t>
            </w:r>
          </w:p>
        </w:tc>
        <w:tc>
          <w:tcPr>
            <w:tcW w:w="1632" w:type="dxa"/>
            <w:tcBorders>
              <w:left w:val="single" w:sz="4" w:space="0" w:color="auto"/>
              <w:righ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м3</w:t>
            </w:r>
          </w:p>
        </w:tc>
      </w:tr>
      <w:tr w:rsidR="001F6C44">
        <w:tblPrEx>
          <w:tblCellMar>
            <w:top w:w="0" w:type="dxa"/>
            <w:bottom w:w="0" w:type="dxa"/>
          </w:tblCellMar>
        </w:tblPrEx>
        <w:trPr>
          <w:trHeight w:hRule="exact" w:val="427"/>
          <w:jc w:val="center"/>
        </w:trPr>
        <w:tc>
          <w:tcPr>
            <w:tcW w:w="552"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left="220" w:firstLine="0"/>
              <w:jc w:val="left"/>
            </w:pPr>
            <w:r>
              <w:rPr>
                <w:rStyle w:val="295pt"/>
              </w:rPr>
              <w:t>1</w:t>
            </w:r>
          </w:p>
        </w:tc>
        <w:tc>
          <w:tcPr>
            <w:tcW w:w="4142"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left"/>
            </w:pPr>
            <w:r>
              <w:rPr>
                <w:rStyle w:val="295pt"/>
              </w:rPr>
              <w:t>Ст</w:t>
            </w:r>
            <w:proofErr w:type="gramStart"/>
            <w:r>
              <w:rPr>
                <w:rStyle w:val="295pt"/>
              </w:rPr>
              <w:t>.А</w:t>
            </w:r>
            <w:proofErr w:type="gramEnd"/>
            <w:r>
              <w:rPr>
                <w:rStyle w:val="295pt"/>
              </w:rPr>
              <w:t>хтанизовская</w:t>
            </w:r>
          </w:p>
        </w:tc>
        <w:tc>
          <w:tcPr>
            <w:tcW w:w="1978"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2000</w:t>
            </w:r>
          </w:p>
        </w:tc>
        <w:tc>
          <w:tcPr>
            <w:tcW w:w="1800"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2722</w:t>
            </w:r>
          </w:p>
        </w:tc>
        <w:tc>
          <w:tcPr>
            <w:tcW w:w="163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1513</w:t>
            </w:r>
          </w:p>
        </w:tc>
      </w:tr>
      <w:tr w:rsidR="001F6C44">
        <w:tblPrEx>
          <w:tblCellMar>
            <w:top w:w="0" w:type="dxa"/>
            <w:bottom w:w="0" w:type="dxa"/>
          </w:tblCellMar>
        </w:tblPrEx>
        <w:trPr>
          <w:trHeight w:hRule="exact" w:val="432"/>
          <w:jc w:val="center"/>
        </w:trPr>
        <w:tc>
          <w:tcPr>
            <w:tcW w:w="552"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left="220" w:firstLine="0"/>
              <w:jc w:val="left"/>
            </w:pPr>
            <w:r>
              <w:rPr>
                <w:rStyle w:val="295pt"/>
              </w:rPr>
              <w:t>2</w:t>
            </w:r>
          </w:p>
        </w:tc>
        <w:tc>
          <w:tcPr>
            <w:tcW w:w="4142"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left"/>
            </w:pPr>
            <w:r>
              <w:rPr>
                <w:rStyle w:val="295pt"/>
              </w:rPr>
              <w:t>п. За Родину</w:t>
            </w:r>
          </w:p>
        </w:tc>
        <w:tc>
          <w:tcPr>
            <w:tcW w:w="1978"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20800</w:t>
            </w:r>
          </w:p>
        </w:tc>
        <w:tc>
          <w:tcPr>
            <w:tcW w:w="1800" w:type="dxa"/>
            <w:tcBorders>
              <w:top w:val="single" w:sz="4" w:space="0" w:color="auto"/>
              <w:lef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28309</w:t>
            </w:r>
          </w:p>
        </w:tc>
        <w:tc>
          <w:tcPr>
            <w:tcW w:w="1632"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12869</w:t>
            </w:r>
          </w:p>
        </w:tc>
      </w:tr>
      <w:tr w:rsidR="001F6C44">
        <w:tblPrEx>
          <w:tblCellMar>
            <w:top w:w="0" w:type="dxa"/>
            <w:bottom w:w="0" w:type="dxa"/>
          </w:tblCellMar>
        </w:tblPrEx>
        <w:trPr>
          <w:trHeight w:hRule="exact" w:val="427"/>
          <w:jc w:val="center"/>
        </w:trPr>
        <w:tc>
          <w:tcPr>
            <w:tcW w:w="552"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left="220" w:firstLine="0"/>
              <w:jc w:val="left"/>
            </w:pPr>
            <w:r>
              <w:rPr>
                <w:rStyle w:val="295pt"/>
              </w:rPr>
              <w:t>3</w:t>
            </w:r>
          </w:p>
        </w:tc>
        <w:tc>
          <w:tcPr>
            <w:tcW w:w="4142"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firstLine="0"/>
              <w:jc w:val="left"/>
            </w:pPr>
            <w:r>
              <w:rPr>
                <w:rStyle w:val="295pt"/>
              </w:rPr>
              <w:t>п. Пересыпь</w:t>
            </w:r>
          </w:p>
        </w:tc>
        <w:tc>
          <w:tcPr>
            <w:tcW w:w="1978"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760</w:t>
            </w:r>
          </w:p>
        </w:tc>
        <w:tc>
          <w:tcPr>
            <w:tcW w:w="1800"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1442,7</w:t>
            </w:r>
          </w:p>
        </w:tc>
        <w:tc>
          <w:tcPr>
            <w:tcW w:w="1632" w:type="dxa"/>
            <w:tcBorders>
              <w:top w:val="single" w:sz="4" w:space="0" w:color="auto"/>
              <w:left w:val="single" w:sz="4" w:space="0" w:color="auto"/>
              <w:righ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801,9</w:t>
            </w:r>
          </w:p>
        </w:tc>
      </w:tr>
      <w:tr w:rsidR="001F6C44">
        <w:tblPrEx>
          <w:tblCellMar>
            <w:top w:w="0" w:type="dxa"/>
            <w:bottom w:w="0" w:type="dxa"/>
          </w:tblCellMar>
        </w:tblPrEx>
        <w:trPr>
          <w:trHeight w:hRule="exact" w:val="576"/>
          <w:jc w:val="center"/>
        </w:trPr>
        <w:tc>
          <w:tcPr>
            <w:tcW w:w="552" w:type="dxa"/>
            <w:tcBorders>
              <w:top w:val="single" w:sz="4" w:space="0" w:color="auto"/>
              <w:left w:val="single" w:sz="4" w:space="0" w:color="auto"/>
              <w:bottom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left="220" w:firstLine="0"/>
              <w:jc w:val="left"/>
            </w:pPr>
            <w:r>
              <w:rPr>
                <w:rStyle w:val="2a"/>
              </w:rPr>
              <w:t>4</w:t>
            </w:r>
          </w:p>
        </w:tc>
        <w:tc>
          <w:tcPr>
            <w:tcW w:w="4142"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104" w:wrap="notBeside" w:vAnchor="text" w:hAnchor="text" w:xAlign="center" w:y="1"/>
              <w:shd w:val="clear" w:color="auto" w:fill="auto"/>
              <w:spacing w:before="0" w:line="283" w:lineRule="exact"/>
              <w:ind w:firstLine="0"/>
              <w:jc w:val="left"/>
            </w:pPr>
            <w:r>
              <w:rPr>
                <w:rStyle w:val="2a"/>
              </w:rPr>
              <w:t>Всего по Ахтанизовскому сельскому поселению</w:t>
            </w:r>
          </w:p>
        </w:tc>
        <w:tc>
          <w:tcPr>
            <w:tcW w:w="1978" w:type="dxa"/>
            <w:tcBorders>
              <w:top w:val="single" w:sz="4" w:space="0" w:color="auto"/>
              <w:left w:val="single" w:sz="4" w:space="0" w:color="auto"/>
              <w:bottom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23560</w:t>
            </w:r>
          </w:p>
        </w:tc>
        <w:tc>
          <w:tcPr>
            <w:tcW w:w="1800" w:type="dxa"/>
            <w:tcBorders>
              <w:top w:val="single" w:sz="4" w:space="0" w:color="auto"/>
              <w:left w:val="single" w:sz="4" w:space="0" w:color="auto"/>
              <w:bottom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32473,7</w:t>
            </w:r>
          </w:p>
        </w:tc>
        <w:tc>
          <w:tcPr>
            <w:tcW w:w="1632"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15183,9</w:t>
            </w:r>
          </w:p>
        </w:tc>
      </w:tr>
    </w:tbl>
    <w:p w:rsidR="001F6C44" w:rsidRDefault="001F6C44">
      <w:pPr>
        <w:framePr w:w="10104" w:wrap="notBeside" w:vAnchor="text" w:hAnchor="text" w:xAlign="center" w:y="1"/>
        <w:rPr>
          <w:sz w:val="2"/>
          <w:szCs w:val="2"/>
        </w:rPr>
      </w:pPr>
    </w:p>
    <w:p w:rsidR="001F6C44" w:rsidRDefault="001F6C44">
      <w:pPr>
        <w:rPr>
          <w:sz w:val="2"/>
          <w:szCs w:val="2"/>
        </w:rPr>
      </w:pPr>
    </w:p>
    <w:p w:rsidR="001F6C44" w:rsidRDefault="00CA1557">
      <w:pPr>
        <w:pStyle w:val="120"/>
        <w:shd w:val="clear" w:color="auto" w:fill="auto"/>
        <w:spacing w:before="330" w:line="260" w:lineRule="exact"/>
        <w:ind w:left="4280"/>
        <w:jc w:val="left"/>
      </w:pPr>
      <w:r>
        <w:t>Нормы расхода газа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6960"/>
        <w:gridCol w:w="1560"/>
        <w:gridCol w:w="1570"/>
      </w:tblGrid>
      <w:tr w:rsidR="001F6C44">
        <w:tblPrEx>
          <w:tblCellMar>
            <w:top w:w="0" w:type="dxa"/>
            <w:bottom w:w="0" w:type="dxa"/>
          </w:tblCellMar>
        </w:tblPrEx>
        <w:trPr>
          <w:trHeight w:hRule="exact" w:val="1128"/>
          <w:jc w:val="center"/>
        </w:trPr>
        <w:tc>
          <w:tcPr>
            <w:tcW w:w="6960" w:type="dxa"/>
            <w:tcBorders>
              <w:top w:val="single" w:sz="4" w:space="0" w:color="auto"/>
              <w:left w:val="single" w:sz="4" w:space="0" w:color="auto"/>
            </w:tcBorders>
            <w:shd w:val="clear" w:color="auto" w:fill="FFFFFF"/>
            <w:vAlign w:val="center"/>
          </w:tcPr>
          <w:p w:rsidR="001F6C44" w:rsidRDefault="00CA1557">
            <w:pPr>
              <w:pStyle w:val="22"/>
              <w:framePr w:w="10090" w:wrap="notBeside" w:vAnchor="text" w:hAnchor="text" w:xAlign="center" w:y="1"/>
              <w:shd w:val="clear" w:color="auto" w:fill="auto"/>
              <w:spacing w:before="0" w:line="260" w:lineRule="exact"/>
              <w:ind w:firstLine="840"/>
              <w:jc w:val="left"/>
            </w:pPr>
            <w:r>
              <w:rPr>
                <w:rStyle w:val="2a"/>
              </w:rPr>
              <w:t>Назначение расходуемого газа</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74" w:lineRule="exact"/>
              <w:ind w:firstLine="0"/>
              <w:jc w:val="center"/>
            </w:pPr>
            <w:r>
              <w:rPr>
                <w:rStyle w:val="2a"/>
              </w:rPr>
              <w:t xml:space="preserve">Расход тепла </w:t>
            </w:r>
            <w:r>
              <w:rPr>
                <w:rStyle w:val="2a"/>
                <w:lang w:val="en-US" w:eastAsia="en-US" w:bidi="en-US"/>
              </w:rPr>
              <w:t>Q</w:t>
            </w:r>
            <w:r w:rsidRPr="00CA1557">
              <w:rPr>
                <w:rStyle w:val="2a"/>
                <w:lang w:eastAsia="en-US" w:bidi="en-US"/>
              </w:rPr>
              <w:t xml:space="preserve"> </w:t>
            </w:r>
            <w:r>
              <w:rPr>
                <w:rStyle w:val="2a"/>
              </w:rPr>
              <w:t>тыс</w:t>
            </w:r>
            <w:proofErr w:type="gramStart"/>
            <w:r>
              <w:rPr>
                <w:rStyle w:val="2a"/>
              </w:rPr>
              <w:t>.к</w:t>
            </w:r>
            <w:proofErr w:type="gramEnd"/>
            <w:r>
              <w:rPr>
                <w:rStyle w:val="2a"/>
              </w:rPr>
              <w:t>кал.го</w:t>
            </w:r>
          </w:p>
          <w:p w:rsidR="001F6C44" w:rsidRDefault="00CA1557">
            <w:pPr>
              <w:pStyle w:val="22"/>
              <w:framePr w:w="10090" w:wrap="notBeside" w:vAnchor="text" w:hAnchor="text" w:xAlign="center" w:y="1"/>
              <w:shd w:val="clear" w:color="auto" w:fill="auto"/>
              <w:spacing w:before="0" w:line="260" w:lineRule="exact"/>
              <w:ind w:firstLine="0"/>
              <w:jc w:val="center"/>
            </w:pPr>
            <w:r>
              <w:rPr>
                <w:rStyle w:val="2a"/>
              </w:rPr>
              <w:t>д</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74" w:lineRule="exact"/>
              <w:ind w:firstLine="0"/>
              <w:jc w:val="center"/>
            </w:pPr>
            <w:r>
              <w:rPr>
                <w:rStyle w:val="2a"/>
              </w:rPr>
              <w:t>Расход газа год</w:t>
            </w:r>
            <w:proofErr w:type="gramStart"/>
            <w:r>
              <w:rPr>
                <w:rStyle w:val="2a"/>
              </w:rPr>
              <w:t>.</w:t>
            </w:r>
            <w:proofErr w:type="gramEnd"/>
            <w:r>
              <w:rPr>
                <w:rStyle w:val="2a"/>
              </w:rPr>
              <w:t xml:space="preserve"> </w:t>
            </w:r>
            <w:proofErr w:type="gramStart"/>
            <w:r>
              <w:rPr>
                <w:rStyle w:val="2a"/>
              </w:rPr>
              <w:t>м</w:t>
            </w:r>
            <w:proofErr w:type="gramEnd"/>
            <w:r>
              <w:rPr>
                <w:rStyle w:val="2a"/>
                <w:vertAlign w:val="superscript"/>
              </w:rPr>
              <w:t>3</w:t>
            </w:r>
            <w:r>
              <w:rPr>
                <w:rStyle w:val="2a"/>
              </w:rPr>
              <w:t xml:space="preserve"> при Q(нр)=ккал /м</w:t>
            </w:r>
            <w:r>
              <w:rPr>
                <w:rStyle w:val="2a"/>
                <w:vertAlign w:val="superscript"/>
              </w:rPr>
              <w:t>3</w:t>
            </w:r>
            <w:r>
              <w:rPr>
                <w:rStyle w:val="2a"/>
              </w:rPr>
              <w:t>=8000</w:t>
            </w:r>
          </w:p>
        </w:tc>
      </w:tr>
      <w:tr w:rsidR="001F6C44">
        <w:tblPrEx>
          <w:tblCellMar>
            <w:top w:w="0" w:type="dxa"/>
            <w:bottom w:w="0" w:type="dxa"/>
          </w:tblCellMar>
        </w:tblPrEx>
        <w:trPr>
          <w:trHeight w:hRule="exact" w:val="28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60" w:lineRule="exact"/>
              <w:ind w:firstLine="840"/>
              <w:jc w:val="left"/>
            </w:pPr>
            <w:r>
              <w:rPr>
                <w:rStyle w:val="2a"/>
              </w:rPr>
              <w:t>1. Жилые дома</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845"/>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74" w:lineRule="exact"/>
              <w:ind w:firstLine="840"/>
              <w:jc w:val="left"/>
            </w:pPr>
            <w:r>
              <w:rPr>
                <w:rStyle w:val="295pt"/>
              </w:rPr>
              <w:t>а) на приготовление пищи и горя чей воды для хозяйственных и санитарн</w:t>
            </w:r>
            <w:proofErr w:type="gramStart"/>
            <w:r>
              <w:rPr>
                <w:rStyle w:val="295pt"/>
              </w:rPr>
              <w:t>о-</w:t>
            </w:r>
            <w:proofErr w:type="gramEnd"/>
            <w:r>
              <w:rPr>
                <w:rStyle w:val="295pt"/>
              </w:rPr>
              <w:t xml:space="preserve"> гигиенических нужд(при наличии газовой плиты и централизованного горячего водоснабжения)</w:t>
            </w:r>
          </w:p>
        </w:tc>
        <w:tc>
          <w:tcPr>
            <w:tcW w:w="1560" w:type="dxa"/>
            <w:tcBorders>
              <w:top w:val="single" w:sz="4" w:space="0" w:color="auto"/>
              <w:lef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970</w:t>
            </w:r>
          </w:p>
        </w:tc>
        <w:tc>
          <w:tcPr>
            <w:tcW w:w="1570" w:type="dxa"/>
            <w:tcBorders>
              <w:top w:val="single" w:sz="4" w:space="0" w:color="auto"/>
              <w:left w:val="single" w:sz="4" w:space="0" w:color="auto"/>
              <w:righ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121,25</w:t>
            </w:r>
          </w:p>
        </w:tc>
      </w:tr>
      <w:tr w:rsidR="001F6C44">
        <w:tblPrEx>
          <w:tblCellMar>
            <w:top w:w="0" w:type="dxa"/>
            <w:bottom w:w="0" w:type="dxa"/>
          </w:tblCellMar>
        </w:tblPrEx>
        <w:trPr>
          <w:trHeight w:hRule="exact" w:val="562"/>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83" w:lineRule="exact"/>
              <w:ind w:firstLine="0"/>
            </w:pPr>
            <w:r>
              <w:rPr>
                <w:rStyle w:val="295pt"/>
              </w:rPr>
              <w:t>б) при наличии газовой плиты и газового водонагревателя (отсутствие центр</w:t>
            </w:r>
            <w:proofErr w:type="gramStart"/>
            <w:r>
              <w:rPr>
                <w:rStyle w:val="295pt"/>
              </w:rPr>
              <w:t>.</w:t>
            </w:r>
            <w:proofErr w:type="gramEnd"/>
            <w:r>
              <w:rPr>
                <w:rStyle w:val="295pt"/>
              </w:rPr>
              <w:t xml:space="preserve"> </w:t>
            </w:r>
            <w:proofErr w:type="gramStart"/>
            <w:r>
              <w:rPr>
                <w:rStyle w:val="295pt"/>
              </w:rPr>
              <w:t>г</w:t>
            </w:r>
            <w:proofErr w:type="gramEnd"/>
            <w:r>
              <w:rPr>
                <w:rStyle w:val="295pt"/>
              </w:rPr>
              <w:t>ор. водоснабжения)</w:t>
            </w:r>
          </w:p>
        </w:tc>
        <w:tc>
          <w:tcPr>
            <w:tcW w:w="1560" w:type="dxa"/>
            <w:tcBorders>
              <w:top w:val="single" w:sz="4" w:space="0" w:color="auto"/>
              <w:lef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2400</w:t>
            </w:r>
          </w:p>
        </w:tc>
        <w:tc>
          <w:tcPr>
            <w:tcW w:w="1570" w:type="dxa"/>
            <w:tcBorders>
              <w:top w:val="single" w:sz="4" w:space="0" w:color="auto"/>
              <w:left w:val="single" w:sz="4" w:space="0" w:color="auto"/>
              <w:righ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300</w:t>
            </w:r>
          </w:p>
        </w:tc>
      </w:tr>
      <w:tr w:rsidR="001F6C44">
        <w:tblPrEx>
          <w:tblCellMar>
            <w:top w:w="0" w:type="dxa"/>
            <w:bottom w:w="0" w:type="dxa"/>
          </w:tblCellMar>
        </w:tblPrEx>
        <w:trPr>
          <w:trHeight w:hRule="exact" w:val="571"/>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83" w:lineRule="exact"/>
              <w:ind w:firstLine="840"/>
              <w:jc w:val="left"/>
            </w:pPr>
            <w:r>
              <w:rPr>
                <w:rStyle w:val="295pt"/>
              </w:rPr>
              <w:t>в) при наличии газовой плиты и отсутствия газового водонагревателя</w:t>
            </w:r>
          </w:p>
        </w:tc>
        <w:tc>
          <w:tcPr>
            <w:tcW w:w="1560" w:type="dxa"/>
            <w:tcBorders>
              <w:top w:val="single" w:sz="4" w:space="0" w:color="auto"/>
              <w:lef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1430</w:t>
            </w:r>
          </w:p>
        </w:tc>
        <w:tc>
          <w:tcPr>
            <w:tcW w:w="1570" w:type="dxa"/>
            <w:tcBorders>
              <w:top w:val="single" w:sz="4" w:space="0" w:color="auto"/>
              <w:left w:val="single" w:sz="4" w:space="0" w:color="auto"/>
              <w:righ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178,75</w:t>
            </w:r>
          </w:p>
        </w:tc>
      </w:tr>
      <w:tr w:rsidR="001F6C44">
        <w:tblPrEx>
          <w:tblCellMar>
            <w:top w:w="0" w:type="dxa"/>
            <w:bottom w:w="0" w:type="dxa"/>
          </w:tblCellMar>
        </w:tblPrEx>
        <w:trPr>
          <w:trHeight w:hRule="exact" w:val="566"/>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78" w:lineRule="exact"/>
              <w:ind w:firstLine="840"/>
              <w:jc w:val="left"/>
            </w:pPr>
            <w:r>
              <w:rPr>
                <w:rStyle w:val="295pt"/>
              </w:rPr>
              <w:t>г) на приготовление кормов для животных (на 1 животное)</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293"/>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 xml:space="preserve">- </w:t>
            </w:r>
            <w:r>
              <w:rPr>
                <w:rStyle w:val="295pt"/>
              </w:rPr>
              <w:t>коров</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2000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250</w:t>
            </w:r>
          </w:p>
        </w:tc>
      </w:tr>
      <w:tr w:rsidR="001F6C44">
        <w:tblPrEx>
          <w:tblCellMar>
            <w:top w:w="0" w:type="dxa"/>
            <w:bottom w:w="0" w:type="dxa"/>
          </w:tblCellMar>
        </w:tblPrEx>
        <w:trPr>
          <w:trHeight w:hRule="exact" w:val="293"/>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 свиней</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1000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125</w:t>
            </w:r>
          </w:p>
        </w:tc>
      </w:tr>
      <w:tr w:rsidR="001F6C44">
        <w:tblPrEx>
          <w:tblCellMar>
            <w:top w:w="0" w:type="dxa"/>
            <w:bottom w:w="0" w:type="dxa"/>
          </w:tblCellMar>
        </w:tblPrEx>
        <w:trPr>
          <w:trHeight w:hRule="exact" w:val="28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 лошадей</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400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50</w:t>
            </w:r>
          </w:p>
        </w:tc>
      </w:tr>
      <w:tr w:rsidR="001F6C44">
        <w:tblPrEx>
          <w:tblCellMar>
            <w:top w:w="0" w:type="dxa"/>
            <w:bottom w:w="0" w:type="dxa"/>
          </w:tblCellMar>
        </w:tblPrEx>
        <w:trPr>
          <w:trHeight w:hRule="exact" w:val="706"/>
          <w:jc w:val="center"/>
        </w:trPr>
        <w:tc>
          <w:tcPr>
            <w:tcW w:w="6960" w:type="dxa"/>
            <w:tcBorders>
              <w:top w:val="single" w:sz="4" w:space="0" w:color="auto"/>
              <w:lef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278" w:lineRule="exact"/>
              <w:ind w:firstLine="840"/>
              <w:jc w:val="left"/>
            </w:pPr>
            <w:r>
              <w:rPr>
                <w:rStyle w:val="295pt"/>
              </w:rPr>
              <w:t>д) подогрев воды для питья и санитарных целей (на 1 животное)</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100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12,5</w:t>
            </w:r>
          </w:p>
        </w:tc>
      </w:tr>
      <w:tr w:rsidR="001F6C44">
        <w:tblPrEx>
          <w:tblCellMar>
            <w:top w:w="0" w:type="dxa"/>
            <w:bottom w:w="0" w:type="dxa"/>
          </w:tblCellMar>
        </w:tblPrEx>
        <w:trPr>
          <w:trHeight w:hRule="exact" w:val="562"/>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83" w:lineRule="exact"/>
              <w:ind w:firstLine="840"/>
              <w:jc w:val="left"/>
            </w:pPr>
            <w:r>
              <w:rPr>
                <w:rStyle w:val="2a"/>
              </w:rPr>
              <w:t>2. Предприятия торговли, бытового обслуживания населения (непроизводственного характера)</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437"/>
          <w:jc w:val="center"/>
        </w:trPr>
        <w:tc>
          <w:tcPr>
            <w:tcW w:w="6960" w:type="dxa"/>
            <w:tcBorders>
              <w:top w:val="single" w:sz="4" w:space="0" w:color="auto"/>
              <w:lef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260" w:lineRule="exact"/>
              <w:ind w:firstLine="840"/>
              <w:jc w:val="left"/>
            </w:pPr>
            <w:r>
              <w:rPr>
                <w:rStyle w:val="2a"/>
              </w:rPr>
              <w:t xml:space="preserve">3. Коммунально-бытовые предприятия и </w:t>
            </w:r>
            <w:r>
              <w:rPr>
                <w:rStyle w:val="2a"/>
              </w:rPr>
              <w:t>учреждения</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283"/>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а) бани на помывку</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29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-мытье без ванн</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9,5</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1,19</w:t>
            </w:r>
          </w:p>
        </w:tc>
      </w:tr>
      <w:tr w:rsidR="001F6C44">
        <w:tblPrEx>
          <w:tblCellMar>
            <w:top w:w="0" w:type="dxa"/>
            <w:bottom w:w="0" w:type="dxa"/>
          </w:tblCellMar>
        </w:tblPrEx>
        <w:trPr>
          <w:trHeight w:hRule="exact" w:val="293"/>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-мытье в ваннах</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12</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1,5</w:t>
            </w:r>
          </w:p>
        </w:tc>
      </w:tr>
      <w:tr w:rsidR="001F6C44">
        <w:tblPrEx>
          <w:tblCellMar>
            <w:top w:w="0" w:type="dxa"/>
            <w:bottom w:w="0" w:type="dxa"/>
          </w:tblCellMar>
        </w:tblPrEx>
        <w:trPr>
          <w:trHeight w:hRule="exact" w:val="28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б) фабрики - прачечные</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28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-стирка белья в немеханизированных прачечных</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3000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375</w:t>
            </w:r>
          </w:p>
        </w:tc>
      </w:tr>
      <w:tr w:rsidR="001F6C44">
        <w:tblPrEx>
          <w:tblCellMar>
            <w:top w:w="0" w:type="dxa"/>
            <w:bottom w:w="0" w:type="dxa"/>
          </w:tblCellMar>
        </w:tblPrEx>
        <w:trPr>
          <w:trHeight w:hRule="exact" w:val="293"/>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-стирка белья в механизированных: прачечных</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4500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562,5</w:t>
            </w:r>
          </w:p>
        </w:tc>
      </w:tr>
      <w:tr w:rsidR="001F6C44">
        <w:tblPrEx>
          <w:tblCellMar>
            <w:top w:w="0" w:type="dxa"/>
            <w:bottom w:w="0" w:type="dxa"/>
          </w:tblCellMar>
        </w:tblPrEx>
        <w:trPr>
          <w:trHeight w:hRule="exact" w:val="562"/>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83" w:lineRule="exact"/>
              <w:ind w:firstLine="840"/>
              <w:jc w:val="left"/>
            </w:pPr>
            <w:r>
              <w:rPr>
                <w:rStyle w:val="2a"/>
              </w:rPr>
              <w:t xml:space="preserve">4. Предприятия общественного </w:t>
            </w:r>
            <w:r>
              <w:rPr>
                <w:rStyle w:val="2a"/>
              </w:rPr>
              <w:t>питания (столовые, рестораны на 1 обед</w:t>
            </w:r>
            <w:proofErr w:type="gramStart"/>
            <w:r>
              <w:rPr>
                <w:rStyle w:val="2a"/>
              </w:rPr>
              <w:t>,з</w:t>
            </w:r>
            <w:proofErr w:type="gramEnd"/>
            <w:r>
              <w:rPr>
                <w:rStyle w:val="2a"/>
              </w:rPr>
              <w:t>автрак,ужин)</w:t>
            </w:r>
          </w:p>
        </w:tc>
        <w:tc>
          <w:tcPr>
            <w:tcW w:w="1560" w:type="dxa"/>
            <w:tcBorders>
              <w:top w:val="single" w:sz="4" w:space="0" w:color="auto"/>
              <w:left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r w:rsidR="001F6C44">
        <w:tblPrEx>
          <w:tblCellMar>
            <w:top w:w="0" w:type="dxa"/>
            <w:bottom w:w="0" w:type="dxa"/>
          </w:tblCellMar>
        </w:tblPrEx>
        <w:trPr>
          <w:trHeight w:hRule="exact" w:val="29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-на приготовление обедов</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1</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0,13</w:t>
            </w:r>
          </w:p>
        </w:tc>
      </w:tr>
      <w:tr w:rsidR="001F6C44">
        <w:tblPrEx>
          <w:tblCellMar>
            <w:top w:w="0" w:type="dxa"/>
            <w:bottom w:w="0" w:type="dxa"/>
          </w:tblCellMar>
        </w:tblPrEx>
        <w:trPr>
          <w:trHeight w:hRule="exact" w:val="28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t>-на приготовление завтраков, ужинов</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0,5</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0,06</w:t>
            </w:r>
          </w:p>
        </w:tc>
      </w:tr>
      <w:tr w:rsidR="001F6C44">
        <w:tblPrEx>
          <w:tblCellMar>
            <w:top w:w="0" w:type="dxa"/>
            <w:bottom w:w="0" w:type="dxa"/>
          </w:tblCellMar>
        </w:tblPrEx>
        <w:trPr>
          <w:trHeight w:hRule="exact" w:val="581"/>
          <w:jc w:val="center"/>
        </w:trPr>
        <w:tc>
          <w:tcPr>
            <w:tcW w:w="696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78" w:lineRule="exact"/>
              <w:ind w:firstLine="840"/>
              <w:jc w:val="left"/>
            </w:pPr>
            <w:r>
              <w:rPr>
                <w:rStyle w:val="2a"/>
              </w:rPr>
              <w:t>5. Учреждения здравоохранения (больницы, родильные дома)</w:t>
            </w:r>
          </w:p>
        </w:tc>
        <w:tc>
          <w:tcPr>
            <w:tcW w:w="1560" w:type="dxa"/>
            <w:tcBorders>
              <w:top w:val="single" w:sz="4" w:space="0" w:color="auto"/>
              <w:left w:val="single" w:sz="4" w:space="0" w:color="auto"/>
              <w:bottom w:val="single" w:sz="4" w:space="0" w:color="auto"/>
            </w:tcBorders>
            <w:shd w:val="clear" w:color="auto" w:fill="FFFFFF"/>
          </w:tcPr>
          <w:p w:rsidR="001F6C44" w:rsidRDefault="001F6C44">
            <w:pPr>
              <w:framePr w:w="10090" w:wrap="notBeside" w:vAnchor="text" w:hAnchor="text" w:xAlign="center" w:y="1"/>
              <w:rPr>
                <w:sz w:val="10"/>
                <w:szCs w:val="10"/>
              </w:rPr>
            </w:pPr>
          </w:p>
        </w:tc>
        <w:tc>
          <w:tcPr>
            <w:tcW w:w="1570" w:type="dxa"/>
            <w:tcBorders>
              <w:top w:val="single" w:sz="4" w:space="0" w:color="auto"/>
              <w:left w:val="single" w:sz="4" w:space="0" w:color="auto"/>
              <w:bottom w:val="single" w:sz="4" w:space="0" w:color="auto"/>
              <w:right w:val="single" w:sz="4" w:space="0" w:color="auto"/>
            </w:tcBorders>
            <w:shd w:val="clear" w:color="auto" w:fill="FFFFFF"/>
          </w:tcPr>
          <w:p w:rsidR="001F6C44" w:rsidRDefault="001F6C44">
            <w:pPr>
              <w:framePr w:w="10090" w:wrap="notBeside" w:vAnchor="text" w:hAnchor="text" w:xAlign="center" w:y="1"/>
              <w:rPr>
                <w:sz w:val="10"/>
                <w:szCs w:val="10"/>
              </w:rPr>
            </w:pPr>
          </w:p>
        </w:tc>
      </w:tr>
    </w:tbl>
    <w:p w:rsidR="001F6C44" w:rsidRDefault="001F6C44">
      <w:pPr>
        <w:framePr w:w="10090" w:wrap="notBeside" w:vAnchor="text" w:hAnchor="text" w:xAlign="center" w:y="1"/>
        <w:rPr>
          <w:sz w:val="2"/>
          <w:szCs w:val="2"/>
        </w:rPr>
      </w:pPr>
    </w:p>
    <w:p w:rsidR="001F6C44" w:rsidRDefault="00CA1557">
      <w:pPr>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6960"/>
        <w:gridCol w:w="1560"/>
        <w:gridCol w:w="1570"/>
      </w:tblGrid>
      <w:tr w:rsidR="001F6C44">
        <w:tblPrEx>
          <w:tblCellMar>
            <w:top w:w="0" w:type="dxa"/>
            <w:bottom w:w="0" w:type="dxa"/>
          </w:tblCellMar>
        </w:tblPrEx>
        <w:trPr>
          <w:trHeight w:hRule="exact" w:val="298"/>
          <w:jc w:val="center"/>
        </w:trPr>
        <w:tc>
          <w:tcPr>
            <w:tcW w:w="69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840"/>
              <w:jc w:val="left"/>
            </w:pPr>
            <w:r>
              <w:rPr>
                <w:rStyle w:val="295pt"/>
              </w:rPr>
              <w:lastRenderedPageBreak/>
              <w:t>-на приготовление пищи</w:t>
            </w:r>
          </w:p>
        </w:tc>
        <w:tc>
          <w:tcPr>
            <w:tcW w:w="1560" w:type="dxa"/>
            <w:tcBorders>
              <w:top w:val="single" w:sz="4" w:space="0" w:color="auto"/>
              <w:lef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760</w:t>
            </w:r>
          </w:p>
        </w:tc>
        <w:tc>
          <w:tcPr>
            <w:tcW w:w="157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95</w:t>
            </w:r>
          </w:p>
        </w:tc>
      </w:tr>
      <w:tr w:rsidR="001F6C44">
        <w:tblPrEx>
          <w:tblCellMar>
            <w:top w:w="0" w:type="dxa"/>
            <w:bottom w:w="0" w:type="dxa"/>
          </w:tblCellMar>
        </w:tblPrEx>
        <w:trPr>
          <w:trHeight w:hRule="exact" w:val="581"/>
          <w:jc w:val="center"/>
        </w:trPr>
        <w:tc>
          <w:tcPr>
            <w:tcW w:w="696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090" w:wrap="notBeside" w:vAnchor="text" w:hAnchor="text" w:xAlign="center" w:y="1"/>
              <w:shd w:val="clear" w:color="auto" w:fill="auto"/>
              <w:spacing w:before="0" w:line="274" w:lineRule="exact"/>
              <w:ind w:firstLine="840"/>
              <w:jc w:val="left"/>
            </w:pPr>
            <w:r>
              <w:rPr>
                <w:rStyle w:val="295pt"/>
              </w:rPr>
              <w:t xml:space="preserve">-на приготовление горячей </w:t>
            </w:r>
            <w:r>
              <w:rPr>
                <w:rStyle w:val="295pt"/>
              </w:rPr>
              <w:t>воды для хозяйственно</w:t>
            </w:r>
            <w:r>
              <w:rPr>
                <w:rStyle w:val="295pt"/>
              </w:rPr>
              <w:softHyphen/>
              <w:t>бытовых нужд и лечебных процедур без стирки белья</w:t>
            </w:r>
          </w:p>
        </w:tc>
        <w:tc>
          <w:tcPr>
            <w:tcW w:w="156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2200</w:t>
            </w:r>
          </w:p>
        </w:tc>
        <w:tc>
          <w:tcPr>
            <w:tcW w:w="1570"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0090" w:wrap="notBeside" w:vAnchor="text" w:hAnchor="text" w:xAlign="center" w:y="1"/>
              <w:shd w:val="clear" w:color="auto" w:fill="auto"/>
              <w:spacing w:before="0" w:line="190" w:lineRule="exact"/>
              <w:ind w:firstLine="0"/>
              <w:jc w:val="center"/>
            </w:pPr>
            <w:r>
              <w:rPr>
                <w:rStyle w:val="295pt"/>
              </w:rPr>
              <w:t>275</w:t>
            </w:r>
          </w:p>
        </w:tc>
      </w:tr>
    </w:tbl>
    <w:p w:rsidR="001F6C44" w:rsidRDefault="001F6C44">
      <w:pPr>
        <w:framePr w:w="10090" w:wrap="notBeside" w:vAnchor="text" w:hAnchor="text" w:xAlign="center" w:y="1"/>
        <w:rPr>
          <w:sz w:val="2"/>
          <w:szCs w:val="2"/>
        </w:rPr>
      </w:pPr>
    </w:p>
    <w:p w:rsidR="001F6C44" w:rsidRDefault="001F6C44">
      <w:pPr>
        <w:rPr>
          <w:sz w:val="2"/>
          <w:szCs w:val="2"/>
        </w:rPr>
      </w:pPr>
    </w:p>
    <w:p w:rsidR="001F6C44" w:rsidRDefault="00CA1557">
      <w:pPr>
        <w:pStyle w:val="120"/>
        <w:shd w:val="clear" w:color="auto" w:fill="auto"/>
        <w:spacing w:before="240" w:line="302" w:lineRule="exact"/>
        <w:ind w:left="3120" w:hanging="2000"/>
        <w:jc w:val="left"/>
      </w:pPr>
      <w:r>
        <w:t>Расчетные годовой и часовой расходы газа по категориям потребителей на перспективу развития п</w:t>
      </w:r>
      <w:proofErr w:type="gramStart"/>
      <w:r>
        <w:t>.З</w:t>
      </w:r>
      <w:proofErr w:type="gramEnd"/>
      <w:r>
        <w:t>а Родину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5774"/>
        <w:gridCol w:w="1363"/>
        <w:gridCol w:w="1330"/>
        <w:gridCol w:w="1608"/>
      </w:tblGrid>
      <w:tr w:rsidR="001F6C44">
        <w:tblPrEx>
          <w:tblCellMar>
            <w:top w:w="0" w:type="dxa"/>
            <w:bottom w:w="0" w:type="dxa"/>
          </w:tblCellMar>
        </w:tblPrEx>
        <w:trPr>
          <w:trHeight w:hRule="exact" w:val="715"/>
          <w:jc w:val="center"/>
        </w:trPr>
        <w:tc>
          <w:tcPr>
            <w:tcW w:w="5774" w:type="dxa"/>
            <w:vMerge w:val="restart"/>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left="1680" w:firstLine="0"/>
              <w:jc w:val="left"/>
            </w:pPr>
            <w:r>
              <w:rPr>
                <w:rStyle w:val="2a"/>
              </w:rPr>
              <w:t>Наименование потребителей</w:t>
            </w:r>
          </w:p>
        </w:tc>
        <w:tc>
          <w:tcPr>
            <w:tcW w:w="4301"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260" w:lineRule="exact"/>
              <w:ind w:firstLine="0"/>
              <w:jc w:val="center"/>
            </w:pPr>
            <w:r>
              <w:rPr>
                <w:rStyle w:val="2a"/>
              </w:rPr>
              <w:t>Расход газа</w:t>
            </w:r>
          </w:p>
        </w:tc>
      </w:tr>
      <w:tr w:rsidR="001F6C44">
        <w:tblPrEx>
          <w:tblCellMar>
            <w:top w:w="0" w:type="dxa"/>
            <w:bottom w:w="0" w:type="dxa"/>
          </w:tblCellMar>
        </w:tblPrEx>
        <w:trPr>
          <w:trHeight w:hRule="exact" w:val="1027"/>
          <w:jc w:val="center"/>
        </w:trPr>
        <w:tc>
          <w:tcPr>
            <w:tcW w:w="5774" w:type="dxa"/>
            <w:vMerge/>
            <w:tcBorders>
              <w:left w:val="single" w:sz="4" w:space="0" w:color="auto"/>
            </w:tcBorders>
            <w:shd w:val="clear" w:color="auto" w:fill="FFFFFF"/>
          </w:tcPr>
          <w:p w:rsidR="001F6C44" w:rsidRDefault="001F6C44">
            <w:pPr>
              <w:framePr w:w="10075" w:wrap="notBeside" w:vAnchor="text" w:hAnchor="text" w:xAlign="center" w:y="1"/>
            </w:pPr>
          </w:p>
        </w:tc>
        <w:tc>
          <w:tcPr>
            <w:tcW w:w="1363" w:type="dxa"/>
            <w:tcBorders>
              <w:top w:val="single" w:sz="4" w:space="0" w:color="auto"/>
              <w:left w:val="single" w:sz="4" w:space="0" w:color="auto"/>
            </w:tcBorders>
            <w:shd w:val="clear" w:color="auto" w:fill="FFFFFF"/>
            <w:vAlign w:val="bottom"/>
          </w:tcPr>
          <w:p w:rsidR="001F6C44" w:rsidRDefault="00CA1557">
            <w:pPr>
              <w:pStyle w:val="22"/>
              <w:framePr w:w="10075" w:wrap="notBeside" w:vAnchor="text" w:hAnchor="text" w:xAlign="center" w:y="1"/>
              <w:shd w:val="clear" w:color="auto" w:fill="auto"/>
              <w:spacing w:before="0" w:line="254" w:lineRule="exact"/>
              <w:ind w:firstLine="0"/>
              <w:jc w:val="left"/>
            </w:pPr>
            <w:r>
              <w:rPr>
                <w:rStyle w:val="2a"/>
              </w:rPr>
              <w:t>Проектиру</w:t>
            </w:r>
          </w:p>
          <w:p w:rsidR="001F6C44" w:rsidRDefault="00CA1557">
            <w:pPr>
              <w:pStyle w:val="22"/>
              <w:framePr w:w="10075" w:wrap="notBeside" w:vAnchor="text" w:hAnchor="text" w:xAlign="center" w:y="1"/>
              <w:shd w:val="clear" w:color="auto" w:fill="auto"/>
              <w:spacing w:before="0" w:line="254" w:lineRule="exact"/>
              <w:ind w:firstLine="0"/>
              <w:jc w:val="left"/>
            </w:pPr>
            <w:r>
              <w:rPr>
                <w:rStyle w:val="2a"/>
              </w:rPr>
              <w:t>емый</w:t>
            </w:r>
          </w:p>
          <w:p w:rsidR="001F6C44" w:rsidRDefault="00CA1557">
            <w:pPr>
              <w:pStyle w:val="22"/>
              <w:framePr w:w="10075" w:wrap="notBeside" w:vAnchor="text" w:hAnchor="text" w:xAlign="center" w:y="1"/>
              <w:shd w:val="clear" w:color="auto" w:fill="auto"/>
              <w:spacing w:before="0" w:line="254" w:lineRule="exact"/>
              <w:ind w:firstLine="0"/>
              <w:jc w:val="left"/>
            </w:pPr>
            <w:r>
              <w:rPr>
                <w:rStyle w:val="2a"/>
              </w:rPr>
              <w:t>прирост</w:t>
            </w:r>
          </w:p>
          <w:p w:rsidR="001F6C44" w:rsidRDefault="00CA1557">
            <w:pPr>
              <w:pStyle w:val="22"/>
              <w:framePr w:w="10075" w:wrap="notBeside" w:vAnchor="text" w:hAnchor="text" w:xAlign="center" w:y="1"/>
              <w:shd w:val="clear" w:color="auto" w:fill="auto"/>
              <w:spacing w:before="0" w:line="254" w:lineRule="exact"/>
              <w:ind w:firstLine="0"/>
              <w:jc w:val="center"/>
            </w:pPr>
            <w:r>
              <w:rPr>
                <w:rStyle w:val="2a"/>
              </w:rPr>
              <w:t>населения</w:t>
            </w:r>
          </w:p>
        </w:tc>
        <w:tc>
          <w:tcPr>
            <w:tcW w:w="1330"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after="60" w:line="260" w:lineRule="exact"/>
              <w:ind w:left="180" w:firstLine="0"/>
              <w:jc w:val="left"/>
            </w:pPr>
            <w:r>
              <w:rPr>
                <w:rStyle w:val="2a"/>
              </w:rPr>
              <w:t>Годовой,</w:t>
            </w:r>
          </w:p>
          <w:p w:rsidR="001F6C44" w:rsidRDefault="00CA1557">
            <w:pPr>
              <w:pStyle w:val="22"/>
              <w:framePr w:w="10075" w:wrap="notBeside" w:vAnchor="text" w:hAnchor="text" w:xAlign="center" w:y="1"/>
              <w:shd w:val="clear" w:color="auto" w:fill="auto"/>
              <w:spacing w:before="60" w:line="260" w:lineRule="exact"/>
              <w:ind w:left="300" w:firstLine="0"/>
              <w:jc w:val="left"/>
            </w:pPr>
            <w:r>
              <w:rPr>
                <w:rStyle w:val="2a"/>
              </w:rPr>
              <w:t>тыс</w:t>
            </w:r>
            <w:proofErr w:type="gramStart"/>
            <w:r>
              <w:rPr>
                <w:rStyle w:val="2a"/>
              </w:rPr>
              <w:t>.м</w:t>
            </w:r>
            <w:proofErr w:type="gramEnd"/>
            <w:r>
              <w:rPr>
                <w:rStyle w:val="2a"/>
              </w:rPr>
              <w:t>3</w:t>
            </w:r>
          </w:p>
        </w:tc>
        <w:tc>
          <w:tcPr>
            <w:tcW w:w="1608" w:type="dxa"/>
            <w:tcBorders>
              <w:top w:val="single" w:sz="4" w:space="0" w:color="auto"/>
              <w:left w:val="single" w:sz="4" w:space="0" w:color="auto"/>
              <w:righ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after="60" w:line="260" w:lineRule="exact"/>
              <w:ind w:firstLine="0"/>
              <w:jc w:val="center"/>
            </w:pPr>
            <w:r>
              <w:rPr>
                <w:rStyle w:val="2a"/>
              </w:rPr>
              <w:t>Часовой,</w:t>
            </w:r>
          </w:p>
          <w:p w:rsidR="001F6C44" w:rsidRDefault="00CA1557">
            <w:pPr>
              <w:pStyle w:val="22"/>
              <w:framePr w:w="10075" w:wrap="notBeside" w:vAnchor="text" w:hAnchor="text" w:xAlign="center" w:y="1"/>
              <w:shd w:val="clear" w:color="auto" w:fill="auto"/>
              <w:spacing w:before="60" w:line="260" w:lineRule="exact"/>
              <w:ind w:firstLine="0"/>
              <w:jc w:val="center"/>
            </w:pPr>
            <w:r>
              <w:rPr>
                <w:rStyle w:val="2a"/>
              </w:rPr>
              <w:t>м3</w:t>
            </w:r>
          </w:p>
        </w:tc>
      </w:tr>
      <w:tr w:rsidR="001F6C44">
        <w:tblPrEx>
          <w:tblCellMar>
            <w:top w:w="0" w:type="dxa"/>
            <w:bottom w:w="0" w:type="dxa"/>
          </w:tblCellMar>
        </w:tblPrEx>
        <w:trPr>
          <w:trHeight w:hRule="exact" w:val="427"/>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firstLine="840"/>
              <w:jc w:val="left"/>
            </w:pPr>
            <w:r>
              <w:rPr>
                <w:rStyle w:val="2a"/>
              </w:rPr>
              <w:t>1.Жилые дома</w:t>
            </w:r>
          </w:p>
        </w:tc>
        <w:tc>
          <w:tcPr>
            <w:tcW w:w="1363"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firstLine="0"/>
              <w:jc w:val="left"/>
            </w:pPr>
            <w:r>
              <w:rPr>
                <w:rStyle w:val="2a"/>
              </w:rPr>
              <w:t>20800 чел.</w:t>
            </w:r>
          </w:p>
        </w:tc>
        <w:tc>
          <w:tcPr>
            <w:tcW w:w="1330"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608" w:type="dxa"/>
            <w:tcBorders>
              <w:top w:val="single" w:sz="4" w:space="0" w:color="auto"/>
              <w:left w:val="single" w:sz="4" w:space="0" w:color="auto"/>
              <w:right w:val="single" w:sz="4" w:space="0" w:color="auto"/>
            </w:tcBorders>
            <w:shd w:val="clear" w:color="auto" w:fill="FFFFFF"/>
          </w:tcPr>
          <w:p w:rsidR="001F6C44" w:rsidRDefault="001F6C44">
            <w:pPr>
              <w:framePr w:w="10075" w:wrap="notBeside" w:vAnchor="text" w:hAnchor="text" w:xAlign="center" w:y="1"/>
              <w:rPr>
                <w:sz w:val="10"/>
                <w:szCs w:val="10"/>
              </w:rPr>
            </w:pPr>
          </w:p>
        </w:tc>
      </w:tr>
      <w:tr w:rsidR="001F6C44">
        <w:tblPrEx>
          <w:tblCellMar>
            <w:top w:w="0" w:type="dxa"/>
            <w:bottom w:w="0" w:type="dxa"/>
          </w:tblCellMar>
        </w:tblPrEx>
        <w:trPr>
          <w:trHeight w:hRule="exact" w:val="1258"/>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78" w:lineRule="exact"/>
              <w:ind w:firstLine="840"/>
              <w:jc w:val="left"/>
            </w:pPr>
            <w:r>
              <w:rPr>
                <w:rStyle w:val="295pt"/>
              </w:rPr>
              <w:t>а) на приготовление пищи и горя чей воды для хозяйственных и санитарн</w:t>
            </w:r>
            <w:proofErr w:type="gramStart"/>
            <w:r>
              <w:rPr>
                <w:rStyle w:val="295pt"/>
              </w:rPr>
              <w:t>о-</w:t>
            </w:r>
            <w:proofErr w:type="gramEnd"/>
            <w:r>
              <w:rPr>
                <w:rStyle w:val="295pt"/>
              </w:rPr>
              <w:t xml:space="preserve"> гигиенических нужд (при наличии газовой плиты и централизованного горячего водоснабжения)</w:t>
            </w:r>
          </w:p>
        </w:tc>
        <w:tc>
          <w:tcPr>
            <w:tcW w:w="1363" w:type="dxa"/>
            <w:tcBorders>
              <w:top w:val="single" w:sz="4" w:space="0" w:color="auto"/>
              <w:lef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w:t>
            </w:r>
          </w:p>
        </w:tc>
        <w:tc>
          <w:tcPr>
            <w:tcW w:w="1330" w:type="dxa"/>
            <w:tcBorders>
              <w:top w:val="single" w:sz="4" w:space="0" w:color="auto"/>
              <w:lef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w:t>
            </w:r>
          </w:p>
        </w:tc>
        <w:tc>
          <w:tcPr>
            <w:tcW w:w="160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835"/>
          <w:jc w:val="center"/>
        </w:trPr>
        <w:tc>
          <w:tcPr>
            <w:tcW w:w="5774" w:type="dxa"/>
            <w:tcBorders>
              <w:top w:val="single" w:sz="4" w:space="0" w:color="auto"/>
              <w:left w:val="single" w:sz="4" w:space="0" w:color="auto"/>
            </w:tcBorders>
            <w:shd w:val="clear" w:color="auto" w:fill="FFFFFF"/>
            <w:vAlign w:val="bottom"/>
          </w:tcPr>
          <w:p w:rsidR="001F6C44" w:rsidRDefault="00CA1557">
            <w:pPr>
              <w:pStyle w:val="22"/>
              <w:framePr w:w="10075" w:wrap="notBeside" w:vAnchor="text" w:hAnchor="text" w:xAlign="center" w:y="1"/>
              <w:shd w:val="clear" w:color="auto" w:fill="auto"/>
              <w:spacing w:before="0" w:line="278" w:lineRule="exact"/>
              <w:ind w:firstLine="840"/>
              <w:jc w:val="left"/>
            </w:pPr>
            <w:r>
              <w:rPr>
                <w:rStyle w:val="295pt"/>
              </w:rPr>
              <w:t xml:space="preserve">б) на приготовление </w:t>
            </w:r>
            <w:r>
              <w:rPr>
                <w:rStyle w:val="295pt"/>
              </w:rPr>
              <w:t>пищи при наличии газовой плиты и газового водонагревателя (отсутствие центр</w:t>
            </w:r>
            <w:proofErr w:type="gramStart"/>
            <w:r>
              <w:rPr>
                <w:rStyle w:val="295pt"/>
              </w:rPr>
              <w:t>.</w:t>
            </w:r>
            <w:proofErr w:type="gramEnd"/>
            <w:r>
              <w:rPr>
                <w:rStyle w:val="295pt"/>
              </w:rPr>
              <w:t xml:space="preserve"> </w:t>
            </w:r>
            <w:proofErr w:type="gramStart"/>
            <w:r>
              <w:rPr>
                <w:rStyle w:val="295pt"/>
              </w:rPr>
              <w:t>г</w:t>
            </w:r>
            <w:proofErr w:type="gramEnd"/>
            <w:r>
              <w:rPr>
                <w:rStyle w:val="295pt"/>
              </w:rPr>
              <w:t>ор. водоснабжения)</w:t>
            </w:r>
          </w:p>
        </w:tc>
        <w:tc>
          <w:tcPr>
            <w:tcW w:w="1363"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tcBorders>
            <w:shd w:val="clear" w:color="auto" w:fill="FFFFFF"/>
            <w:vAlign w:val="bottom"/>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6240</w:t>
            </w:r>
          </w:p>
        </w:tc>
        <w:tc>
          <w:tcPr>
            <w:tcW w:w="160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2837</w:t>
            </w:r>
          </w:p>
        </w:tc>
      </w:tr>
      <w:tr w:rsidR="001F6C44">
        <w:tblPrEx>
          <w:tblCellMar>
            <w:top w:w="0" w:type="dxa"/>
            <w:bottom w:w="0" w:type="dxa"/>
          </w:tblCellMar>
        </w:tblPrEx>
        <w:trPr>
          <w:trHeight w:hRule="exact" w:val="619"/>
          <w:jc w:val="center"/>
        </w:trPr>
        <w:tc>
          <w:tcPr>
            <w:tcW w:w="5774" w:type="dxa"/>
            <w:tcBorders>
              <w:top w:val="single" w:sz="4" w:space="0" w:color="auto"/>
              <w:left w:val="single" w:sz="4" w:space="0" w:color="auto"/>
            </w:tcBorders>
            <w:shd w:val="clear" w:color="auto" w:fill="FFFFFF"/>
            <w:vAlign w:val="bottom"/>
          </w:tcPr>
          <w:p w:rsidR="001F6C44" w:rsidRDefault="00CA1557">
            <w:pPr>
              <w:pStyle w:val="22"/>
              <w:framePr w:w="10075" w:wrap="notBeside" w:vAnchor="text" w:hAnchor="text" w:xAlign="center" w:y="1"/>
              <w:shd w:val="clear" w:color="auto" w:fill="auto"/>
              <w:spacing w:before="0" w:line="278" w:lineRule="exact"/>
              <w:ind w:firstLine="840"/>
              <w:jc w:val="left"/>
            </w:pPr>
            <w:r>
              <w:rPr>
                <w:rStyle w:val="295pt"/>
              </w:rPr>
              <w:t>в) при наличии газовой плиты и отсутствия газового водонагревателя</w:t>
            </w:r>
          </w:p>
        </w:tc>
        <w:tc>
          <w:tcPr>
            <w:tcW w:w="1363" w:type="dxa"/>
            <w:tcBorders>
              <w:top w:val="single" w:sz="4" w:space="0" w:color="auto"/>
              <w:lef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w:t>
            </w:r>
          </w:p>
        </w:tc>
        <w:tc>
          <w:tcPr>
            <w:tcW w:w="1330"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608" w:type="dxa"/>
            <w:tcBorders>
              <w:top w:val="single" w:sz="4" w:space="0" w:color="auto"/>
              <w:left w:val="single" w:sz="4" w:space="0" w:color="auto"/>
              <w:right w:val="single" w:sz="4" w:space="0" w:color="auto"/>
            </w:tcBorders>
            <w:shd w:val="clear" w:color="auto" w:fill="FFFFFF"/>
          </w:tcPr>
          <w:p w:rsidR="001F6C44" w:rsidRDefault="001F6C44">
            <w:pPr>
              <w:framePr w:w="10075" w:wrap="notBeside" w:vAnchor="text" w:hAnchor="text" w:xAlign="center" w:y="1"/>
              <w:rPr>
                <w:sz w:val="10"/>
                <w:szCs w:val="10"/>
              </w:rPr>
            </w:pPr>
          </w:p>
        </w:tc>
      </w:tr>
      <w:tr w:rsidR="001F6C44">
        <w:tblPrEx>
          <w:tblCellMar>
            <w:top w:w="0" w:type="dxa"/>
            <w:bottom w:w="0" w:type="dxa"/>
          </w:tblCellMar>
        </w:tblPrEx>
        <w:trPr>
          <w:trHeight w:hRule="exact" w:val="427"/>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840"/>
              <w:jc w:val="left"/>
            </w:pPr>
            <w:r>
              <w:rPr>
                <w:rStyle w:val="295pt"/>
              </w:rPr>
              <w:t>ИТОГО по п.1</w:t>
            </w:r>
          </w:p>
        </w:tc>
        <w:tc>
          <w:tcPr>
            <w:tcW w:w="1363"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6240</w:t>
            </w:r>
          </w:p>
        </w:tc>
        <w:tc>
          <w:tcPr>
            <w:tcW w:w="1608" w:type="dxa"/>
            <w:tcBorders>
              <w:top w:val="single" w:sz="4" w:space="0" w:color="auto"/>
              <w:left w:val="single" w:sz="4" w:space="0" w:color="auto"/>
              <w:righ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2837</w:t>
            </w:r>
          </w:p>
        </w:tc>
      </w:tr>
      <w:tr w:rsidR="001F6C44">
        <w:tblPrEx>
          <w:tblCellMar>
            <w:top w:w="0" w:type="dxa"/>
            <w:bottom w:w="0" w:type="dxa"/>
          </w:tblCellMar>
        </w:tblPrEx>
        <w:trPr>
          <w:trHeight w:hRule="exact" w:val="955"/>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78" w:lineRule="exact"/>
              <w:ind w:firstLine="840"/>
              <w:jc w:val="left"/>
            </w:pPr>
            <w:r>
              <w:rPr>
                <w:rStyle w:val="2a"/>
              </w:rPr>
              <w:t xml:space="preserve">2. Предприятия торговли, бытового обслуживания </w:t>
            </w:r>
            <w:r>
              <w:rPr>
                <w:rStyle w:val="2a"/>
              </w:rPr>
              <w:t>населения (непроизводственного характера)</w:t>
            </w:r>
          </w:p>
        </w:tc>
        <w:tc>
          <w:tcPr>
            <w:tcW w:w="1363"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312</w:t>
            </w:r>
          </w:p>
        </w:tc>
        <w:tc>
          <w:tcPr>
            <w:tcW w:w="160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142</w:t>
            </w:r>
          </w:p>
        </w:tc>
      </w:tr>
      <w:tr w:rsidR="001F6C44">
        <w:tblPrEx>
          <w:tblCellMar>
            <w:top w:w="0" w:type="dxa"/>
            <w:bottom w:w="0" w:type="dxa"/>
          </w:tblCellMar>
        </w:tblPrEx>
        <w:trPr>
          <w:trHeight w:hRule="exact" w:val="427"/>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840"/>
              <w:jc w:val="left"/>
            </w:pPr>
            <w:r>
              <w:rPr>
                <w:rStyle w:val="295pt"/>
              </w:rPr>
              <w:t>ИТОГО по п.1-2</w:t>
            </w:r>
          </w:p>
        </w:tc>
        <w:tc>
          <w:tcPr>
            <w:tcW w:w="1363"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6552</w:t>
            </w:r>
          </w:p>
        </w:tc>
        <w:tc>
          <w:tcPr>
            <w:tcW w:w="1608" w:type="dxa"/>
            <w:tcBorders>
              <w:top w:val="single" w:sz="4" w:space="0" w:color="auto"/>
              <w:left w:val="single" w:sz="4" w:space="0" w:color="auto"/>
              <w:righ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2979</w:t>
            </w:r>
          </w:p>
        </w:tc>
      </w:tr>
      <w:tr w:rsidR="001F6C44">
        <w:tblPrEx>
          <w:tblCellMar>
            <w:top w:w="0" w:type="dxa"/>
            <w:bottom w:w="0" w:type="dxa"/>
          </w:tblCellMar>
        </w:tblPrEx>
        <w:trPr>
          <w:trHeight w:hRule="exact" w:val="432"/>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firstLine="840"/>
              <w:jc w:val="left"/>
            </w:pPr>
            <w:r>
              <w:rPr>
                <w:rStyle w:val="2a"/>
              </w:rPr>
              <w:t>3. Отопление жилых домов</w:t>
            </w:r>
          </w:p>
        </w:tc>
        <w:tc>
          <w:tcPr>
            <w:tcW w:w="1363"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608" w:type="dxa"/>
            <w:tcBorders>
              <w:top w:val="single" w:sz="4" w:space="0" w:color="auto"/>
              <w:left w:val="single" w:sz="4" w:space="0" w:color="auto"/>
              <w:right w:val="single" w:sz="4" w:space="0" w:color="auto"/>
            </w:tcBorders>
            <w:shd w:val="clear" w:color="auto" w:fill="FFFFFF"/>
          </w:tcPr>
          <w:p w:rsidR="001F6C44" w:rsidRDefault="001F6C44">
            <w:pPr>
              <w:framePr w:w="10075" w:wrap="notBeside" w:vAnchor="text" w:hAnchor="text" w:xAlign="center" w:y="1"/>
              <w:rPr>
                <w:sz w:val="10"/>
                <w:szCs w:val="10"/>
              </w:rPr>
            </w:pPr>
          </w:p>
        </w:tc>
      </w:tr>
      <w:tr w:rsidR="001F6C44">
        <w:tblPrEx>
          <w:tblCellMar>
            <w:top w:w="0" w:type="dxa"/>
            <w:bottom w:w="0" w:type="dxa"/>
          </w:tblCellMar>
        </w:tblPrEx>
        <w:trPr>
          <w:trHeight w:hRule="exact" w:val="427"/>
          <w:jc w:val="center"/>
        </w:trPr>
        <w:tc>
          <w:tcPr>
            <w:tcW w:w="5774"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840"/>
              <w:jc w:val="left"/>
            </w:pPr>
            <w:r>
              <w:rPr>
                <w:rStyle w:val="295pt"/>
              </w:rPr>
              <w:t>-от индивидуальных отопительных приборов</w:t>
            </w:r>
          </w:p>
        </w:tc>
        <w:tc>
          <w:tcPr>
            <w:tcW w:w="1363" w:type="dxa"/>
            <w:tcBorders>
              <w:top w:val="single" w:sz="4" w:space="0" w:color="auto"/>
              <w:left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21757</w:t>
            </w:r>
          </w:p>
        </w:tc>
        <w:tc>
          <w:tcPr>
            <w:tcW w:w="1608" w:type="dxa"/>
            <w:tcBorders>
              <w:top w:val="single" w:sz="4" w:space="0" w:color="auto"/>
              <w:left w:val="single" w:sz="4" w:space="0" w:color="auto"/>
              <w:righ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190" w:lineRule="exact"/>
              <w:ind w:firstLine="0"/>
              <w:jc w:val="center"/>
            </w:pPr>
            <w:r>
              <w:rPr>
                <w:rStyle w:val="295pt"/>
              </w:rPr>
              <w:t>9890</w:t>
            </w:r>
          </w:p>
        </w:tc>
      </w:tr>
      <w:tr w:rsidR="001F6C44">
        <w:tblPrEx>
          <w:tblCellMar>
            <w:top w:w="0" w:type="dxa"/>
            <w:bottom w:w="0" w:type="dxa"/>
          </w:tblCellMar>
        </w:tblPrEx>
        <w:trPr>
          <w:trHeight w:hRule="exact" w:val="442"/>
          <w:jc w:val="center"/>
        </w:trPr>
        <w:tc>
          <w:tcPr>
            <w:tcW w:w="5774" w:type="dxa"/>
            <w:tcBorders>
              <w:top w:val="single" w:sz="4" w:space="0" w:color="auto"/>
              <w:left w:val="single" w:sz="4" w:space="0" w:color="auto"/>
              <w:bottom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firstLine="840"/>
              <w:jc w:val="left"/>
            </w:pPr>
            <w:r>
              <w:rPr>
                <w:rStyle w:val="2a"/>
              </w:rPr>
              <w:t>Всего по п.1-3</w:t>
            </w:r>
          </w:p>
        </w:tc>
        <w:tc>
          <w:tcPr>
            <w:tcW w:w="1363" w:type="dxa"/>
            <w:tcBorders>
              <w:top w:val="single" w:sz="4" w:space="0" w:color="auto"/>
              <w:left w:val="single" w:sz="4" w:space="0" w:color="auto"/>
              <w:bottom w:val="single" w:sz="4" w:space="0" w:color="auto"/>
            </w:tcBorders>
            <w:shd w:val="clear" w:color="auto" w:fill="FFFFFF"/>
          </w:tcPr>
          <w:p w:rsidR="001F6C44" w:rsidRDefault="001F6C44">
            <w:pPr>
              <w:framePr w:w="10075" w:wrap="notBeside" w:vAnchor="text" w:hAnchor="text" w:xAlign="center" w:y="1"/>
              <w:rPr>
                <w:sz w:val="10"/>
                <w:szCs w:val="10"/>
              </w:rPr>
            </w:pPr>
          </w:p>
        </w:tc>
        <w:tc>
          <w:tcPr>
            <w:tcW w:w="1330" w:type="dxa"/>
            <w:tcBorders>
              <w:top w:val="single" w:sz="4" w:space="0" w:color="auto"/>
              <w:left w:val="single" w:sz="4" w:space="0" w:color="auto"/>
              <w:bottom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firstLine="0"/>
              <w:jc w:val="center"/>
            </w:pPr>
            <w:r>
              <w:rPr>
                <w:rStyle w:val="2a"/>
              </w:rPr>
              <w:t>28309</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0075" w:wrap="notBeside" w:vAnchor="text" w:hAnchor="text" w:xAlign="center" w:y="1"/>
              <w:shd w:val="clear" w:color="auto" w:fill="auto"/>
              <w:spacing w:before="0" w:line="260" w:lineRule="exact"/>
              <w:ind w:firstLine="0"/>
              <w:jc w:val="center"/>
            </w:pPr>
            <w:r>
              <w:rPr>
                <w:rStyle w:val="2a"/>
              </w:rPr>
              <w:t>12869</w:t>
            </w:r>
          </w:p>
        </w:tc>
      </w:tr>
    </w:tbl>
    <w:p w:rsidR="001F6C44" w:rsidRDefault="001F6C44">
      <w:pPr>
        <w:framePr w:w="10075" w:wrap="notBeside" w:vAnchor="text" w:hAnchor="text" w:xAlign="center" w:y="1"/>
        <w:rPr>
          <w:sz w:val="2"/>
          <w:szCs w:val="2"/>
        </w:rPr>
      </w:pPr>
    </w:p>
    <w:p w:rsidR="001F6C44" w:rsidRDefault="001F6C44">
      <w:pPr>
        <w:rPr>
          <w:sz w:val="2"/>
          <w:szCs w:val="2"/>
        </w:rPr>
      </w:pPr>
    </w:p>
    <w:p w:rsidR="001F6C44" w:rsidRDefault="00CA1557">
      <w:pPr>
        <w:pStyle w:val="120"/>
        <w:shd w:val="clear" w:color="auto" w:fill="auto"/>
        <w:spacing w:before="600" w:line="298" w:lineRule="exact"/>
        <w:ind w:right="740"/>
        <w:jc w:val="center"/>
        <w:sectPr w:rsidR="001F6C44">
          <w:footerReference w:type="even" r:id="rId148"/>
          <w:footerReference w:type="default" r:id="rId149"/>
          <w:footerReference w:type="first" r:id="rId150"/>
          <w:pgSz w:w="11900" w:h="16840"/>
          <w:pgMar w:top="1034" w:right="540" w:bottom="1514" w:left="1223" w:header="0" w:footer="3" w:gutter="0"/>
          <w:cols w:space="720"/>
          <w:noEndnote/>
          <w:titlePg/>
          <w:docGrid w:linePitch="360"/>
        </w:sectPr>
      </w:pPr>
      <w:r>
        <w:t>Расчетные годовой и часовой расходы газа</w:t>
      </w:r>
      <w:r>
        <w:t xml:space="preserve"> по категориям</w:t>
      </w:r>
      <w:r>
        <w:br/>
        <w:t>потребителей на перспективу развития п. Пересыпь</w:t>
      </w:r>
    </w:p>
    <w:p w:rsidR="001F6C44" w:rsidRDefault="001F6C44">
      <w:pPr>
        <w:spacing w:before="22" w:after="22" w:line="240" w:lineRule="exact"/>
        <w:rPr>
          <w:sz w:val="19"/>
          <w:szCs w:val="19"/>
        </w:rPr>
      </w:pPr>
    </w:p>
    <w:p w:rsidR="001F6C44" w:rsidRDefault="001F6C44">
      <w:pPr>
        <w:rPr>
          <w:sz w:val="2"/>
          <w:szCs w:val="2"/>
        </w:rPr>
        <w:sectPr w:rsidR="001F6C44">
          <w:type w:val="continuous"/>
          <w:pgSz w:w="11900" w:h="16840"/>
          <w:pgMar w:top="1094" w:right="0" w:bottom="1094" w:left="0" w:header="0" w:footer="3" w:gutter="0"/>
          <w:cols w:space="720"/>
          <w:noEndnote/>
          <w:docGrid w:linePitch="360"/>
        </w:sectPr>
      </w:pPr>
    </w:p>
    <w:p w:rsidR="001F6C44" w:rsidRDefault="00CA1557">
      <w:pPr>
        <w:spacing w:line="360" w:lineRule="exact"/>
      </w:pPr>
      <w:r>
        <w:lastRenderedPageBreak/>
        <w:pict>
          <v:shape id="_x0000_s2054" type="#_x0000_t202" style="position:absolute;margin-left:80.9pt;margin-top:13.6pt;width:164.15pt;height:16.1pt;z-index:251657728;mso-wrap-distance-left:5pt;mso-wrap-distance-right:5pt;mso-position-horizontal-relative:margin" filled="f" stroked="f">
            <v:textbox style="mso-fit-shape-to-text:t" inset="0,0,0,0">
              <w:txbxContent>
                <w:p w:rsidR="001F6C44" w:rsidRDefault="00CA1557">
                  <w:pPr>
                    <w:pStyle w:val="80"/>
                    <w:shd w:val="clear" w:color="auto" w:fill="auto"/>
                    <w:spacing w:line="260" w:lineRule="exact"/>
                    <w:jc w:val="left"/>
                  </w:pPr>
                  <w:r>
                    <w:rPr>
                      <w:rStyle w:val="8Exact"/>
                      <w:b/>
                      <w:bCs/>
                    </w:rPr>
                    <w:t>Наименование потребителей</w:t>
                  </w:r>
                </w:p>
              </w:txbxContent>
            </v:textbox>
            <w10:wrap anchorx="margin"/>
          </v:shape>
        </w:pict>
      </w:r>
      <w:r>
        <w:pict>
          <v:shape id="_x0000_s2053" type="#_x0000_t202" style="position:absolute;margin-left:288.5pt;margin-top:0;width:215.5pt;height:.05pt;z-index:251657729;mso-wrap-distance-left:5pt;mso-wrap-distance-right:5pt;mso-position-horizontal-relative:margin"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603"/>
                    <w:gridCol w:w="1099"/>
                    <w:gridCol w:w="1608"/>
                  </w:tblGrid>
                  <w:tr w:rsidR="001F6C44">
                    <w:tblPrEx>
                      <w:tblCellMar>
                        <w:top w:w="0" w:type="dxa"/>
                        <w:bottom w:w="0" w:type="dxa"/>
                      </w:tblCellMar>
                    </w:tblPrEx>
                    <w:trPr>
                      <w:trHeight w:hRule="exact" w:val="715"/>
                      <w:jc w:val="center"/>
                    </w:trPr>
                    <w:tc>
                      <w:tcPr>
                        <w:tcW w:w="4310"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260" w:lineRule="exact"/>
                          <w:ind w:left="1900" w:firstLine="0"/>
                          <w:jc w:val="left"/>
                        </w:pPr>
                        <w:r>
                          <w:rPr>
                            <w:rStyle w:val="2a"/>
                          </w:rPr>
                          <w:t>Расход газа</w:t>
                        </w:r>
                      </w:p>
                    </w:tc>
                  </w:tr>
                  <w:tr w:rsidR="001F6C44">
                    <w:tblPrEx>
                      <w:tblCellMar>
                        <w:top w:w="0" w:type="dxa"/>
                        <w:bottom w:w="0" w:type="dxa"/>
                      </w:tblCellMar>
                    </w:tblPrEx>
                    <w:trPr>
                      <w:trHeight w:hRule="exact" w:val="1546"/>
                      <w:jc w:val="center"/>
                    </w:trPr>
                    <w:tc>
                      <w:tcPr>
                        <w:tcW w:w="1603"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shd w:val="clear" w:color="auto" w:fill="auto"/>
                          <w:spacing w:before="0" w:line="254" w:lineRule="exact"/>
                          <w:ind w:firstLine="0"/>
                          <w:jc w:val="center"/>
                        </w:pPr>
                        <w:r>
                          <w:rPr>
                            <w:rStyle w:val="2a"/>
                          </w:rPr>
                          <w:t xml:space="preserve">Численность населения с </w:t>
                        </w:r>
                        <w:proofErr w:type="gramStart"/>
                        <w:r>
                          <w:rPr>
                            <w:rStyle w:val="2a"/>
                          </w:rPr>
                          <w:t>проектируе</w:t>
                        </w:r>
                        <w:r>
                          <w:rPr>
                            <w:rStyle w:val="2a"/>
                          </w:rPr>
                          <w:softHyphen/>
                          <w:t>мым</w:t>
                        </w:r>
                        <w:proofErr w:type="gramEnd"/>
                      </w:p>
                      <w:p w:rsidR="001F6C44" w:rsidRDefault="00CA1557">
                        <w:pPr>
                          <w:pStyle w:val="22"/>
                          <w:shd w:val="clear" w:color="auto" w:fill="auto"/>
                          <w:spacing w:before="0" w:line="254" w:lineRule="exact"/>
                          <w:ind w:firstLine="0"/>
                          <w:jc w:val="center"/>
                        </w:pPr>
                        <w:r>
                          <w:rPr>
                            <w:rStyle w:val="2a"/>
                          </w:rPr>
                          <w:t>приростом</w:t>
                        </w:r>
                      </w:p>
                      <w:p w:rsidR="001F6C44" w:rsidRDefault="00CA1557">
                        <w:pPr>
                          <w:pStyle w:val="22"/>
                          <w:shd w:val="clear" w:color="auto" w:fill="auto"/>
                          <w:spacing w:before="0" w:line="254" w:lineRule="exact"/>
                          <w:ind w:firstLine="0"/>
                          <w:jc w:val="center"/>
                        </w:pPr>
                        <w:r>
                          <w:rPr>
                            <w:rStyle w:val="2a"/>
                          </w:rPr>
                          <w:t>населения</w:t>
                        </w:r>
                      </w:p>
                    </w:tc>
                    <w:tc>
                      <w:tcPr>
                        <w:tcW w:w="1099" w:type="dxa"/>
                        <w:tcBorders>
                          <w:top w:val="single" w:sz="4" w:space="0" w:color="auto"/>
                          <w:left w:val="single" w:sz="4" w:space="0" w:color="auto"/>
                          <w:bottom w:val="single" w:sz="4" w:space="0" w:color="auto"/>
                        </w:tcBorders>
                        <w:shd w:val="clear" w:color="auto" w:fill="FFFFFF"/>
                      </w:tcPr>
                      <w:p w:rsidR="001F6C44" w:rsidRDefault="00CA1557">
                        <w:pPr>
                          <w:pStyle w:val="22"/>
                          <w:shd w:val="clear" w:color="auto" w:fill="auto"/>
                          <w:spacing w:before="0" w:line="274" w:lineRule="exact"/>
                          <w:ind w:left="180" w:firstLine="0"/>
                          <w:jc w:val="left"/>
                        </w:pPr>
                        <w:r>
                          <w:rPr>
                            <w:rStyle w:val="2a"/>
                          </w:rPr>
                          <w:t>Годово</w:t>
                        </w:r>
                      </w:p>
                      <w:p w:rsidR="001F6C44" w:rsidRDefault="00CA1557">
                        <w:pPr>
                          <w:pStyle w:val="22"/>
                          <w:shd w:val="clear" w:color="auto" w:fill="auto"/>
                          <w:spacing w:before="0" w:line="274" w:lineRule="exact"/>
                          <w:ind w:firstLine="0"/>
                          <w:jc w:val="center"/>
                        </w:pPr>
                        <w:r>
                          <w:rPr>
                            <w:rStyle w:val="2a"/>
                          </w:rPr>
                          <w:t>й,</w:t>
                        </w:r>
                      </w:p>
                      <w:p w:rsidR="001F6C44" w:rsidRDefault="00CA1557">
                        <w:pPr>
                          <w:pStyle w:val="22"/>
                          <w:shd w:val="clear" w:color="auto" w:fill="auto"/>
                          <w:spacing w:before="0" w:line="274" w:lineRule="exact"/>
                          <w:ind w:left="180" w:firstLine="0"/>
                          <w:jc w:val="left"/>
                        </w:pPr>
                        <w:r>
                          <w:rPr>
                            <w:rStyle w:val="2a"/>
                          </w:rPr>
                          <w:t>тыс</w:t>
                        </w:r>
                        <w:proofErr w:type="gramStart"/>
                        <w:r>
                          <w:rPr>
                            <w:rStyle w:val="2a"/>
                          </w:rPr>
                          <w:t>.м</w:t>
                        </w:r>
                        <w:proofErr w:type="gramEnd"/>
                        <w:r>
                          <w:rPr>
                            <w:rStyle w:val="2a"/>
                          </w:rPr>
                          <w:t>3</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shd w:val="clear" w:color="auto" w:fill="auto"/>
                          <w:spacing w:before="0" w:after="60" w:line="260" w:lineRule="exact"/>
                          <w:ind w:firstLine="0"/>
                          <w:jc w:val="center"/>
                        </w:pPr>
                        <w:r>
                          <w:rPr>
                            <w:rStyle w:val="2a"/>
                          </w:rPr>
                          <w:t>Часовой,</w:t>
                        </w:r>
                      </w:p>
                      <w:p w:rsidR="001F6C44" w:rsidRDefault="00CA1557">
                        <w:pPr>
                          <w:pStyle w:val="22"/>
                          <w:shd w:val="clear" w:color="auto" w:fill="auto"/>
                          <w:spacing w:before="60" w:line="260" w:lineRule="exact"/>
                          <w:ind w:firstLine="0"/>
                          <w:jc w:val="center"/>
                        </w:pPr>
                        <w:r>
                          <w:rPr>
                            <w:rStyle w:val="2a"/>
                          </w:rPr>
                          <w:t>м3</w:t>
                        </w:r>
                      </w:p>
                    </w:tc>
                  </w:tr>
                </w:tbl>
                <w:p w:rsidR="001F6C44" w:rsidRDefault="001F6C44">
                  <w:pPr>
                    <w:rPr>
                      <w:sz w:val="2"/>
                      <w:szCs w:val="2"/>
                    </w:rPr>
                  </w:pPr>
                </w:p>
              </w:txbxContent>
            </v:textbox>
            <w10:wrap anchorx="margin"/>
          </v:shape>
        </w:pict>
      </w: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453" w:lineRule="exact"/>
      </w:pPr>
    </w:p>
    <w:p w:rsidR="001F6C44" w:rsidRDefault="001F6C44">
      <w:pPr>
        <w:rPr>
          <w:sz w:val="2"/>
          <w:szCs w:val="2"/>
        </w:rPr>
        <w:sectPr w:rsidR="001F6C44">
          <w:type w:val="continuous"/>
          <w:pgSz w:w="11900" w:h="16840"/>
          <w:pgMar w:top="1094" w:right="568" w:bottom="1094" w:left="1242" w:header="0" w:footer="3" w:gutter="0"/>
          <w:cols w:space="720"/>
          <w:noEndnote/>
          <w:docGrid w:linePitch="360"/>
        </w:sectPr>
      </w:pPr>
    </w:p>
    <w:p w:rsidR="001F6C44" w:rsidRDefault="00CA1557">
      <w:pPr>
        <w:spacing w:line="360" w:lineRule="exact"/>
      </w:pPr>
      <w:r>
        <w:lastRenderedPageBreak/>
        <w:pict>
          <v:shape id="_x0000_s2052" type="#_x0000_t202" style="position:absolute;margin-left:.05pt;margin-top:0;width:503.75pt;height:.05pt;z-index:251657730;mso-wrap-distance-left:5pt;mso-wrap-distance-right:5pt;mso-position-horizontal-relative:margin"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5774"/>
                    <w:gridCol w:w="1594"/>
                    <w:gridCol w:w="1099"/>
                    <w:gridCol w:w="1608"/>
                  </w:tblGrid>
                  <w:tr w:rsidR="001F6C44">
                    <w:tblPrEx>
                      <w:tblCellMar>
                        <w:top w:w="0" w:type="dxa"/>
                        <w:bottom w:w="0" w:type="dxa"/>
                      </w:tblCellMar>
                    </w:tblPrEx>
                    <w:trPr>
                      <w:trHeight w:hRule="exact" w:val="437"/>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260" w:lineRule="exact"/>
                          <w:ind w:firstLine="840"/>
                          <w:jc w:val="left"/>
                        </w:pPr>
                        <w:r>
                          <w:rPr>
                            <w:rStyle w:val="2a"/>
                          </w:rPr>
                          <w:t>1.Жилые дома</w:t>
                        </w:r>
                      </w:p>
                    </w:tc>
                    <w:tc>
                      <w:tcPr>
                        <w:tcW w:w="1594" w:type="dxa"/>
                        <w:tcBorders>
                          <w:top w:val="single" w:sz="4" w:space="0" w:color="auto"/>
                          <w:left w:val="single" w:sz="4" w:space="0" w:color="auto"/>
                        </w:tcBorders>
                        <w:shd w:val="clear" w:color="auto" w:fill="FFFFFF"/>
                      </w:tcPr>
                      <w:p w:rsidR="001F6C44" w:rsidRDefault="00CA1557">
                        <w:pPr>
                          <w:pStyle w:val="22"/>
                          <w:shd w:val="clear" w:color="auto" w:fill="auto"/>
                          <w:spacing w:before="0" w:line="260" w:lineRule="exact"/>
                          <w:ind w:firstLine="0"/>
                          <w:jc w:val="center"/>
                        </w:pPr>
                        <w:r>
                          <w:rPr>
                            <w:rStyle w:val="2a"/>
                          </w:rPr>
                          <w:t>760 чел.</w:t>
                        </w:r>
                      </w:p>
                    </w:tc>
                    <w:tc>
                      <w:tcPr>
                        <w:tcW w:w="1099" w:type="dxa"/>
                        <w:tcBorders>
                          <w:top w:val="single" w:sz="4" w:space="0" w:color="auto"/>
                          <w:left w:val="single" w:sz="4" w:space="0" w:color="auto"/>
                        </w:tcBorders>
                        <w:shd w:val="clear" w:color="auto" w:fill="FFFFFF"/>
                      </w:tcPr>
                      <w:p w:rsidR="001F6C44" w:rsidRDefault="001F6C44">
                        <w:pPr>
                          <w:rPr>
                            <w:sz w:val="10"/>
                            <w:szCs w:val="10"/>
                          </w:rPr>
                        </w:pPr>
                      </w:p>
                    </w:tc>
                    <w:tc>
                      <w:tcPr>
                        <w:tcW w:w="1608" w:type="dxa"/>
                        <w:tcBorders>
                          <w:top w:val="single" w:sz="4" w:space="0" w:color="auto"/>
                          <w:left w:val="single" w:sz="4" w:space="0" w:color="auto"/>
                          <w:right w:val="single" w:sz="4" w:space="0" w:color="auto"/>
                        </w:tcBorders>
                        <w:shd w:val="clear" w:color="auto" w:fill="FFFFFF"/>
                      </w:tcPr>
                      <w:p w:rsidR="001F6C44" w:rsidRDefault="001F6C44">
                        <w:pPr>
                          <w:rPr>
                            <w:sz w:val="10"/>
                            <w:szCs w:val="10"/>
                          </w:rPr>
                        </w:pPr>
                      </w:p>
                    </w:tc>
                  </w:tr>
                  <w:tr w:rsidR="001F6C44">
                    <w:tblPrEx>
                      <w:tblCellMar>
                        <w:top w:w="0" w:type="dxa"/>
                        <w:bottom w:w="0" w:type="dxa"/>
                      </w:tblCellMar>
                    </w:tblPrEx>
                    <w:trPr>
                      <w:trHeight w:hRule="exact" w:val="1258"/>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274" w:lineRule="exact"/>
                          <w:ind w:firstLine="840"/>
                          <w:jc w:val="left"/>
                        </w:pPr>
                        <w:r>
                          <w:rPr>
                            <w:rStyle w:val="295pt"/>
                          </w:rPr>
                          <w:t>а) на приготовление пищи и горя чей воды для хозяйственных и санитарн</w:t>
                        </w:r>
                        <w:proofErr w:type="gramStart"/>
                        <w:r>
                          <w:rPr>
                            <w:rStyle w:val="295pt"/>
                          </w:rPr>
                          <w:t>о-</w:t>
                        </w:r>
                        <w:proofErr w:type="gramEnd"/>
                        <w:r>
                          <w:rPr>
                            <w:rStyle w:val="295pt"/>
                          </w:rPr>
                          <w:t xml:space="preserve"> гигиенических нужд (при наличии газовой плиты и централизованного горячего водоснабжения)</w:t>
                        </w:r>
                      </w:p>
                    </w:tc>
                    <w:tc>
                      <w:tcPr>
                        <w:tcW w:w="1594"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c>
                      <w:tcPr>
                        <w:tcW w:w="1099"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right"/>
                        </w:pPr>
                        <w:r>
                          <w:rPr>
                            <w:rStyle w:val="295pt"/>
                          </w:rPr>
                          <w:t>-</w:t>
                        </w:r>
                      </w:p>
                    </w:tc>
                    <w:tc>
                      <w:tcPr>
                        <w:tcW w:w="160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840"/>
                      <w:jc w:val="center"/>
                    </w:trPr>
                    <w:tc>
                      <w:tcPr>
                        <w:tcW w:w="5774"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278" w:lineRule="exact"/>
                          <w:ind w:firstLine="840"/>
                          <w:jc w:val="left"/>
                        </w:pPr>
                        <w:r>
                          <w:rPr>
                            <w:rStyle w:val="295pt"/>
                          </w:rPr>
                          <w:t xml:space="preserve">б) на приготовление пищи при наличии газовой плиты и газового </w:t>
                        </w:r>
                        <w:r>
                          <w:rPr>
                            <w:rStyle w:val="295pt"/>
                          </w:rPr>
                          <w:t>водонагревателя (отсутствие центр</w:t>
                        </w:r>
                        <w:proofErr w:type="gramStart"/>
                        <w:r>
                          <w:rPr>
                            <w:rStyle w:val="295pt"/>
                          </w:rPr>
                          <w:t>.</w:t>
                        </w:r>
                        <w:proofErr w:type="gramEnd"/>
                        <w:r>
                          <w:rPr>
                            <w:rStyle w:val="295pt"/>
                          </w:rPr>
                          <w:t xml:space="preserve"> </w:t>
                        </w:r>
                        <w:proofErr w:type="gramStart"/>
                        <w:r>
                          <w:rPr>
                            <w:rStyle w:val="295pt"/>
                          </w:rPr>
                          <w:t>г</w:t>
                        </w:r>
                        <w:proofErr w:type="gramEnd"/>
                        <w:r>
                          <w:rPr>
                            <w:rStyle w:val="295pt"/>
                          </w:rPr>
                          <w:t>ор. водоснабжения)</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190" w:lineRule="exact"/>
                          <w:ind w:firstLine="0"/>
                          <w:jc w:val="center"/>
                        </w:pPr>
                        <w:r>
                          <w:rPr>
                            <w:rStyle w:val="295pt"/>
                          </w:rPr>
                          <w:t>318</w:t>
                        </w:r>
                      </w:p>
                    </w:tc>
                    <w:tc>
                      <w:tcPr>
                        <w:tcW w:w="1608" w:type="dxa"/>
                        <w:tcBorders>
                          <w:top w:val="single" w:sz="4" w:space="0" w:color="auto"/>
                          <w:left w:val="single" w:sz="4" w:space="0" w:color="auto"/>
                          <w:right w:val="single" w:sz="4" w:space="0" w:color="auto"/>
                        </w:tcBorders>
                        <w:shd w:val="clear" w:color="auto" w:fill="FFFFFF"/>
                        <w:vAlign w:val="bottom"/>
                      </w:tcPr>
                      <w:p w:rsidR="001F6C44" w:rsidRDefault="00CA1557">
                        <w:pPr>
                          <w:pStyle w:val="22"/>
                          <w:shd w:val="clear" w:color="auto" w:fill="auto"/>
                          <w:spacing w:before="0" w:line="190" w:lineRule="exact"/>
                          <w:ind w:firstLine="0"/>
                          <w:jc w:val="center"/>
                        </w:pPr>
                        <w:r>
                          <w:rPr>
                            <w:rStyle w:val="295pt"/>
                          </w:rPr>
                          <w:t>177</w:t>
                        </w:r>
                      </w:p>
                    </w:tc>
                  </w:tr>
                  <w:tr w:rsidR="001F6C44">
                    <w:tblPrEx>
                      <w:tblCellMar>
                        <w:top w:w="0" w:type="dxa"/>
                        <w:bottom w:w="0" w:type="dxa"/>
                      </w:tblCellMar>
                    </w:tblPrEx>
                    <w:trPr>
                      <w:trHeight w:hRule="exact" w:val="619"/>
                      <w:jc w:val="center"/>
                    </w:trPr>
                    <w:tc>
                      <w:tcPr>
                        <w:tcW w:w="5774"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278" w:lineRule="exact"/>
                          <w:ind w:firstLine="840"/>
                          <w:jc w:val="left"/>
                        </w:pPr>
                        <w:r>
                          <w:rPr>
                            <w:rStyle w:val="295pt"/>
                          </w:rPr>
                          <w:t>в) при наличии газовой плиты и отсутствия газового водонагревателя</w:t>
                        </w:r>
                      </w:p>
                    </w:tc>
                    <w:tc>
                      <w:tcPr>
                        <w:tcW w:w="1594"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c>
                      <w:tcPr>
                        <w:tcW w:w="1099" w:type="dxa"/>
                        <w:tcBorders>
                          <w:top w:val="single" w:sz="4" w:space="0" w:color="auto"/>
                          <w:left w:val="single" w:sz="4" w:space="0" w:color="auto"/>
                        </w:tcBorders>
                        <w:shd w:val="clear" w:color="auto" w:fill="FFFFFF"/>
                      </w:tcPr>
                      <w:p w:rsidR="001F6C44" w:rsidRDefault="001F6C44">
                        <w:pPr>
                          <w:rPr>
                            <w:sz w:val="10"/>
                            <w:szCs w:val="10"/>
                          </w:rPr>
                        </w:pPr>
                      </w:p>
                    </w:tc>
                    <w:tc>
                      <w:tcPr>
                        <w:tcW w:w="1608" w:type="dxa"/>
                        <w:tcBorders>
                          <w:top w:val="single" w:sz="4" w:space="0" w:color="auto"/>
                          <w:left w:val="single" w:sz="4" w:space="0" w:color="auto"/>
                          <w:right w:val="single" w:sz="4" w:space="0" w:color="auto"/>
                        </w:tcBorders>
                        <w:shd w:val="clear" w:color="auto" w:fill="FFFFFF"/>
                      </w:tcPr>
                      <w:p w:rsidR="001F6C44" w:rsidRDefault="001F6C44">
                        <w:pPr>
                          <w:rPr>
                            <w:sz w:val="10"/>
                            <w:szCs w:val="10"/>
                          </w:rPr>
                        </w:pPr>
                      </w:p>
                    </w:tc>
                  </w:tr>
                  <w:tr w:rsidR="001F6C44">
                    <w:tblPrEx>
                      <w:tblCellMar>
                        <w:top w:w="0" w:type="dxa"/>
                        <w:bottom w:w="0" w:type="dxa"/>
                      </w:tblCellMar>
                    </w:tblPrEx>
                    <w:trPr>
                      <w:trHeight w:hRule="exact" w:val="427"/>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firstLine="840"/>
                          <w:jc w:val="left"/>
                        </w:pPr>
                        <w:r>
                          <w:rPr>
                            <w:rStyle w:val="295pt"/>
                          </w:rPr>
                          <w:t>ИТОГО по п.1</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318</w:t>
                        </w:r>
                      </w:p>
                    </w:tc>
                    <w:tc>
                      <w:tcPr>
                        <w:tcW w:w="1608" w:type="dxa"/>
                        <w:tcBorders>
                          <w:top w:val="single" w:sz="4" w:space="0" w:color="auto"/>
                          <w:left w:val="single" w:sz="4" w:space="0" w:color="auto"/>
                          <w:right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177</w:t>
                        </w:r>
                      </w:p>
                    </w:tc>
                  </w:tr>
                  <w:tr w:rsidR="001F6C44">
                    <w:tblPrEx>
                      <w:tblCellMar>
                        <w:top w:w="0" w:type="dxa"/>
                        <w:bottom w:w="0" w:type="dxa"/>
                      </w:tblCellMar>
                    </w:tblPrEx>
                    <w:trPr>
                      <w:trHeight w:hRule="exact" w:val="950"/>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278" w:lineRule="exact"/>
                          <w:ind w:firstLine="840"/>
                          <w:jc w:val="left"/>
                        </w:pPr>
                        <w:r>
                          <w:rPr>
                            <w:rStyle w:val="2a"/>
                          </w:rPr>
                          <w:t>2. Предприятия торговли, бытового обслуживания населения (непроизводственного характера)</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15,9</w:t>
                        </w:r>
                      </w:p>
                    </w:tc>
                    <w:tc>
                      <w:tcPr>
                        <w:tcW w:w="160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8,9</w:t>
                        </w:r>
                      </w:p>
                    </w:tc>
                  </w:tr>
                  <w:tr w:rsidR="001F6C44">
                    <w:tblPrEx>
                      <w:tblCellMar>
                        <w:top w:w="0" w:type="dxa"/>
                        <w:bottom w:w="0" w:type="dxa"/>
                      </w:tblCellMar>
                    </w:tblPrEx>
                    <w:trPr>
                      <w:trHeight w:hRule="exact" w:val="432"/>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firstLine="840"/>
                          <w:jc w:val="left"/>
                        </w:pPr>
                        <w:r>
                          <w:rPr>
                            <w:rStyle w:val="295pt"/>
                          </w:rPr>
                          <w:t>ИТОГО по п.1-2</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left="280" w:firstLine="0"/>
                          <w:jc w:val="left"/>
                        </w:pPr>
                        <w:r>
                          <w:rPr>
                            <w:rStyle w:val="295pt"/>
                          </w:rPr>
                          <w:t>333,9</w:t>
                        </w:r>
                      </w:p>
                    </w:tc>
                    <w:tc>
                      <w:tcPr>
                        <w:tcW w:w="1608" w:type="dxa"/>
                        <w:tcBorders>
                          <w:top w:val="single" w:sz="4" w:space="0" w:color="auto"/>
                          <w:left w:val="single" w:sz="4" w:space="0" w:color="auto"/>
                          <w:right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185,9</w:t>
                        </w:r>
                      </w:p>
                    </w:tc>
                  </w:tr>
                  <w:tr w:rsidR="001F6C44">
                    <w:tblPrEx>
                      <w:tblCellMar>
                        <w:top w:w="0" w:type="dxa"/>
                        <w:bottom w:w="0" w:type="dxa"/>
                      </w:tblCellMar>
                    </w:tblPrEx>
                    <w:trPr>
                      <w:trHeight w:hRule="exact" w:val="427"/>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260" w:lineRule="exact"/>
                          <w:ind w:firstLine="840"/>
                          <w:jc w:val="left"/>
                        </w:pPr>
                        <w:r>
                          <w:rPr>
                            <w:rStyle w:val="2a"/>
                          </w:rPr>
                          <w:t>3. Отопление жилых домов</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tcPr>
                      <w:p w:rsidR="001F6C44" w:rsidRDefault="001F6C44">
                        <w:pPr>
                          <w:rPr>
                            <w:sz w:val="10"/>
                            <w:szCs w:val="10"/>
                          </w:rPr>
                        </w:pPr>
                      </w:p>
                    </w:tc>
                    <w:tc>
                      <w:tcPr>
                        <w:tcW w:w="1608" w:type="dxa"/>
                        <w:tcBorders>
                          <w:top w:val="single" w:sz="4" w:space="0" w:color="auto"/>
                          <w:left w:val="single" w:sz="4" w:space="0" w:color="auto"/>
                          <w:right w:val="single" w:sz="4" w:space="0" w:color="auto"/>
                        </w:tcBorders>
                        <w:shd w:val="clear" w:color="auto" w:fill="FFFFFF"/>
                      </w:tcPr>
                      <w:p w:rsidR="001F6C44" w:rsidRDefault="001F6C44">
                        <w:pPr>
                          <w:rPr>
                            <w:sz w:val="10"/>
                            <w:szCs w:val="10"/>
                          </w:rPr>
                        </w:pPr>
                      </w:p>
                    </w:tc>
                  </w:tr>
                  <w:tr w:rsidR="001F6C44">
                    <w:tblPrEx>
                      <w:tblCellMar>
                        <w:top w:w="0" w:type="dxa"/>
                        <w:bottom w:w="0" w:type="dxa"/>
                      </w:tblCellMar>
                    </w:tblPrEx>
                    <w:trPr>
                      <w:trHeight w:hRule="exact" w:val="432"/>
                      <w:jc w:val="center"/>
                    </w:trPr>
                    <w:tc>
                      <w:tcPr>
                        <w:tcW w:w="5774"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firstLine="840"/>
                          <w:jc w:val="left"/>
                        </w:pPr>
                        <w:r>
                          <w:rPr>
                            <w:rStyle w:val="295pt"/>
                          </w:rPr>
                          <w:t>-от индивидуальных отопительных приборов</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right"/>
                        </w:pPr>
                        <w:r>
                          <w:rPr>
                            <w:rStyle w:val="295pt"/>
                          </w:rPr>
                          <w:t>1108,8</w:t>
                        </w:r>
                      </w:p>
                    </w:tc>
                    <w:tc>
                      <w:tcPr>
                        <w:tcW w:w="1608" w:type="dxa"/>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616</w:t>
                        </w:r>
                      </w:p>
                    </w:tc>
                  </w:tr>
                  <w:tr w:rsidR="001F6C44">
                    <w:tblPrEx>
                      <w:tblCellMar>
                        <w:top w:w="0" w:type="dxa"/>
                        <w:bottom w:w="0" w:type="dxa"/>
                      </w:tblCellMar>
                    </w:tblPrEx>
                    <w:trPr>
                      <w:trHeight w:hRule="exact" w:val="437"/>
                      <w:jc w:val="center"/>
                    </w:trPr>
                    <w:tc>
                      <w:tcPr>
                        <w:tcW w:w="5774" w:type="dxa"/>
                        <w:tcBorders>
                          <w:top w:val="single" w:sz="4" w:space="0" w:color="auto"/>
                          <w:left w:val="single" w:sz="4" w:space="0" w:color="auto"/>
                          <w:bottom w:val="single" w:sz="4" w:space="0" w:color="auto"/>
                        </w:tcBorders>
                        <w:shd w:val="clear" w:color="auto" w:fill="FFFFFF"/>
                      </w:tcPr>
                      <w:p w:rsidR="001F6C44" w:rsidRDefault="00CA1557">
                        <w:pPr>
                          <w:pStyle w:val="22"/>
                          <w:shd w:val="clear" w:color="auto" w:fill="auto"/>
                          <w:spacing w:before="0" w:line="260" w:lineRule="exact"/>
                          <w:ind w:firstLine="840"/>
                          <w:jc w:val="left"/>
                        </w:pPr>
                        <w:r>
                          <w:rPr>
                            <w:rStyle w:val="2a"/>
                          </w:rPr>
                          <w:t>Всего по п.1-3</w:t>
                        </w:r>
                      </w:p>
                    </w:tc>
                    <w:tc>
                      <w:tcPr>
                        <w:tcW w:w="1594" w:type="dxa"/>
                        <w:tcBorders>
                          <w:top w:val="single" w:sz="4" w:space="0" w:color="auto"/>
                          <w:left w:val="single" w:sz="4" w:space="0" w:color="auto"/>
                          <w:bottom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bottom w:val="single" w:sz="4" w:space="0" w:color="auto"/>
                        </w:tcBorders>
                        <w:shd w:val="clear" w:color="auto" w:fill="FFFFFF"/>
                      </w:tcPr>
                      <w:p w:rsidR="001F6C44" w:rsidRDefault="00CA1557">
                        <w:pPr>
                          <w:pStyle w:val="22"/>
                          <w:shd w:val="clear" w:color="auto" w:fill="auto"/>
                          <w:spacing w:before="0" w:line="260" w:lineRule="exact"/>
                          <w:ind w:firstLine="0"/>
                          <w:jc w:val="right"/>
                        </w:pPr>
                        <w:r>
                          <w:rPr>
                            <w:rStyle w:val="2a"/>
                          </w:rPr>
                          <w:t>1442,7</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shd w:val="clear" w:color="auto" w:fill="auto"/>
                          <w:spacing w:before="0" w:line="260" w:lineRule="exact"/>
                          <w:ind w:firstLine="0"/>
                          <w:jc w:val="center"/>
                        </w:pPr>
                        <w:r>
                          <w:rPr>
                            <w:rStyle w:val="2a"/>
                          </w:rPr>
                          <w:t>801,9</w:t>
                        </w:r>
                      </w:p>
                    </w:tc>
                  </w:tr>
                </w:tbl>
                <w:p w:rsidR="001F6C44" w:rsidRDefault="001F6C44">
                  <w:pPr>
                    <w:rPr>
                      <w:sz w:val="2"/>
                      <w:szCs w:val="2"/>
                    </w:rPr>
                  </w:pPr>
                </w:p>
              </w:txbxContent>
            </v:textbox>
            <w10:wrap anchorx="margin"/>
          </v:shape>
        </w:pict>
      </w:r>
      <w:r>
        <w:pict>
          <v:shape id="_x0000_s2051" type="#_x0000_t202" style="position:absolute;margin-left:54.95pt;margin-top:322.9pt;width:431.05pt;height:33.7pt;z-index:251657731;mso-wrap-distance-left:5pt;mso-wrap-distance-right:5pt;mso-position-horizontal-relative:margin" filled="f" stroked="f">
            <v:textbox style="mso-fit-shape-to-text:t" inset="0,0,0,0">
              <w:txbxContent>
                <w:p w:rsidR="001F6C44" w:rsidRDefault="00CA1557">
                  <w:pPr>
                    <w:pStyle w:val="120"/>
                    <w:shd w:val="clear" w:color="auto" w:fill="auto"/>
                    <w:tabs>
                      <w:tab w:val="left" w:leader="underscore" w:pos="1613"/>
                      <w:tab w:val="left" w:leader="underscore" w:pos="8621"/>
                    </w:tabs>
                    <w:spacing w:line="302" w:lineRule="exact"/>
                  </w:pPr>
                  <w:r>
                    <w:rPr>
                      <w:rStyle w:val="12Exact"/>
                      <w:i/>
                      <w:iCs/>
                    </w:rPr>
                    <w:t xml:space="preserve">Расчетные годовой и часовой расходы газа по категориям потребителей на </w:t>
                  </w:r>
                  <w:r>
                    <w:rPr>
                      <w:rStyle w:val="1212ptExact"/>
                    </w:rPr>
                    <w:tab/>
                  </w:r>
                  <w:r>
                    <w:rPr>
                      <w:rStyle w:val="12Exact0"/>
                      <w:i/>
                      <w:iCs/>
                    </w:rPr>
                    <w:t xml:space="preserve">перспективу развития ст. </w:t>
                  </w:r>
                  <w:r>
                    <w:rPr>
                      <w:rStyle w:val="12Exact0"/>
                      <w:i/>
                      <w:iCs/>
                    </w:rPr>
                    <w:t>Ахтанизовская</w:t>
                  </w:r>
                  <w:r>
                    <w:rPr>
                      <w:rStyle w:val="1212ptExact"/>
                    </w:rPr>
                    <w:tab/>
                  </w:r>
                </w:p>
              </w:txbxContent>
            </v:textbox>
            <w10:wrap anchorx="margin"/>
          </v:shape>
        </w:pict>
      </w:r>
      <w:r>
        <w:pict>
          <v:shape id="_x0000_s2050" type="#_x0000_t202" style="position:absolute;margin-left:.05pt;margin-top:354pt;width:505.2pt;height:.05pt;z-index:251657732;mso-wrap-distance-left:5pt;mso-wrap-distance-right:5pt;mso-position-horizontal-relative:margin"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5952"/>
                    <w:gridCol w:w="1594"/>
                    <w:gridCol w:w="1099"/>
                    <w:gridCol w:w="1459"/>
                  </w:tblGrid>
                  <w:tr w:rsidR="001F6C44">
                    <w:tblPrEx>
                      <w:tblCellMar>
                        <w:top w:w="0" w:type="dxa"/>
                        <w:bottom w:w="0" w:type="dxa"/>
                      </w:tblCellMar>
                    </w:tblPrEx>
                    <w:trPr>
                      <w:trHeight w:hRule="exact" w:val="715"/>
                      <w:jc w:val="center"/>
                    </w:trPr>
                    <w:tc>
                      <w:tcPr>
                        <w:tcW w:w="5952" w:type="dxa"/>
                        <w:vMerge w:val="restart"/>
                        <w:tcBorders>
                          <w:top w:val="single" w:sz="4" w:space="0" w:color="auto"/>
                          <w:left w:val="single" w:sz="4" w:space="0" w:color="auto"/>
                        </w:tcBorders>
                        <w:shd w:val="clear" w:color="auto" w:fill="FFFFFF"/>
                      </w:tcPr>
                      <w:p w:rsidR="001F6C44" w:rsidRDefault="00CA1557">
                        <w:pPr>
                          <w:pStyle w:val="22"/>
                          <w:shd w:val="clear" w:color="auto" w:fill="auto"/>
                          <w:spacing w:before="0" w:line="260" w:lineRule="exact"/>
                          <w:ind w:left="1780" w:firstLine="0"/>
                          <w:jc w:val="left"/>
                        </w:pPr>
                        <w:r>
                          <w:rPr>
                            <w:rStyle w:val="2a"/>
                          </w:rPr>
                          <w:t>Наименование потребителей</w:t>
                        </w:r>
                      </w:p>
                    </w:tc>
                    <w:tc>
                      <w:tcPr>
                        <w:tcW w:w="4152"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260" w:lineRule="exact"/>
                          <w:ind w:left="1820" w:firstLine="0"/>
                          <w:jc w:val="left"/>
                        </w:pPr>
                        <w:r>
                          <w:rPr>
                            <w:rStyle w:val="2a"/>
                          </w:rPr>
                          <w:t>Расход газа</w:t>
                        </w:r>
                      </w:p>
                    </w:tc>
                  </w:tr>
                  <w:tr w:rsidR="001F6C44">
                    <w:tblPrEx>
                      <w:tblCellMar>
                        <w:top w:w="0" w:type="dxa"/>
                        <w:bottom w:w="0" w:type="dxa"/>
                      </w:tblCellMar>
                    </w:tblPrEx>
                    <w:trPr>
                      <w:trHeight w:hRule="exact" w:val="1536"/>
                      <w:jc w:val="center"/>
                    </w:trPr>
                    <w:tc>
                      <w:tcPr>
                        <w:tcW w:w="5952" w:type="dxa"/>
                        <w:vMerge/>
                        <w:tcBorders>
                          <w:left w:val="single" w:sz="4" w:space="0" w:color="auto"/>
                        </w:tcBorders>
                        <w:shd w:val="clear" w:color="auto" w:fill="FFFFFF"/>
                      </w:tcPr>
                      <w:p w:rsidR="001F6C44" w:rsidRDefault="001F6C44"/>
                    </w:tc>
                    <w:tc>
                      <w:tcPr>
                        <w:tcW w:w="1594"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250" w:lineRule="exact"/>
                          <w:ind w:firstLine="0"/>
                          <w:jc w:val="center"/>
                        </w:pPr>
                        <w:r>
                          <w:rPr>
                            <w:rStyle w:val="2a"/>
                          </w:rPr>
                          <w:t xml:space="preserve">Численность населения с </w:t>
                        </w:r>
                        <w:proofErr w:type="gramStart"/>
                        <w:r>
                          <w:rPr>
                            <w:rStyle w:val="2a"/>
                          </w:rPr>
                          <w:t>проектируе</w:t>
                        </w:r>
                        <w:r>
                          <w:rPr>
                            <w:rStyle w:val="2a"/>
                          </w:rPr>
                          <w:softHyphen/>
                          <w:t>мым</w:t>
                        </w:r>
                        <w:proofErr w:type="gramEnd"/>
                      </w:p>
                      <w:p w:rsidR="001F6C44" w:rsidRDefault="00CA1557">
                        <w:pPr>
                          <w:pStyle w:val="22"/>
                          <w:shd w:val="clear" w:color="auto" w:fill="auto"/>
                          <w:spacing w:before="0" w:line="250" w:lineRule="exact"/>
                          <w:ind w:firstLine="0"/>
                          <w:jc w:val="center"/>
                        </w:pPr>
                        <w:r>
                          <w:rPr>
                            <w:rStyle w:val="2a"/>
                          </w:rPr>
                          <w:t>приростом</w:t>
                        </w:r>
                      </w:p>
                      <w:p w:rsidR="001F6C44" w:rsidRDefault="00CA1557">
                        <w:pPr>
                          <w:pStyle w:val="22"/>
                          <w:shd w:val="clear" w:color="auto" w:fill="auto"/>
                          <w:spacing w:before="0" w:line="250" w:lineRule="exact"/>
                          <w:ind w:firstLine="0"/>
                          <w:jc w:val="center"/>
                        </w:pPr>
                        <w:r>
                          <w:rPr>
                            <w:rStyle w:val="2a"/>
                          </w:rPr>
                          <w:t>населения</w:t>
                        </w:r>
                      </w:p>
                    </w:tc>
                    <w:tc>
                      <w:tcPr>
                        <w:tcW w:w="1099" w:type="dxa"/>
                        <w:tcBorders>
                          <w:top w:val="single" w:sz="4" w:space="0" w:color="auto"/>
                          <w:left w:val="single" w:sz="4" w:space="0" w:color="auto"/>
                        </w:tcBorders>
                        <w:shd w:val="clear" w:color="auto" w:fill="FFFFFF"/>
                      </w:tcPr>
                      <w:p w:rsidR="001F6C44" w:rsidRDefault="00CA1557">
                        <w:pPr>
                          <w:pStyle w:val="22"/>
                          <w:shd w:val="clear" w:color="auto" w:fill="auto"/>
                          <w:spacing w:before="0" w:line="269" w:lineRule="exact"/>
                          <w:ind w:left="180" w:firstLine="0"/>
                          <w:jc w:val="left"/>
                        </w:pPr>
                        <w:r>
                          <w:rPr>
                            <w:rStyle w:val="2a"/>
                          </w:rPr>
                          <w:t>Годово</w:t>
                        </w:r>
                      </w:p>
                      <w:p w:rsidR="001F6C44" w:rsidRDefault="00CA1557">
                        <w:pPr>
                          <w:pStyle w:val="22"/>
                          <w:shd w:val="clear" w:color="auto" w:fill="auto"/>
                          <w:spacing w:before="0" w:line="269" w:lineRule="exact"/>
                          <w:ind w:firstLine="0"/>
                          <w:jc w:val="center"/>
                        </w:pPr>
                        <w:r>
                          <w:rPr>
                            <w:rStyle w:val="2a"/>
                          </w:rPr>
                          <w:t>й,</w:t>
                        </w:r>
                      </w:p>
                      <w:p w:rsidR="001F6C44" w:rsidRDefault="00CA1557">
                        <w:pPr>
                          <w:pStyle w:val="22"/>
                          <w:shd w:val="clear" w:color="auto" w:fill="auto"/>
                          <w:spacing w:before="0" w:line="269" w:lineRule="exact"/>
                          <w:ind w:left="180" w:firstLine="0"/>
                          <w:jc w:val="left"/>
                        </w:pPr>
                        <w:r>
                          <w:rPr>
                            <w:rStyle w:val="2a"/>
                          </w:rPr>
                          <w:t>тыс</w:t>
                        </w:r>
                        <w:proofErr w:type="gramStart"/>
                        <w:r>
                          <w:rPr>
                            <w:rStyle w:val="2a"/>
                          </w:rPr>
                          <w:t>.м</w:t>
                        </w:r>
                        <w:proofErr w:type="gramEnd"/>
                        <w:r>
                          <w:rPr>
                            <w:rStyle w:val="2a"/>
                          </w:rPr>
                          <w:t>3</w:t>
                        </w:r>
                      </w:p>
                    </w:tc>
                    <w:tc>
                      <w:tcPr>
                        <w:tcW w:w="1459" w:type="dxa"/>
                        <w:tcBorders>
                          <w:top w:val="single" w:sz="4" w:space="0" w:color="auto"/>
                          <w:left w:val="single" w:sz="4" w:space="0" w:color="auto"/>
                          <w:right w:val="single" w:sz="4" w:space="0" w:color="auto"/>
                        </w:tcBorders>
                        <w:shd w:val="clear" w:color="auto" w:fill="FFFFFF"/>
                      </w:tcPr>
                      <w:p w:rsidR="001F6C44" w:rsidRDefault="00CA1557">
                        <w:pPr>
                          <w:pStyle w:val="22"/>
                          <w:shd w:val="clear" w:color="auto" w:fill="auto"/>
                          <w:spacing w:before="0" w:after="60" w:line="260" w:lineRule="exact"/>
                          <w:ind w:left="240" w:firstLine="0"/>
                          <w:jc w:val="left"/>
                        </w:pPr>
                        <w:r>
                          <w:rPr>
                            <w:rStyle w:val="2a"/>
                          </w:rPr>
                          <w:t>Часовой,</w:t>
                        </w:r>
                      </w:p>
                      <w:p w:rsidR="001F6C44" w:rsidRDefault="00CA1557">
                        <w:pPr>
                          <w:pStyle w:val="22"/>
                          <w:shd w:val="clear" w:color="auto" w:fill="auto"/>
                          <w:spacing w:before="60" w:line="260" w:lineRule="exact"/>
                          <w:ind w:firstLine="0"/>
                          <w:jc w:val="center"/>
                        </w:pPr>
                        <w:r>
                          <w:rPr>
                            <w:rStyle w:val="2a"/>
                          </w:rPr>
                          <w:t>м3</w:t>
                        </w:r>
                      </w:p>
                    </w:tc>
                  </w:tr>
                  <w:tr w:rsidR="001F6C44">
                    <w:tblPrEx>
                      <w:tblCellMar>
                        <w:top w:w="0" w:type="dxa"/>
                        <w:bottom w:w="0" w:type="dxa"/>
                      </w:tblCellMar>
                    </w:tblPrEx>
                    <w:trPr>
                      <w:trHeight w:hRule="exact" w:val="427"/>
                      <w:jc w:val="center"/>
                    </w:trPr>
                    <w:tc>
                      <w:tcPr>
                        <w:tcW w:w="5952" w:type="dxa"/>
                        <w:tcBorders>
                          <w:top w:val="single" w:sz="4" w:space="0" w:color="auto"/>
                          <w:left w:val="single" w:sz="4" w:space="0" w:color="auto"/>
                        </w:tcBorders>
                        <w:shd w:val="clear" w:color="auto" w:fill="FFFFFF"/>
                      </w:tcPr>
                      <w:p w:rsidR="001F6C44" w:rsidRDefault="00CA1557">
                        <w:pPr>
                          <w:pStyle w:val="22"/>
                          <w:shd w:val="clear" w:color="auto" w:fill="auto"/>
                          <w:spacing w:before="0" w:line="260" w:lineRule="exact"/>
                          <w:ind w:firstLine="840"/>
                          <w:jc w:val="left"/>
                        </w:pPr>
                        <w:r>
                          <w:rPr>
                            <w:rStyle w:val="2a"/>
                          </w:rPr>
                          <w:t>1.Жилые дома</w:t>
                        </w:r>
                      </w:p>
                    </w:tc>
                    <w:tc>
                      <w:tcPr>
                        <w:tcW w:w="1594"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2000 чел.</w:t>
                        </w:r>
                      </w:p>
                    </w:tc>
                    <w:tc>
                      <w:tcPr>
                        <w:tcW w:w="1099" w:type="dxa"/>
                        <w:tcBorders>
                          <w:top w:val="single" w:sz="4" w:space="0" w:color="auto"/>
                          <w:left w:val="single" w:sz="4" w:space="0" w:color="auto"/>
                        </w:tcBorders>
                        <w:shd w:val="clear" w:color="auto" w:fill="FFFFFF"/>
                      </w:tcPr>
                      <w:p w:rsidR="001F6C44" w:rsidRDefault="001F6C44">
                        <w:pPr>
                          <w:rPr>
                            <w:sz w:val="10"/>
                            <w:szCs w:val="10"/>
                          </w:rPr>
                        </w:pPr>
                      </w:p>
                    </w:tc>
                    <w:tc>
                      <w:tcPr>
                        <w:tcW w:w="1459" w:type="dxa"/>
                        <w:tcBorders>
                          <w:top w:val="single" w:sz="4" w:space="0" w:color="auto"/>
                          <w:left w:val="single" w:sz="4" w:space="0" w:color="auto"/>
                          <w:right w:val="single" w:sz="4" w:space="0" w:color="auto"/>
                        </w:tcBorders>
                        <w:shd w:val="clear" w:color="auto" w:fill="FFFFFF"/>
                      </w:tcPr>
                      <w:p w:rsidR="001F6C44" w:rsidRDefault="001F6C44">
                        <w:pPr>
                          <w:rPr>
                            <w:sz w:val="10"/>
                            <w:szCs w:val="10"/>
                          </w:rPr>
                        </w:pPr>
                      </w:p>
                    </w:tc>
                  </w:tr>
                  <w:tr w:rsidR="001F6C44">
                    <w:tblPrEx>
                      <w:tblCellMar>
                        <w:top w:w="0" w:type="dxa"/>
                        <w:bottom w:w="0" w:type="dxa"/>
                      </w:tblCellMar>
                    </w:tblPrEx>
                    <w:trPr>
                      <w:trHeight w:hRule="exact" w:val="1258"/>
                      <w:jc w:val="center"/>
                    </w:trPr>
                    <w:tc>
                      <w:tcPr>
                        <w:tcW w:w="5952" w:type="dxa"/>
                        <w:tcBorders>
                          <w:top w:val="single" w:sz="4" w:space="0" w:color="auto"/>
                          <w:left w:val="single" w:sz="4" w:space="0" w:color="auto"/>
                        </w:tcBorders>
                        <w:shd w:val="clear" w:color="auto" w:fill="FFFFFF"/>
                      </w:tcPr>
                      <w:p w:rsidR="001F6C44" w:rsidRDefault="00CA1557">
                        <w:pPr>
                          <w:pStyle w:val="22"/>
                          <w:shd w:val="clear" w:color="auto" w:fill="auto"/>
                          <w:spacing w:before="0" w:line="278" w:lineRule="exact"/>
                          <w:ind w:firstLine="840"/>
                          <w:jc w:val="left"/>
                        </w:pPr>
                        <w:r>
                          <w:rPr>
                            <w:rStyle w:val="295pt"/>
                          </w:rPr>
                          <w:t>а) на приготовление пищи и горя чей воды для хозяйственных и санитарн</w:t>
                        </w:r>
                        <w:proofErr w:type="gramStart"/>
                        <w:r>
                          <w:rPr>
                            <w:rStyle w:val="295pt"/>
                          </w:rPr>
                          <w:t>о-</w:t>
                        </w:r>
                        <w:proofErr w:type="gramEnd"/>
                        <w:r>
                          <w:rPr>
                            <w:rStyle w:val="295pt"/>
                          </w:rPr>
                          <w:t xml:space="preserve"> </w:t>
                        </w:r>
                        <w:r>
                          <w:rPr>
                            <w:rStyle w:val="295pt"/>
                          </w:rPr>
                          <w:t>гигиенических нужд (при наличии газовой плиты и централизованного горячего водоснабжения)</w:t>
                        </w:r>
                      </w:p>
                    </w:tc>
                    <w:tc>
                      <w:tcPr>
                        <w:tcW w:w="1594"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c>
                      <w:tcPr>
                        <w:tcW w:w="1099"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c>
                      <w:tcPr>
                        <w:tcW w:w="1459" w:type="dxa"/>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r>
                  <w:tr w:rsidR="001F6C44">
                    <w:tblPrEx>
                      <w:tblCellMar>
                        <w:top w:w="0" w:type="dxa"/>
                        <w:bottom w:w="0" w:type="dxa"/>
                      </w:tblCellMar>
                    </w:tblPrEx>
                    <w:trPr>
                      <w:trHeight w:hRule="exact" w:val="840"/>
                      <w:jc w:val="center"/>
                    </w:trPr>
                    <w:tc>
                      <w:tcPr>
                        <w:tcW w:w="5952"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278" w:lineRule="exact"/>
                          <w:ind w:firstLine="840"/>
                          <w:jc w:val="left"/>
                        </w:pPr>
                        <w:r>
                          <w:rPr>
                            <w:rStyle w:val="295pt"/>
                          </w:rPr>
                          <w:t>б) на приготовление пищи при наличии газовой плиты и газового водонагревателя (отсутствие центр</w:t>
                        </w:r>
                        <w:proofErr w:type="gramStart"/>
                        <w:r>
                          <w:rPr>
                            <w:rStyle w:val="295pt"/>
                          </w:rPr>
                          <w:t>.</w:t>
                        </w:r>
                        <w:proofErr w:type="gramEnd"/>
                        <w:r>
                          <w:rPr>
                            <w:rStyle w:val="295pt"/>
                          </w:rPr>
                          <w:t xml:space="preserve"> </w:t>
                        </w:r>
                        <w:proofErr w:type="gramStart"/>
                        <w:r>
                          <w:rPr>
                            <w:rStyle w:val="295pt"/>
                          </w:rPr>
                          <w:t>г</w:t>
                        </w:r>
                        <w:proofErr w:type="gramEnd"/>
                        <w:r>
                          <w:rPr>
                            <w:rStyle w:val="295pt"/>
                          </w:rPr>
                          <w:t>ор. водоснабжения)</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190" w:lineRule="exact"/>
                          <w:ind w:firstLine="0"/>
                          <w:jc w:val="center"/>
                        </w:pPr>
                        <w:r>
                          <w:rPr>
                            <w:rStyle w:val="295pt"/>
                          </w:rPr>
                          <w:t>600</w:t>
                        </w:r>
                      </w:p>
                    </w:tc>
                    <w:tc>
                      <w:tcPr>
                        <w:tcW w:w="1459" w:type="dxa"/>
                        <w:tcBorders>
                          <w:top w:val="single" w:sz="4" w:space="0" w:color="auto"/>
                          <w:left w:val="single" w:sz="4" w:space="0" w:color="auto"/>
                          <w:right w:val="single" w:sz="4" w:space="0" w:color="auto"/>
                        </w:tcBorders>
                        <w:shd w:val="clear" w:color="auto" w:fill="FFFFFF"/>
                        <w:vAlign w:val="bottom"/>
                      </w:tcPr>
                      <w:p w:rsidR="001F6C44" w:rsidRDefault="00CA1557">
                        <w:pPr>
                          <w:pStyle w:val="22"/>
                          <w:shd w:val="clear" w:color="auto" w:fill="auto"/>
                          <w:spacing w:before="0" w:line="190" w:lineRule="exact"/>
                          <w:ind w:firstLine="0"/>
                          <w:jc w:val="center"/>
                        </w:pPr>
                        <w:r>
                          <w:rPr>
                            <w:rStyle w:val="295pt"/>
                          </w:rPr>
                          <w:t>334</w:t>
                        </w:r>
                      </w:p>
                    </w:tc>
                  </w:tr>
                  <w:tr w:rsidR="001F6C44">
                    <w:tblPrEx>
                      <w:tblCellMar>
                        <w:top w:w="0" w:type="dxa"/>
                        <w:bottom w:w="0" w:type="dxa"/>
                      </w:tblCellMar>
                    </w:tblPrEx>
                    <w:trPr>
                      <w:trHeight w:hRule="exact" w:val="614"/>
                      <w:jc w:val="center"/>
                    </w:trPr>
                    <w:tc>
                      <w:tcPr>
                        <w:tcW w:w="5952" w:type="dxa"/>
                        <w:tcBorders>
                          <w:top w:val="single" w:sz="4" w:space="0" w:color="auto"/>
                          <w:left w:val="single" w:sz="4" w:space="0" w:color="auto"/>
                        </w:tcBorders>
                        <w:shd w:val="clear" w:color="auto" w:fill="FFFFFF"/>
                        <w:vAlign w:val="bottom"/>
                      </w:tcPr>
                      <w:p w:rsidR="001F6C44" w:rsidRDefault="00CA1557">
                        <w:pPr>
                          <w:pStyle w:val="22"/>
                          <w:shd w:val="clear" w:color="auto" w:fill="auto"/>
                          <w:spacing w:before="0" w:line="278" w:lineRule="exact"/>
                          <w:ind w:firstLine="840"/>
                          <w:jc w:val="left"/>
                        </w:pPr>
                        <w:r>
                          <w:rPr>
                            <w:rStyle w:val="295pt"/>
                          </w:rPr>
                          <w:t xml:space="preserve">в) при наличии газовой плиты и </w:t>
                        </w:r>
                        <w:r>
                          <w:rPr>
                            <w:rStyle w:val="295pt"/>
                          </w:rPr>
                          <w:t>отсутствия газового водонагревателя</w:t>
                        </w:r>
                      </w:p>
                    </w:tc>
                    <w:tc>
                      <w:tcPr>
                        <w:tcW w:w="1594"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w:t>
                        </w:r>
                      </w:p>
                    </w:tc>
                    <w:tc>
                      <w:tcPr>
                        <w:tcW w:w="1099" w:type="dxa"/>
                        <w:tcBorders>
                          <w:top w:val="single" w:sz="4" w:space="0" w:color="auto"/>
                          <w:left w:val="single" w:sz="4" w:space="0" w:color="auto"/>
                        </w:tcBorders>
                        <w:shd w:val="clear" w:color="auto" w:fill="FFFFFF"/>
                      </w:tcPr>
                      <w:p w:rsidR="001F6C44" w:rsidRDefault="001F6C44">
                        <w:pPr>
                          <w:rPr>
                            <w:sz w:val="10"/>
                            <w:szCs w:val="10"/>
                          </w:rPr>
                        </w:pPr>
                      </w:p>
                    </w:tc>
                    <w:tc>
                      <w:tcPr>
                        <w:tcW w:w="1459" w:type="dxa"/>
                        <w:tcBorders>
                          <w:top w:val="single" w:sz="4" w:space="0" w:color="auto"/>
                          <w:left w:val="single" w:sz="4" w:space="0" w:color="auto"/>
                          <w:right w:val="single" w:sz="4" w:space="0" w:color="auto"/>
                        </w:tcBorders>
                        <w:shd w:val="clear" w:color="auto" w:fill="FFFFFF"/>
                      </w:tcPr>
                      <w:p w:rsidR="001F6C44" w:rsidRDefault="001F6C44">
                        <w:pPr>
                          <w:rPr>
                            <w:sz w:val="10"/>
                            <w:szCs w:val="10"/>
                          </w:rPr>
                        </w:pPr>
                      </w:p>
                    </w:tc>
                  </w:tr>
                  <w:tr w:rsidR="001F6C44">
                    <w:tblPrEx>
                      <w:tblCellMar>
                        <w:top w:w="0" w:type="dxa"/>
                        <w:bottom w:w="0" w:type="dxa"/>
                      </w:tblCellMar>
                    </w:tblPrEx>
                    <w:trPr>
                      <w:trHeight w:hRule="exact" w:val="432"/>
                      <w:jc w:val="center"/>
                    </w:trPr>
                    <w:tc>
                      <w:tcPr>
                        <w:tcW w:w="5952" w:type="dxa"/>
                        <w:tcBorders>
                          <w:top w:val="single" w:sz="4" w:space="0" w:color="auto"/>
                          <w:left w:val="single" w:sz="4" w:space="0" w:color="auto"/>
                        </w:tcBorders>
                        <w:shd w:val="clear" w:color="auto" w:fill="FFFFFF"/>
                      </w:tcPr>
                      <w:p w:rsidR="001F6C44" w:rsidRDefault="00CA1557">
                        <w:pPr>
                          <w:pStyle w:val="22"/>
                          <w:shd w:val="clear" w:color="auto" w:fill="auto"/>
                          <w:spacing w:before="0" w:line="190" w:lineRule="exact"/>
                          <w:ind w:firstLine="840"/>
                          <w:jc w:val="left"/>
                        </w:pPr>
                        <w:r>
                          <w:rPr>
                            <w:rStyle w:val="295pt"/>
                          </w:rPr>
                          <w:t>ИТОГО по п.1</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600</w:t>
                        </w:r>
                      </w:p>
                    </w:tc>
                    <w:tc>
                      <w:tcPr>
                        <w:tcW w:w="1459" w:type="dxa"/>
                        <w:tcBorders>
                          <w:top w:val="single" w:sz="4" w:space="0" w:color="auto"/>
                          <w:left w:val="single" w:sz="4" w:space="0" w:color="auto"/>
                          <w:right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334</w:t>
                        </w:r>
                      </w:p>
                    </w:tc>
                  </w:tr>
                  <w:tr w:rsidR="001F6C44">
                    <w:tblPrEx>
                      <w:tblCellMar>
                        <w:top w:w="0" w:type="dxa"/>
                        <w:bottom w:w="0" w:type="dxa"/>
                      </w:tblCellMar>
                    </w:tblPrEx>
                    <w:trPr>
                      <w:trHeight w:hRule="exact" w:val="950"/>
                      <w:jc w:val="center"/>
                    </w:trPr>
                    <w:tc>
                      <w:tcPr>
                        <w:tcW w:w="5952" w:type="dxa"/>
                        <w:tcBorders>
                          <w:top w:val="single" w:sz="4" w:space="0" w:color="auto"/>
                          <w:left w:val="single" w:sz="4" w:space="0" w:color="auto"/>
                        </w:tcBorders>
                        <w:shd w:val="clear" w:color="auto" w:fill="FFFFFF"/>
                      </w:tcPr>
                      <w:p w:rsidR="001F6C44" w:rsidRDefault="00CA1557">
                        <w:pPr>
                          <w:pStyle w:val="22"/>
                          <w:shd w:val="clear" w:color="auto" w:fill="auto"/>
                          <w:spacing w:before="0" w:line="278" w:lineRule="exact"/>
                          <w:ind w:firstLine="840"/>
                          <w:jc w:val="left"/>
                        </w:pPr>
                        <w:r>
                          <w:rPr>
                            <w:rStyle w:val="2a"/>
                          </w:rPr>
                          <w:t>2. Предприятия торговли, бытового обслуживания населения (непроизводственного характера)</w:t>
                        </w:r>
                      </w:p>
                    </w:tc>
                    <w:tc>
                      <w:tcPr>
                        <w:tcW w:w="1594" w:type="dxa"/>
                        <w:tcBorders>
                          <w:top w:val="single" w:sz="4" w:space="0" w:color="auto"/>
                          <w:left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30</w:t>
                        </w:r>
                      </w:p>
                    </w:tc>
                    <w:tc>
                      <w:tcPr>
                        <w:tcW w:w="1459" w:type="dxa"/>
                        <w:tcBorders>
                          <w:top w:val="single" w:sz="4" w:space="0" w:color="auto"/>
                          <w:left w:val="single" w:sz="4" w:space="0" w:color="auto"/>
                          <w:right w:val="single" w:sz="4" w:space="0" w:color="auto"/>
                        </w:tcBorders>
                        <w:shd w:val="clear" w:color="auto" w:fill="FFFFFF"/>
                        <w:vAlign w:val="center"/>
                      </w:tcPr>
                      <w:p w:rsidR="001F6C44" w:rsidRDefault="00CA1557">
                        <w:pPr>
                          <w:pStyle w:val="22"/>
                          <w:shd w:val="clear" w:color="auto" w:fill="auto"/>
                          <w:spacing w:before="0" w:line="190" w:lineRule="exact"/>
                          <w:ind w:firstLine="0"/>
                          <w:jc w:val="center"/>
                        </w:pPr>
                        <w:r>
                          <w:rPr>
                            <w:rStyle w:val="295pt"/>
                          </w:rPr>
                          <w:t>16,7</w:t>
                        </w:r>
                      </w:p>
                    </w:tc>
                  </w:tr>
                  <w:tr w:rsidR="001F6C44">
                    <w:tblPrEx>
                      <w:tblCellMar>
                        <w:top w:w="0" w:type="dxa"/>
                        <w:bottom w:w="0" w:type="dxa"/>
                      </w:tblCellMar>
                    </w:tblPrEx>
                    <w:trPr>
                      <w:trHeight w:hRule="exact" w:val="442"/>
                      <w:jc w:val="center"/>
                    </w:trPr>
                    <w:tc>
                      <w:tcPr>
                        <w:tcW w:w="5952" w:type="dxa"/>
                        <w:tcBorders>
                          <w:top w:val="single" w:sz="4" w:space="0" w:color="auto"/>
                          <w:left w:val="single" w:sz="4" w:space="0" w:color="auto"/>
                          <w:bottom w:val="single" w:sz="4" w:space="0" w:color="auto"/>
                        </w:tcBorders>
                        <w:shd w:val="clear" w:color="auto" w:fill="FFFFFF"/>
                      </w:tcPr>
                      <w:p w:rsidR="001F6C44" w:rsidRDefault="00CA1557">
                        <w:pPr>
                          <w:pStyle w:val="22"/>
                          <w:shd w:val="clear" w:color="auto" w:fill="auto"/>
                          <w:spacing w:before="0" w:line="190" w:lineRule="exact"/>
                          <w:ind w:firstLine="840"/>
                          <w:jc w:val="left"/>
                        </w:pPr>
                        <w:r>
                          <w:rPr>
                            <w:rStyle w:val="295pt"/>
                          </w:rPr>
                          <w:t>ИТОГО по п.1-2</w:t>
                        </w:r>
                      </w:p>
                    </w:tc>
                    <w:tc>
                      <w:tcPr>
                        <w:tcW w:w="1594" w:type="dxa"/>
                        <w:tcBorders>
                          <w:top w:val="single" w:sz="4" w:space="0" w:color="auto"/>
                          <w:left w:val="single" w:sz="4" w:space="0" w:color="auto"/>
                          <w:bottom w:val="single" w:sz="4" w:space="0" w:color="auto"/>
                        </w:tcBorders>
                        <w:shd w:val="clear" w:color="auto" w:fill="FFFFFF"/>
                      </w:tcPr>
                      <w:p w:rsidR="001F6C44" w:rsidRDefault="001F6C44">
                        <w:pPr>
                          <w:rPr>
                            <w:sz w:val="10"/>
                            <w:szCs w:val="10"/>
                          </w:rPr>
                        </w:pPr>
                      </w:p>
                    </w:tc>
                    <w:tc>
                      <w:tcPr>
                        <w:tcW w:w="1099" w:type="dxa"/>
                        <w:tcBorders>
                          <w:top w:val="single" w:sz="4" w:space="0" w:color="auto"/>
                          <w:left w:val="single" w:sz="4" w:space="0" w:color="auto"/>
                          <w:bottom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630</w:t>
                        </w:r>
                      </w:p>
                    </w:tc>
                    <w:tc>
                      <w:tcPr>
                        <w:tcW w:w="1459"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shd w:val="clear" w:color="auto" w:fill="auto"/>
                          <w:spacing w:before="0" w:line="190" w:lineRule="exact"/>
                          <w:ind w:firstLine="0"/>
                          <w:jc w:val="center"/>
                        </w:pPr>
                        <w:r>
                          <w:rPr>
                            <w:rStyle w:val="295pt"/>
                          </w:rPr>
                          <w:t>351</w:t>
                        </w:r>
                      </w:p>
                    </w:tc>
                  </w:tr>
                </w:tbl>
                <w:p w:rsidR="001F6C44" w:rsidRDefault="001F6C44">
                  <w:pPr>
                    <w:rPr>
                      <w:sz w:val="2"/>
                      <w:szCs w:val="2"/>
                    </w:rPr>
                  </w:pPr>
                </w:p>
              </w:txbxContent>
            </v:textbox>
            <w10:wrap anchorx="margin"/>
          </v:shape>
        </w:pict>
      </w: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360" w:lineRule="exact"/>
      </w:pPr>
    </w:p>
    <w:p w:rsidR="001F6C44" w:rsidRDefault="001F6C44">
      <w:pPr>
        <w:spacing w:line="606" w:lineRule="exact"/>
      </w:pPr>
    </w:p>
    <w:p w:rsidR="001F6C44" w:rsidRDefault="001F6C44">
      <w:pPr>
        <w:rPr>
          <w:sz w:val="2"/>
          <w:szCs w:val="2"/>
        </w:rPr>
        <w:sectPr w:rsidR="001F6C44">
          <w:footerReference w:type="even" r:id="rId151"/>
          <w:footerReference w:type="default" r:id="rId152"/>
          <w:footerReference w:type="first" r:id="rId153"/>
          <w:pgSz w:w="11900" w:h="16840"/>
          <w:pgMar w:top="1079" w:right="554" w:bottom="1079" w:left="1242" w:header="0" w:footer="3" w:gutter="0"/>
          <w:cols w:space="720"/>
          <w:noEndnote/>
          <w:titlePg/>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952"/>
        <w:gridCol w:w="1594"/>
        <w:gridCol w:w="1099"/>
        <w:gridCol w:w="1459"/>
      </w:tblGrid>
      <w:tr w:rsidR="001F6C44">
        <w:tblPrEx>
          <w:tblCellMar>
            <w:top w:w="0" w:type="dxa"/>
            <w:bottom w:w="0" w:type="dxa"/>
          </w:tblCellMar>
        </w:tblPrEx>
        <w:trPr>
          <w:trHeight w:hRule="exact" w:val="437"/>
          <w:jc w:val="center"/>
        </w:trPr>
        <w:tc>
          <w:tcPr>
            <w:tcW w:w="5952"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594"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099"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459" w:type="dxa"/>
            <w:tcBorders>
              <w:top w:val="single" w:sz="4" w:space="0" w:color="auto"/>
              <w:left w:val="single" w:sz="4" w:space="0" w:color="auto"/>
              <w:right w:val="single" w:sz="4" w:space="0" w:color="auto"/>
            </w:tcBorders>
            <w:shd w:val="clear" w:color="auto" w:fill="FFFFFF"/>
          </w:tcPr>
          <w:p w:rsidR="001F6C44" w:rsidRDefault="001F6C44">
            <w:pPr>
              <w:framePr w:w="10104" w:wrap="notBeside" w:vAnchor="text" w:hAnchor="text" w:xAlign="center" w:y="1"/>
              <w:rPr>
                <w:sz w:val="10"/>
                <w:szCs w:val="10"/>
              </w:rPr>
            </w:pPr>
          </w:p>
        </w:tc>
      </w:tr>
      <w:tr w:rsidR="001F6C44">
        <w:tblPrEx>
          <w:tblCellMar>
            <w:top w:w="0" w:type="dxa"/>
            <w:bottom w:w="0" w:type="dxa"/>
          </w:tblCellMar>
        </w:tblPrEx>
        <w:trPr>
          <w:trHeight w:hRule="exact" w:val="432"/>
          <w:jc w:val="center"/>
        </w:trPr>
        <w:tc>
          <w:tcPr>
            <w:tcW w:w="5952"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left="840" w:firstLine="0"/>
              <w:jc w:val="left"/>
            </w:pPr>
            <w:r>
              <w:rPr>
                <w:rStyle w:val="2a"/>
              </w:rPr>
              <w:t>3. Отопление жилых домов</w:t>
            </w:r>
          </w:p>
        </w:tc>
        <w:tc>
          <w:tcPr>
            <w:tcW w:w="1594"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099"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459" w:type="dxa"/>
            <w:tcBorders>
              <w:top w:val="single" w:sz="4" w:space="0" w:color="auto"/>
              <w:left w:val="single" w:sz="4" w:space="0" w:color="auto"/>
              <w:right w:val="single" w:sz="4" w:space="0" w:color="auto"/>
            </w:tcBorders>
            <w:shd w:val="clear" w:color="auto" w:fill="FFFFFF"/>
          </w:tcPr>
          <w:p w:rsidR="001F6C44" w:rsidRDefault="001F6C44">
            <w:pPr>
              <w:framePr w:w="10104" w:wrap="notBeside" w:vAnchor="text" w:hAnchor="text" w:xAlign="center" w:y="1"/>
              <w:rPr>
                <w:sz w:val="10"/>
                <w:szCs w:val="10"/>
              </w:rPr>
            </w:pPr>
          </w:p>
        </w:tc>
      </w:tr>
      <w:tr w:rsidR="001F6C44">
        <w:tblPrEx>
          <w:tblCellMar>
            <w:top w:w="0" w:type="dxa"/>
            <w:bottom w:w="0" w:type="dxa"/>
          </w:tblCellMar>
        </w:tblPrEx>
        <w:trPr>
          <w:trHeight w:hRule="exact" w:val="427"/>
          <w:jc w:val="center"/>
        </w:trPr>
        <w:tc>
          <w:tcPr>
            <w:tcW w:w="5952"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left="840" w:firstLine="0"/>
              <w:jc w:val="left"/>
            </w:pPr>
            <w:r>
              <w:rPr>
                <w:rStyle w:val="295pt"/>
              </w:rPr>
              <w:t>-от индивидуальных отопительных приборов</w:t>
            </w:r>
          </w:p>
        </w:tc>
        <w:tc>
          <w:tcPr>
            <w:tcW w:w="1594"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099" w:type="dxa"/>
            <w:tcBorders>
              <w:top w:val="single" w:sz="4" w:space="0" w:color="auto"/>
              <w:lef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2092</w:t>
            </w:r>
          </w:p>
        </w:tc>
        <w:tc>
          <w:tcPr>
            <w:tcW w:w="1459"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104" w:wrap="notBeside" w:vAnchor="text" w:hAnchor="text" w:xAlign="center" w:y="1"/>
              <w:shd w:val="clear" w:color="auto" w:fill="auto"/>
              <w:spacing w:before="0" w:line="190" w:lineRule="exact"/>
              <w:ind w:firstLine="0"/>
              <w:jc w:val="center"/>
            </w:pPr>
            <w:r>
              <w:rPr>
                <w:rStyle w:val="295pt"/>
              </w:rPr>
              <w:t>1162</w:t>
            </w:r>
          </w:p>
        </w:tc>
      </w:tr>
      <w:tr w:rsidR="001F6C44">
        <w:tblPrEx>
          <w:tblCellMar>
            <w:top w:w="0" w:type="dxa"/>
            <w:bottom w:w="0" w:type="dxa"/>
          </w:tblCellMar>
        </w:tblPrEx>
        <w:trPr>
          <w:trHeight w:hRule="exact" w:val="427"/>
          <w:jc w:val="center"/>
        </w:trPr>
        <w:tc>
          <w:tcPr>
            <w:tcW w:w="5952"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594"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099" w:type="dxa"/>
            <w:tcBorders>
              <w:top w:val="single" w:sz="4" w:space="0" w:color="auto"/>
              <w:left w:val="single" w:sz="4" w:space="0" w:color="auto"/>
            </w:tcBorders>
            <w:shd w:val="clear" w:color="auto" w:fill="FFFFFF"/>
          </w:tcPr>
          <w:p w:rsidR="001F6C44" w:rsidRDefault="001F6C44">
            <w:pPr>
              <w:framePr w:w="10104" w:wrap="notBeside" w:vAnchor="text" w:hAnchor="text" w:xAlign="center" w:y="1"/>
              <w:rPr>
                <w:sz w:val="10"/>
                <w:szCs w:val="10"/>
              </w:rPr>
            </w:pPr>
          </w:p>
        </w:tc>
        <w:tc>
          <w:tcPr>
            <w:tcW w:w="1459" w:type="dxa"/>
            <w:tcBorders>
              <w:top w:val="single" w:sz="4" w:space="0" w:color="auto"/>
              <w:left w:val="single" w:sz="4" w:space="0" w:color="auto"/>
              <w:right w:val="single" w:sz="4" w:space="0" w:color="auto"/>
            </w:tcBorders>
            <w:shd w:val="clear" w:color="auto" w:fill="FFFFFF"/>
          </w:tcPr>
          <w:p w:rsidR="001F6C44" w:rsidRDefault="001F6C44">
            <w:pPr>
              <w:framePr w:w="10104" w:wrap="notBeside" w:vAnchor="text" w:hAnchor="text" w:xAlign="center" w:y="1"/>
              <w:rPr>
                <w:sz w:val="10"/>
                <w:szCs w:val="10"/>
              </w:rPr>
            </w:pPr>
          </w:p>
        </w:tc>
      </w:tr>
      <w:tr w:rsidR="001F6C44">
        <w:tblPrEx>
          <w:tblCellMar>
            <w:top w:w="0" w:type="dxa"/>
            <w:bottom w:w="0" w:type="dxa"/>
          </w:tblCellMar>
        </w:tblPrEx>
        <w:trPr>
          <w:trHeight w:hRule="exact" w:val="442"/>
          <w:jc w:val="center"/>
        </w:trPr>
        <w:tc>
          <w:tcPr>
            <w:tcW w:w="5952" w:type="dxa"/>
            <w:tcBorders>
              <w:top w:val="single" w:sz="4" w:space="0" w:color="auto"/>
              <w:left w:val="single" w:sz="4" w:space="0" w:color="auto"/>
              <w:bottom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left="840" w:firstLine="0"/>
              <w:jc w:val="left"/>
            </w:pPr>
            <w:r>
              <w:rPr>
                <w:rStyle w:val="2a"/>
              </w:rPr>
              <w:t>Всего по п.1-3</w:t>
            </w:r>
          </w:p>
        </w:tc>
        <w:tc>
          <w:tcPr>
            <w:tcW w:w="1594" w:type="dxa"/>
            <w:tcBorders>
              <w:top w:val="single" w:sz="4" w:space="0" w:color="auto"/>
              <w:left w:val="single" w:sz="4" w:space="0" w:color="auto"/>
              <w:bottom w:val="single" w:sz="4" w:space="0" w:color="auto"/>
            </w:tcBorders>
            <w:shd w:val="clear" w:color="auto" w:fill="FFFFFF"/>
          </w:tcPr>
          <w:p w:rsidR="001F6C44" w:rsidRDefault="001F6C44">
            <w:pPr>
              <w:framePr w:w="10104" w:wrap="notBeside" w:vAnchor="text" w:hAnchor="text" w:xAlign="center" w:y="1"/>
              <w:rPr>
                <w:sz w:val="10"/>
                <w:szCs w:val="10"/>
              </w:rPr>
            </w:pPr>
          </w:p>
        </w:tc>
        <w:tc>
          <w:tcPr>
            <w:tcW w:w="1099" w:type="dxa"/>
            <w:tcBorders>
              <w:top w:val="single" w:sz="4" w:space="0" w:color="auto"/>
              <w:left w:val="single" w:sz="4" w:space="0" w:color="auto"/>
              <w:bottom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2722</w:t>
            </w:r>
          </w:p>
        </w:tc>
        <w:tc>
          <w:tcPr>
            <w:tcW w:w="1459"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0104" w:wrap="notBeside" w:vAnchor="text" w:hAnchor="text" w:xAlign="center" w:y="1"/>
              <w:shd w:val="clear" w:color="auto" w:fill="auto"/>
              <w:spacing w:before="0" w:line="260" w:lineRule="exact"/>
              <w:ind w:firstLine="0"/>
              <w:jc w:val="center"/>
            </w:pPr>
            <w:r>
              <w:rPr>
                <w:rStyle w:val="2a"/>
              </w:rPr>
              <w:t>1513</w:t>
            </w:r>
          </w:p>
        </w:tc>
      </w:tr>
    </w:tbl>
    <w:p w:rsidR="001F6C44" w:rsidRDefault="001F6C44">
      <w:pPr>
        <w:framePr w:w="10104"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125"/>
        <w:ind w:firstLine="760"/>
      </w:pPr>
      <w:r>
        <w:t xml:space="preserve">Существующая нагрузка на АГРС пос. </w:t>
      </w:r>
      <w:proofErr w:type="gramStart"/>
      <w:r>
        <w:t>Юбилейный</w:t>
      </w:r>
      <w:proofErr w:type="gramEnd"/>
      <w:r>
        <w:t xml:space="preserve"> составляет - 10000 м3/ч.</w:t>
      </w:r>
    </w:p>
    <w:p w:rsidR="001F6C44" w:rsidRDefault="00CA1557">
      <w:pPr>
        <w:pStyle w:val="22"/>
        <w:shd w:val="clear" w:color="auto" w:fill="auto"/>
        <w:spacing w:before="0"/>
        <w:ind w:firstLine="760"/>
      </w:pPr>
      <w:r>
        <w:t xml:space="preserve">Для подключения к АГРС пос. Юбилейный дополнительной расчетной нагрузки </w:t>
      </w:r>
      <w:r>
        <w:rPr>
          <w:lang w:val="en-US" w:eastAsia="en-US" w:bidi="en-US"/>
        </w:rPr>
        <w:t>Q</w:t>
      </w:r>
      <w:r w:rsidRPr="00CA1557">
        <w:rPr>
          <w:lang w:eastAsia="en-US" w:bidi="en-US"/>
        </w:rPr>
        <w:t xml:space="preserve">=15183,9 </w:t>
      </w:r>
      <w:r>
        <w:t>м3/ч необходимо выполнить расчет пропускной способности газопровода Ду159, а также необходима реконструкция ГРС для увеличения ее пропускной способности.</w:t>
      </w:r>
    </w:p>
    <w:p w:rsidR="001F6C44" w:rsidRDefault="00CA1557">
      <w:pPr>
        <w:pStyle w:val="22"/>
        <w:shd w:val="clear" w:color="auto" w:fill="auto"/>
        <w:spacing w:before="0"/>
        <w:ind w:firstLine="760"/>
      </w:pPr>
      <w:r>
        <w:t>Давление газа в точк</w:t>
      </w:r>
      <w:r>
        <w:t>ах подключения - 0,6 МПа.</w:t>
      </w:r>
    </w:p>
    <w:p w:rsidR="001F6C44" w:rsidRDefault="00CA1557">
      <w:pPr>
        <w:pStyle w:val="22"/>
        <w:shd w:val="clear" w:color="auto" w:fill="auto"/>
        <w:spacing w:before="0"/>
        <w:ind w:firstLine="760"/>
      </w:pPr>
      <w:r>
        <w:t xml:space="preserve">Для снижения давления газа с высокого </w:t>
      </w:r>
      <w:proofErr w:type="gramStart"/>
      <w:r>
        <w:t>Р</w:t>
      </w:r>
      <w:proofErr w:type="gramEnd"/>
      <w:r>
        <w:t>=0,6 МПа до низкого</w:t>
      </w:r>
    </w:p>
    <w:p w:rsidR="001F6C44" w:rsidRDefault="00CA1557">
      <w:pPr>
        <w:pStyle w:val="22"/>
        <w:shd w:val="clear" w:color="auto" w:fill="auto"/>
        <w:spacing w:before="0"/>
        <w:ind w:firstLine="760"/>
      </w:pPr>
      <w:proofErr w:type="gramStart"/>
      <w:r>
        <w:t>Р</w:t>
      </w:r>
      <w:proofErr w:type="gramEnd"/>
      <w:r>
        <w:t>=0,003 МПа и подачи его коммунально-бытовым потребителям каждом населенном пункте установить шкафной газорегуляторный пункт (ШРП).</w:t>
      </w:r>
    </w:p>
    <w:p w:rsidR="001F6C44" w:rsidRDefault="00CA1557">
      <w:pPr>
        <w:pStyle w:val="22"/>
        <w:shd w:val="clear" w:color="auto" w:fill="auto"/>
        <w:spacing w:before="0" w:after="449"/>
        <w:ind w:firstLine="760"/>
      </w:pPr>
      <w:r>
        <w:t>Схема газоснабжения представлена на чер</w:t>
      </w:r>
      <w:r>
        <w:t>теже ГП-5 «Комплексная схема развития инженерной инфраструктуры».</w:t>
      </w:r>
    </w:p>
    <w:p w:rsidR="001F6C44" w:rsidRDefault="00CA1557">
      <w:pPr>
        <w:pStyle w:val="120"/>
        <w:shd w:val="clear" w:color="auto" w:fill="auto"/>
        <w:spacing w:after="73" w:line="260" w:lineRule="exact"/>
        <w:ind w:firstLine="760"/>
      </w:pPr>
      <w:r>
        <w:rPr>
          <w:rStyle w:val="121"/>
          <w:i/>
          <w:iCs/>
        </w:rPr>
        <w:t>Для _развития на перспективу предусматривается:</w:t>
      </w:r>
    </w:p>
    <w:p w:rsidR="001F6C44" w:rsidRDefault="00CA1557">
      <w:pPr>
        <w:pStyle w:val="22"/>
        <w:numPr>
          <w:ilvl w:val="0"/>
          <w:numId w:val="65"/>
        </w:numPr>
        <w:shd w:val="clear" w:color="auto" w:fill="auto"/>
        <w:tabs>
          <w:tab w:val="left" w:pos="1088"/>
        </w:tabs>
        <w:spacing w:before="0"/>
        <w:ind w:firstLine="760"/>
        <w:jc w:val="left"/>
      </w:pPr>
      <w:r>
        <w:t xml:space="preserve">Реконструкция АГРС пос. </w:t>
      </w:r>
      <w:proofErr w:type="gramStart"/>
      <w:r>
        <w:t>Юбилейный</w:t>
      </w:r>
      <w:proofErr w:type="gramEnd"/>
      <w:r>
        <w:t xml:space="preserve"> с заменой оборудования и доведения мощности до расчетной.</w:t>
      </w:r>
    </w:p>
    <w:p w:rsidR="001F6C44" w:rsidRDefault="00CA1557">
      <w:pPr>
        <w:pStyle w:val="22"/>
        <w:numPr>
          <w:ilvl w:val="0"/>
          <w:numId w:val="65"/>
        </w:numPr>
        <w:shd w:val="clear" w:color="auto" w:fill="auto"/>
        <w:tabs>
          <w:tab w:val="left" w:pos="1088"/>
        </w:tabs>
        <w:spacing w:before="0" w:after="329"/>
        <w:ind w:firstLine="760"/>
      </w:pPr>
      <w:r>
        <w:t xml:space="preserve">Прокладка сетей среднего давления и установки </w:t>
      </w:r>
      <w:r>
        <w:t>шкафных газорегуляторных пунктов для обеспечения газом проектируемых не газифицированных кварталов жилой застройки.</w:t>
      </w:r>
    </w:p>
    <w:p w:rsidR="001F6C44" w:rsidRDefault="00CA1557">
      <w:pPr>
        <w:pStyle w:val="22"/>
        <w:numPr>
          <w:ilvl w:val="0"/>
          <w:numId w:val="66"/>
        </w:numPr>
        <w:shd w:val="clear" w:color="auto" w:fill="auto"/>
        <w:tabs>
          <w:tab w:val="left" w:pos="1382"/>
        </w:tabs>
        <w:spacing w:before="0" w:after="78" w:line="260" w:lineRule="exact"/>
        <w:ind w:firstLine="760"/>
      </w:pPr>
      <w:r>
        <w:t>Электроснабжение</w:t>
      </w:r>
    </w:p>
    <w:p w:rsidR="001F6C44" w:rsidRDefault="00CA1557">
      <w:pPr>
        <w:pStyle w:val="22"/>
        <w:shd w:val="clear" w:color="auto" w:fill="auto"/>
        <w:spacing w:before="0"/>
        <w:ind w:firstLine="760"/>
      </w:pPr>
      <w:r>
        <w:t>Состояние существующих сетей филиала Славянские электрические сети ОАО «Кубаньэнерго» характеризуется следующим образом:</w:t>
      </w:r>
    </w:p>
    <w:p w:rsidR="001F6C44" w:rsidRDefault="00CA1557">
      <w:pPr>
        <w:pStyle w:val="22"/>
        <w:shd w:val="clear" w:color="auto" w:fill="auto"/>
        <w:spacing w:before="0"/>
        <w:ind w:firstLine="760"/>
      </w:pPr>
      <w:r>
        <w:t xml:space="preserve">• </w:t>
      </w:r>
      <w:r>
        <w:t xml:space="preserve">ПС 35/10 кВ «Ахтанизовская» </w:t>
      </w:r>
      <w:proofErr w:type="gramStart"/>
      <w:r>
        <w:t>загружена</w:t>
      </w:r>
      <w:proofErr w:type="gramEnd"/>
      <w:r>
        <w:t xml:space="preserve"> на номинальную нагрузку.</w:t>
      </w:r>
    </w:p>
    <w:p w:rsidR="001F6C44" w:rsidRDefault="00CA1557">
      <w:pPr>
        <w:pStyle w:val="22"/>
        <w:shd w:val="clear" w:color="auto" w:fill="auto"/>
        <w:spacing w:before="0"/>
        <w:ind w:firstLine="880"/>
        <w:jc w:val="left"/>
        <w:sectPr w:rsidR="001F6C44">
          <w:pgSz w:w="11900" w:h="16840"/>
          <w:pgMar w:top="1109" w:right="539" w:bottom="2227" w:left="1224" w:header="0" w:footer="3" w:gutter="0"/>
          <w:cols w:space="720"/>
          <w:noEndnote/>
          <w:docGrid w:linePitch="360"/>
        </w:sectPr>
      </w:pPr>
      <w:r>
        <w:t>Необходима реконструкция подстанции с заменой трансформатора (1х4)МВА на два трансформатора мощностью (2х6,3)МВА.</w:t>
      </w:r>
    </w:p>
    <w:p w:rsidR="001F6C44" w:rsidRDefault="00CA1557">
      <w:pPr>
        <w:pStyle w:val="22"/>
        <w:shd w:val="clear" w:color="auto" w:fill="auto"/>
        <w:spacing w:before="0"/>
        <w:ind w:firstLine="760"/>
      </w:pPr>
      <w:r>
        <w:lastRenderedPageBreak/>
        <w:t>Существующая мощность не сможет удовлетворять растущие пот</w:t>
      </w:r>
      <w:r>
        <w:t>ребности поселения в электроснабжении, поэтому потребуется проведение комплекса работ, направленных на реконструкцию имеющихся мощностей с целью их увеличения.</w:t>
      </w:r>
    </w:p>
    <w:p w:rsidR="001F6C44" w:rsidRDefault="00CA1557">
      <w:pPr>
        <w:pStyle w:val="22"/>
        <w:shd w:val="clear" w:color="auto" w:fill="auto"/>
        <w:spacing w:before="0"/>
        <w:ind w:firstLine="760"/>
        <w:sectPr w:rsidR="001F6C44">
          <w:headerReference w:type="even" r:id="rId154"/>
          <w:headerReference w:type="default" r:id="rId155"/>
          <w:footerReference w:type="even" r:id="rId156"/>
          <w:footerReference w:type="default" r:id="rId157"/>
          <w:footerReference w:type="first" r:id="rId158"/>
          <w:pgSz w:w="11900" w:h="16840"/>
          <w:pgMar w:top="1109" w:right="539" w:bottom="2227" w:left="1224" w:header="0" w:footer="3" w:gutter="0"/>
          <w:cols w:space="720"/>
          <w:noEndnote/>
          <w:titlePg/>
          <w:docGrid w:linePitch="360"/>
        </w:sectPr>
      </w:pPr>
      <w:r>
        <w:t>Для обеспечения электроэнергией существующих и проектируемых жилых, общественных зданий и коммунальных объектов на расчетный срок Ахтанизовского сель</w:t>
      </w:r>
      <w:r>
        <w:t>ского поселения необходимо получить от энергоснабжающей организации технические условия на электроснабжение и разрешение на подключение расчетной нагрузки.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22"/>
        <w:gridCol w:w="773"/>
        <w:gridCol w:w="902"/>
        <w:gridCol w:w="898"/>
        <w:gridCol w:w="902"/>
        <w:gridCol w:w="1080"/>
        <w:gridCol w:w="1080"/>
        <w:gridCol w:w="1258"/>
        <w:gridCol w:w="1440"/>
        <w:gridCol w:w="1440"/>
        <w:gridCol w:w="1080"/>
        <w:gridCol w:w="2170"/>
      </w:tblGrid>
      <w:tr w:rsidR="001F6C44">
        <w:tblPrEx>
          <w:tblCellMar>
            <w:top w:w="0" w:type="dxa"/>
            <w:bottom w:w="0" w:type="dxa"/>
          </w:tblCellMar>
        </w:tblPrEx>
        <w:trPr>
          <w:trHeight w:hRule="exact" w:val="917"/>
          <w:jc w:val="center"/>
        </w:trPr>
        <w:tc>
          <w:tcPr>
            <w:tcW w:w="2222" w:type="dxa"/>
            <w:vMerge w:val="restart"/>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518" w:lineRule="exact"/>
              <w:ind w:left="320" w:firstLine="0"/>
              <w:jc w:val="left"/>
            </w:pPr>
            <w:r>
              <w:rPr>
                <w:rStyle w:val="2a"/>
              </w:rPr>
              <w:lastRenderedPageBreak/>
              <w:t>Наименование</w:t>
            </w:r>
          </w:p>
          <w:p w:rsidR="001F6C44" w:rsidRDefault="00CA1557">
            <w:pPr>
              <w:pStyle w:val="22"/>
              <w:framePr w:w="15245" w:wrap="notBeside" w:vAnchor="text" w:hAnchor="text" w:xAlign="center" w:y="1"/>
              <w:shd w:val="clear" w:color="auto" w:fill="auto"/>
              <w:spacing w:before="0" w:line="518" w:lineRule="exact"/>
              <w:ind w:firstLine="0"/>
              <w:jc w:val="center"/>
            </w:pPr>
            <w:r>
              <w:rPr>
                <w:rStyle w:val="2a"/>
              </w:rPr>
              <w:t>сельского</w:t>
            </w:r>
          </w:p>
          <w:p w:rsidR="001F6C44" w:rsidRDefault="00CA1557">
            <w:pPr>
              <w:pStyle w:val="22"/>
              <w:framePr w:w="15245" w:wrap="notBeside" w:vAnchor="text" w:hAnchor="text" w:xAlign="center" w:y="1"/>
              <w:shd w:val="clear" w:color="auto" w:fill="auto"/>
              <w:spacing w:before="0" w:line="518" w:lineRule="exact"/>
              <w:ind w:firstLine="0"/>
              <w:jc w:val="center"/>
            </w:pPr>
            <w:r>
              <w:rPr>
                <w:rStyle w:val="2a"/>
              </w:rPr>
              <w:t>поселения</w:t>
            </w:r>
          </w:p>
        </w:tc>
        <w:tc>
          <w:tcPr>
            <w:tcW w:w="2573" w:type="dxa"/>
            <w:gridSpan w:val="3"/>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Население, чел</w:t>
            </w:r>
          </w:p>
        </w:tc>
        <w:tc>
          <w:tcPr>
            <w:tcW w:w="902" w:type="dxa"/>
            <w:vMerge w:val="restart"/>
            <w:tcBorders>
              <w:top w:val="single" w:sz="4" w:space="0" w:color="auto"/>
              <w:left w:val="single" w:sz="4" w:space="0" w:color="auto"/>
            </w:tcBorders>
            <w:shd w:val="clear" w:color="auto" w:fill="FFFFFF"/>
            <w:textDirection w:val="btLr"/>
          </w:tcPr>
          <w:p w:rsidR="001F6C44" w:rsidRDefault="00CA1557">
            <w:pPr>
              <w:pStyle w:val="22"/>
              <w:framePr w:w="15245" w:wrap="notBeside" w:vAnchor="text" w:hAnchor="text" w:xAlign="center" w:y="1"/>
              <w:shd w:val="clear" w:color="auto" w:fill="auto"/>
              <w:spacing w:before="0" w:line="278" w:lineRule="exact"/>
              <w:ind w:firstLine="0"/>
              <w:jc w:val="left"/>
            </w:pPr>
            <w:r>
              <w:rPr>
                <w:rStyle w:val="2a"/>
              </w:rPr>
              <w:t>Удельная нагрузка, кВт/чел</w:t>
            </w:r>
          </w:p>
        </w:tc>
        <w:tc>
          <w:tcPr>
            <w:tcW w:w="3418" w:type="dxa"/>
            <w:gridSpan w:val="3"/>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60" w:lineRule="exact"/>
              <w:ind w:left="280" w:firstLine="0"/>
              <w:jc w:val="left"/>
            </w:pPr>
            <w:r>
              <w:rPr>
                <w:rStyle w:val="2a"/>
              </w:rPr>
              <w:t>Потребная мощность, кВт</w:t>
            </w:r>
          </w:p>
        </w:tc>
        <w:tc>
          <w:tcPr>
            <w:tcW w:w="6130" w:type="dxa"/>
            <w:gridSpan w:val="4"/>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 xml:space="preserve">Электропотребление, тыс. </w:t>
            </w:r>
            <w:proofErr w:type="gramStart"/>
            <w:r>
              <w:rPr>
                <w:rStyle w:val="2a"/>
              </w:rPr>
              <w:t>кВт-ч</w:t>
            </w:r>
            <w:proofErr w:type="gramEnd"/>
            <w:r>
              <w:rPr>
                <w:rStyle w:val="2a"/>
              </w:rPr>
              <w:t>/год</w:t>
            </w:r>
          </w:p>
        </w:tc>
      </w:tr>
      <w:tr w:rsidR="001F6C44">
        <w:tblPrEx>
          <w:tblCellMar>
            <w:top w:w="0" w:type="dxa"/>
            <w:bottom w:w="0" w:type="dxa"/>
          </w:tblCellMar>
        </w:tblPrEx>
        <w:trPr>
          <w:trHeight w:hRule="exact" w:val="1680"/>
          <w:jc w:val="center"/>
        </w:trPr>
        <w:tc>
          <w:tcPr>
            <w:tcW w:w="2222" w:type="dxa"/>
            <w:vMerge/>
            <w:tcBorders>
              <w:left w:val="single" w:sz="4" w:space="0" w:color="auto"/>
            </w:tcBorders>
            <w:shd w:val="clear" w:color="auto" w:fill="FFFFFF"/>
          </w:tcPr>
          <w:p w:rsidR="001F6C44" w:rsidRDefault="001F6C44">
            <w:pPr>
              <w:framePr w:w="15245" w:wrap="notBeside" w:vAnchor="text" w:hAnchor="text" w:xAlign="center" w:y="1"/>
            </w:pPr>
          </w:p>
        </w:tc>
        <w:tc>
          <w:tcPr>
            <w:tcW w:w="773" w:type="dxa"/>
            <w:tcBorders>
              <w:top w:val="single" w:sz="4" w:space="0" w:color="auto"/>
              <w:left w:val="single" w:sz="4" w:space="0" w:color="auto"/>
            </w:tcBorders>
            <w:shd w:val="clear" w:color="auto" w:fill="FFFFFF"/>
            <w:vAlign w:val="bottom"/>
          </w:tcPr>
          <w:p w:rsidR="001F6C44" w:rsidRDefault="00CA1557">
            <w:pPr>
              <w:pStyle w:val="22"/>
              <w:framePr w:w="15245" w:wrap="notBeside" w:vAnchor="text" w:hAnchor="text" w:xAlign="center" w:y="1"/>
              <w:shd w:val="clear" w:color="auto" w:fill="auto"/>
              <w:spacing w:before="0" w:after="60" w:line="240" w:lineRule="exact"/>
              <w:ind w:left="260" w:firstLine="0"/>
              <w:jc w:val="left"/>
            </w:pPr>
            <w:r>
              <w:rPr>
                <w:rStyle w:val="212pt2"/>
              </w:rPr>
              <w:t>В</w:t>
            </w:r>
          </w:p>
          <w:p w:rsidR="001F6C44" w:rsidRDefault="00CA1557">
            <w:pPr>
              <w:pStyle w:val="22"/>
              <w:framePr w:w="15245" w:wrap="notBeside" w:vAnchor="text" w:hAnchor="text" w:xAlign="center" w:y="1"/>
              <w:shd w:val="clear" w:color="auto" w:fill="auto"/>
              <w:spacing w:before="60" w:line="170" w:lineRule="exact"/>
              <w:ind w:left="260" w:firstLine="0"/>
              <w:jc w:val="left"/>
            </w:pPr>
            <w:r>
              <w:rPr>
                <w:rStyle w:val="2Verdana85pt"/>
              </w:rPr>
              <w:t>и</w:t>
            </w:r>
          </w:p>
        </w:tc>
        <w:tc>
          <w:tcPr>
            <w:tcW w:w="902" w:type="dxa"/>
            <w:tcBorders>
              <w:top w:val="single" w:sz="4" w:space="0" w:color="auto"/>
              <w:left w:val="single" w:sz="4" w:space="0" w:color="auto"/>
            </w:tcBorders>
            <w:shd w:val="clear" w:color="auto" w:fill="FFFFFF"/>
            <w:vAlign w:val="bottom"/>
          </w:tcPr>
          <w:p w:rsidR="001F6C44" w:rsidRDefault="00CA1557">
            <w:pPr>
              <w:pStyle w:val="22"/>
              <w:framePr w:w="15245" w:wrap="notBeside" w:vAnchor="text" w:hAnchor="text" w:xAlign="center" w:y="1"/>
              <w:shd w:val="clear" w:color="auto" w:fill="auto"/>
              <w:spacing w:before="0" w:line="130" w:lineRule="exact"/>
              <w:ind w:firstLine="0"/>
              <w:jc w:val="center"/>
            </w:pPr>
            <w:r>
              <w:rPr>
                <w:rStyle w:val="2a"/>
              </w:rPr>
              <w:t>а</w:t>
            </w:r>
          </w:p>
          <w:p w:rsidR="001F6C44" w:rsidRDefault="00CA1557">
            <w:pPr>
              <w:pStyle w:val="22"/>
              <w:framePr w:w="15245" w:wrap="notBeside" w:vAnchor="text" w:hAnchor="text" w:xAlign="center" w:y="1"/>
              <w:shd w:val="clear" w:color="auto" w:fill="auto"/>
              <w:spacing w:before="0" w:line="130" w:lineRule="exact"/>
              <w:ind w:firstLine="0"/>
              <w:jc w:val="center"/>
            </w:pPr>
            <w:r>
              <w:rPr>
                <w:rStyle w:val="2Verdana85pt"/>
              </w:rPr>
              <w:t>5</w:t>
            </w:r>
          </w:p>
          <w:p w:rsidR="001F6C44" w:rsidRDefault="00CA1557">
            <w:pPr>
              <w:pStyle w:val="22"/>
              <w:framePr w:w="15245" w:wrap="notBeside" w:vAnchor="text" w:hAnchor="text" w:xAlign="center" w:y="1"/>
              <w:shd w:val="clear" w:color="auto" w:fill="auto"/>
              <w:spacing w:before="0" w:after="60" w:line="130" w:lineRule="exact"/>
              <w:ind w:firstLine="0"/>
              <w:jc w:val="center"/>
            </w:pPr>
            <w:r>
              <w:rPr>
                <w:rStyle w:val="2Verdana85pt"/>
              </w:rPr>
              <w:t>Н</w:t>
            </w:r>
          </w:p>
          <w:p w:rsidR="001F6C44" w:rsidRDefault="00CA1557">
            <w:pPr>
              <w:pStyle w:val="22"/>
              <w:framePr w:w="15245" w:wrap="notBeside" w:vAnchor="text" w:hAnchor="text" w:xAlign="center" w:y="1"/>
              <w:shd w:val="clear" w:color="auto" w:fill="auto"/>
              <w:spacing w:before="60" w:line="125" w:lineRule="exact"/>
              <w:ind w:firstLine="0"/>
              <w:jc w:val="center"/>
            </w:pPr>
            <w:r>
              <w:rPr>
                <w:rStyle w:val="2a"/>
              </w:rPr>
              <w:t>«</w:t>
            </w:r>
          </w:p>
          <w:p w:rsidR="001F6C44" w:rsidRDefault="00CA1557">
            <w:pPr>
              <w:pStyle w:val="22"/>
              <w:framePr w:w="15245" w:wrap="notBeside" w:vAnchor="text" w:hAnchor="text" w:xAlign="center" w:y="1"/>
              <w:shd w:val="clear" w:color="auto" w:fill="auto"/>
              <w:spacing w:before="0" w:line="125" w:lineRule="exact"/>
              <w:ind w:firstLine="0"/>
              <w:jc w:val="center"/>
            </w:pPr>
            <w:r>
              <w:rPr>
                <w:rStyle w:val="212pt2"/>
              </w:rPr>
              <w:t>о</w:t>
            </w:r>
          </w:p>
          <w:p w:rsidR="001F6C44" w:rsidRDefault="00CA1557">
            <w:pPr>
              <w:pStyle w:val="22"/>
              <w:framePr w:w="15245" w:wrap="notBeside" w:vAnchor="text" w:hAnchor="text" w:xAlign="center" w:y="1"/>
              <w:shd w:val="clear" w:color="auto" w:fill="auto"/>
              <w:spacing w:before="0" w:line="125" w:lineRule="exact"/>
              <w:ind w:firstLine="0"/>
              <w:jc w:val="center"/>
            </w:pPr>
            <w:r>
              <w:rPr>
                <w:rStyle w:val="2a"/>
              </w:rPr>
              <w:t>а</w:t>
            </w:r>
          </w:p>
          <w:p w:rsidR="001F6C44" w:rsidRDefault="00CA1557">
            <w:pPr>
              <w:pStyle w:val="22"/>
              <w:framePr w:w="15245" w:wrap="notBeside" w:vAnchor="text" w:hAnchor="text" w:xAlign="center" w:y="1"/>
              <w:shd w:val="clear" w:color="auto" w:fill="auto"/>
              <w:spacing w:before="0" w:line="260" w:lineRule="exact"/>
              <w:ind w:left="360" w:firstLine="0"/>
              <w:jc w:val="left"/>
            </w:pPr>
            <w:r>
              <w:rPr>
                <w:rStyle w:val="2a"/>
              </w:rPr>
              <w:t>В</w:t>
            </w:r>
          </w:p>
        </w:tc>
        <w:tc>
          <w:tcPr>
            <w:tcW w:w="898" w:type="dxa"/>
            <w:tcBorders>
              <w:top w:val="single" w:sz="4" w:space="0" w:color="auto"/>
              <w:left w:val="single" w:sz="4" w:space="0" w:color="auto"/>
            </w:tcBorders>
            <w:shd w:val="clear" w:color="auto" w:fill="FFFFFF"/>
            <w:textDirection w:val="btLr"/>
            <w:vAlign w:val="bottom"/>
          </w:tcPr>
          <w:p w:rsidR="001F6C44" w:rsidRDefault="00CA1557">
            <w:pPr>
              <w:pStyle w:val="22"/>
              <w:framePr w:w="15245" w:wrap="notBeside" w:vAnchor="text" w:hAnchor="text" w:xAlign="center" w:y="1"/>
              <w:shd w:val="clear" w:color="auto" w:fill="auto"/>
              <w:spacing w:before="0" w:after="120" w:line="260" w:lineRule="exact"/>
              <w:ind w:firstLine="0"/>
              <w:jc w:val="left"/>
            </w:pPr>
            <w:r>
              <w:rPr>
                <w:rStyle w:val="2a"/>
              </w:rPr>
              <w:t>Расчетн.</w:t>
            </w:r>
          </w:p>
          <w:p w:rsidR="001F6C44" w:rsidRDefault="00CA1557">
            <w:pPr>
              <w:pStyle w:val="22"/>
              <w:framePr w:w="15245" w:wrap="notBeside" w:vAnchor="text" w:hAnchor="text" w:xAlign="center" w:y="1"/>
              <w:shd w:val="clear" w:color="auto" w:fill="auto"/>
              <w:spacing w:line="260" w:lineRule="exact"/>
              <w:ind w:firstLine="0"/>
              <w:jc w:val="left"/>
            </w:pPr>
            <w:r>
              <w:rPr>
                <w:rStyle w:val="2a"/>
              </w:rPr>
              <w:t>срок</w:t>
            </w:r>
          </w:p>
        </w:tc>
        <w:tc>
          <w:tcPr>
            <w:tcW w:w="902" w:type="dxa"/>
            <w:vMerge/>
            <w:tcBorders>
              <w:left w:val="single" w:sz="4" w:space="0" w:color="auto"/>
            </w:tcBorders>
            <w:shd w:val="clear" w:color="auto" w:fill="FFFFFF"/>
            <w:textDirection w:val="btLr"/>
          </w:tcPr>
          <w:p w:rsidR="001F6C44" w:rsidRDefault="001F6C44">
            <w:pPr>
              <w:framePr w:w="15245" w:wrap="notBeside" w:vAnchor="text" w:hAnchor="text" w:xAlign="center" w:y="1"/>
            </w:pPr>
          </w:p>
        </w:tc>
        <w:tc>
          <w:tcPr>
            <w:tcW w:w="1080"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60" w:lineRule="exact"/>
              <w:ind w:left="320" w:firstLine="0"/>
              <w:jc w:val="left"/>
            </w:pPr>
            <w:r>
              <w:rPr>
                <w:rStyle w:val="2a"/>
              </w:rPr>
              <w:t>Сущ.</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after="120" w:line="260" w:lineRule="exact"/>
              <w:ind w:left="140" w:firstLine="0"/>
              <w:jc w:val="left"/>
            </w:pPr>
            <w:r>
              <w:rPr>
                <w:rStyle w:val="2a"/>
              </w:rPr>
              <w:t>Проект</w:t>
            </w:r>
          </w:p>
          <w:p w:rsidR="001F6C44" w:rsidRDefault="00CA1557">
            <w:pPr>
              <w:pStyle w:val="22"/>
              <w:framePr w:w="15245" w:wrap="notBeside" w:vAnchor="text" w:hAnchor="text" w:xAlign="center" w:y="1"/>
              <w:shd w:val="clear" w:color="auto" w:fill="auto"/>
              <w:spacing w:line="260" w:lineRule="exact"/>
              <w:ind w:firstLine="0"/>
              <w:jc w:val="center"/>
            </w:pPr>
            <w:r>
              <w:rPr>
                <w:rStyle w:val="2a"/>
              </w:rPr>
              <w:t>ир.</w:t>
            </w:r>
          </w:p>
        </w:tc>
        <w:tc>
          <w:tcPr>
            <w:tcW w:w="1258"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after="120" w:line="260" w:lineRule="exact"/>
              <w:ind w:left="160" w:firstLine="0"/>
              <w:jc w:val="left"/>
            </w:pPr>
            <w:r>
              <w:rPr>
                <w:rStyle w:val="2a"/>
              </w:rPr>
              <w:t>Расчетн.</w:t>
            </w:r>
          </w:p>
          <w:p w:rsidR="001F6C44" w:rsidRDefault="00CA1557">
            <w:pPr>
              <w:pStyle w:val="22"/>
              <w:framePr w:w="15245" w:wrap="notBeside" w:vAnchor="text" w:hAnchor="text" w:xAlign="center" w:y="1"/>
              <w:shd w:val="clear" w:color="auto" w:fill="auto"/>
              <w:spacing w:line="260" w:lineRule="exact"/>
              <w:ind w:firstLine="0"/>
              <w:jc w:val="center"/>
            </w:pPr>
            <w:r>
              <w:rPr>
                <w:rStyle w:val="2a"/>
              </w:rPr>
              <w:t>срок</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83" w:lineRule="exact"/>
              <w:ind w:firstLine="0"/>
              <w:jc w:val="center"/>
            </w:pPr>
            <w:proofErr w:type="gramStart"/>
            <w:r>
              <w:rPr>
                <w:rStyle w:val="2a"/>
              </w:rPr>
              <w:t>кВт-ч</w:t>
            </w:r>
            <w:proofErr w:type="gramEnd"/>
            <w:r>
              <w:rPr>
                <w:rStyle w:val="2a"/>
              </w:rPr>
              <w:t>/год на 1 чел</w:t>
            </w:r>
          </w:p>
        </w:tc>
        <w:tc>
          <w:tcPr>
            <w:tcW w:w="1440"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Сущ.</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after="120" w:line="260" w:lineRule="exact"/>
              <w:ind w:left="140" w:firstLine="0"/>
              <w:jc w:val="left"/>
            </w:pPr>
            <w:r>
              <w:rPr>
                <w:rStyle w:val="2a"/>
              </w:rPr>
              <w:t>Проект</w:t>
            </w:r>
          </w:p>
          <w:p w:rsidR="001F6C44" w:rsidRDefault="00CA1557">
            <w:pPr>
              <w:pStyle w:val="22"/>
              <w:framePr w:w="15245" w:wrap="notBeside" w:vAnchor="text" w:hAnchor="text" w:xAlign="center" w:y="1"/>
              <w:shd w:val="clear" w:color="auto" w:fill="auto"/>
              <w:spacing w:line="260" w:lineRule="exact"/>
              <w:ind w:firstLine="0"/>
              <w:jc w:val="center"/>
            </w:pPr>
            <w:r>
              <w:rPr>
                <w:rStyle w:val="2a"/>
              </w:rPr>
              <w:t>ир.</w:t>
            </w:r>
          </w:p>
        </w:tc>
        <w:tc>
          <w:tcPr>
            <w:tcW w:w="217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Расчетн. срок</w:t>
            </w:r>
          </w:p>
        </w:tc>
      </w:tr>
      <w:tr w:rsidR="001F6C44">
        <w:tblPrEx>
          <w:tblCellMar>
            <w:top w:w="0" w:type="dxa"/>
            <w:bottom w:w="0" w:type="dxa"/>
          </w:tblCellMar>
        </w:tblPrEx>
        <w:trPr>
          <w:trHeight w:hRule="exact" w:val="528"/>
          <w:jc w:val="center"/>
        </w:trPr>
        <w:tc>
          <w:tcPr>
            <w:tcW w:w="222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260" w:lineRule="exact"/>
              <w:ind w:left="160" w:firstLine="0"/>
              <w:jc w:val="left"/>
            </w:pPr>
            <w:r>
              <w:rPr>
                <w:rStyle w:val="2a"/>
              </w:rPr>
              <w:t>ст</w:t>
            </w:r>
            <w:proofErr w:type="gramStart"/>
            <w:r>
              <w:rPr>
                <w:rStyle w:val="2a"/>
              </w:rPr>
              <w:t>.А</w:t>
            </w:r>
            <w:proofErr w:type="gramEnd"/>
            <w:r>
              <w:rPr>
                <w:rStyle w:val="2a"/>
              </w:rPr>
              <w:t>хтанизовская</w:t>
            </w:r>
          </w:p>
        </w:tc>
        <w:tc>
          <w:tcPr>
            <w:tcW w:w="773"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260" w:firstLine="0"/>
              <w:jc w:val="left"/>
            </w:pPr>
            <w:r>
              <w:rPr>
                <w:rStyle w:val="295pt"/>
              </w:rPr>
              <w:t>300</w:t>
            </w:r>
          </w:p>
        </w:tc>
        <w:tc>
          <w:tcPr>
            <w:tcW w:w="902"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2000</w:t>
            </w:r>
          </w:p>
        </w:tc>
        <w:tc>
          <w:tcPr>
            <w:tcW w:w="898"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5300</w:t>
            </w:r>
          </w:p>
        </w:tc>
        <w:tc>
          <w:tcPr>
            <w:tcW w:w="90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60" w:firstLine="0"/>
              <w:jc w:val="left"/>
            </w:pPr>
            <w:r>
              <w:rPr>
                <w:rStyle w:val="295pt"/>
              </w:rPr>
              <w:t>0,41</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320" w:firstLine="0"/>
              <w:jc w:val="left"/>
            </w:pPr>
            <w:r>
              <w:rPr>
                <w:rStyle w:val="295pt"/>
              </w:rPr>
              <w:t>1353</w:t>
            </w:r>
          </w:p>
        </w:tc>
        <w:tc>
          <w:tcPr>
            <w:tcW w:w="1080"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820</w:t>
            </w:r>
          </w:p>
        </w:tc>
        <w:tc>
          <w:tcPr>
            <w:tcW w:w="1258"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2173</w:t>
            </w:r>
          </w:p>
        </w:tc>
        <w:tc>
          <w:tcPr>
            <w:tcW w:w="144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5300</w:t>
            </w:r>
          </w:p>
        </w:tc>
        <w:tc>
          <w:tcPr>
            <w:tcW w:w="144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7170</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80" w:firstLine="0"/>
              <w:jc w:val="left"/>
            </w:pPr>
            <w:r>
              <w:rPr>
                <w:rStyle w:val="295pt"/>
              </w:rPr>
              <w:t>4350</w:t>
            </w:r>
          </w:p>
        </w:tc>
        <w:tc>
          <w:tcPr>
            <w:tcW w:w="2170" w:type="dxa"/>
            <w:tcBorders>
              <w:top w:val="single" w:sz="4" w:space="0" w:color="auto"/>
              <w:left w:val="single" w:sz="4" w:space="0" w:color="auto"/>
              <w:righ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11517</w:t>
            </w:r>
          </w:p>
        </w:tc>
      </w:tr>
      <w:tr w:rsidR="001F6C44">
        <w:tblPrEx>
          <w:tblCellMar>
            <w:top w:w="0" w:type="dxa"/>
            <w:bottom w:w="0" w:type="dxa"/>
          </w:tblCellMar>
        </w:tblPrEx>
        <w:trPr>
          <w:trHeight w:hRule="exact" w:val="523"/>
          <w:jc w:val="center"/>
        </w:trPr>
        <w:tc>
          <w:tcPr>
            <w:tcW w:w="222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п. За Родину</w:t>
            </w:r>
          </w:p>
        </w:tc>
        <w:tc>
          <w:tcPr>
            <w:tcW w:w="773"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60" w:firstLine="0"/>
              <w:jc w:val="left"/>
            </w:pPr>
            <w:r>
              <w:rPr>
                <w:rStyle w:val="295pt"/>
              </w:rPr>
              <w:t>2200</w:t>
            </w:r>
          </w:p>
        </w:tc>
        <w:tc>
          <w:tcPr>
            <w:tcW w:w="902"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20800</w:t>
            </w:r>
          </w:p>
        </w:tc>
        <w:tc>
          <w:tcPr>
            <w:tcW w:w="898" w:type="dxa"/>
            <w:tcBorders>
              <w:top w:val="single" w:sz="4" w:space="0" w:color="auto"/>
              <w:left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23000</w:t>
            </w:r>
          </w:p>
        </w:tc>
        <w:tc>
          <w:tcPr>
            <w:tcW w:w="90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60" w:firstLine="0"/>
              <w:jc w:val="left"/>
            </w:pPr>
            <w:r>
              <w:rPr>
                <w:rStyle w:val="295pt"/>
              </w:rPr>
              <w:t>0,41</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320" w:firstLine="0"/>
              <w:jc w:val="left"/>
            </w:pPr>
            <w:r>
              <w:rPr>
                <w:rStyle w:val="295pt"/>
              </w:rPr>
              <w:t>902</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right="360" w:firstLine="0"/>
              <w:jc w:val="right"/>
            </w:pPr>
            <w:r>
              <w:rPr>
                <w:rStyle w:val="295pt"/>
              </w:rPr>
              <w:t>8528</w:t>
            </w:r>
          </w:p>
        </w:tc>
        <w:tc>
          <w:tcPr>
            <w:tcW w:w="1258"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9430</w:t>
            </w:r>
          </w:p>
        </w:tc>
        <w:tc>
          <w:tcPr>
            <w:tcW w:w="144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5300</w:t>
            </w:r>
          </w:p>
        </w:tc>
        <w:tc>
          <w:tcPr>
            <w:tcW w:w="144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4780</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80" w:firstLine="0"/>
              <w:jc w:val="left"/>
            </w:pPr>
            <w:r>
              <w:rPr>
                <w:rStyle w:val="295pt"/>
              </w:rPr>
              <w:t>45198</w:t>
            </w:r>
          </w:p>
        </w:tc>
        <w:tc>
          <w:tcPr>
            <w:tcW w:w="2170" w:type="dxa"/>
            <w:tcBorders>
              <w:top w:val="single" w:sz="4" w:space="0" w:color="auto"/>
              <w:left w:val="single" w:sz="4" w:space="0" w:color="auto"/>
              <w:righ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49980</w:t>
            </w:r>
          </w:p>
        </w:tc>
      </w:tr>
      <w:tr w:rsidR="001F6C44">
        <w:tblPrEx>
          <w:tblCellMar>
            <w:top w:w="0" w:type="dxa"/>
            <w:bottom w:w="0" w:type="dxa"/>
          </w:tblCellMar>
        </w:tblPrEx>
        <w:trPr>
          <w:trHeight w:hRule="exact" w:val="528"/>
          <w:jc w:val="center"/>
        </w:trPr>
        <w:tc>
          <w:tcPr>
            <w:tcW w:w="222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п. Пересыпь</w:t>
            </w:r>
          </w:p>
        </w:tc>
        <w:tc>
          <w:tcPr>
            <w:tcW w:w="773"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160" w:firstLine="0"/>
              <w:jc w:val="left"/>
            </w:pPr>
            <w:r>
              <w:rPr>
                <w:rStyle w:val="295pt"/>
              </w:rPr>
              <w:t>4190</w:t>
            </w:r>
          </w:p>
        </w:tc>
        <w:tc>
          <w:tcPr>
            <w:tcW w:w="90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80" w:firstLine="0"/>
              <w:jc w:val="left"/>
            </w:pPr>
            <w:r>
              <w:rPr>
                <w:rStyle w:val="295pt"/>
              </w:rPr>
              <w:t>760</w:t>
            </w:r>
          </w:p>
        </w:tc>
        <w:tc>
          <w:tcPr>
            <w:tcW w:w="898"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4950</w:t>
            </w:r>
          </w:p>
        </w:tc>
        <w:tc>
          <w:tcPr>
            <w:tcW w:w="902"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60" w:firstLine="0"/>
              <w:jc w:val="left"/>
            </w:pPr>
            <w:r>
              <w:rPr>
                <w:rStyle w:val="295pt"/>
              </w:rPr>
              <w:t>0,41</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right="320" w:firstLine="0"/>
              <w:jc w:val="right"/>
            </w:pPr>
            <w:r>
              <w:rPr>
                <w:rStyle w:val="295pt"/>
              </w:rPr>
              <w:t>1718</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435</w:t>
            </w:r>
          </w:p>
        </w:tc>
        <w:tc>
          <w:tcPr>
            <w:tcW w:w="1258"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2153</w:t>
            </w:r>
          </w:p>
        </w:tc>
        <w:tc>
          <w:tcPr>
            <w:tcW w:w="144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5300</w:t>
            </w:r>
          </w:p>
        </w:tc>
        <w:tc>
          <w:tcPr>
            <w:tcW w:w="144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9105</w:t>
            </w:r>
          </w:p>
        </w:tc>
        <w:tc>
          <w:tcPr>
            <w:tcW w:w="1080" w:type="dxa"/>
            <w:tcBorders>
              <w:top w:val="single" w:sz="4" w:space="0" w:color="auto"/>
              <w:lef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2305</w:t>
            </w:r>
          </w:p>
        </w:tc>
        <w:tc>
          <w:tcPr>
            <w:tcW w:w="2170" w:type="dxa"/>
            <w:tcBorders>
              <w:top w:val="single" w:sz="4" w:space="0" w:color="auto"/>
              <w:left w:val="single" w:sz="4" w:space="0" w:color="auto"/>
              <w:righ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11316</w:t>
            </w:r>
          </w:p>
        </w:tc>
      </w:tr>
      <w:tr w:rsidR="001F6C44">
        <w:tblPrEx>
          <w:tblCellMar>
            <w:top w:w="0" w:type="dxa"/>
            <w:bottom w:w="0" w:type="dxa"/>
          </w:tblCellMar>
        </w:tblPrEx>
        <w:trPr>
          <w:trHeight w:hRule="exact" w:val="533"/>
          <w:jc w:val="center"/>
        </w:trPr>
        <w:tc>
          <w:tcPr>
            <w:tcW w:w="2222"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260" w:lineRule="exact"/>
              <w:ind w:firstLine="0"/>
              <w:jc w:val="center"/>
            </w:pPr>
            <w:r>
              <w:rPr>
                <w:rStyle w:val="2a"/>
              </w:rPr>
              <w:t>Итого</w:t>
            </w:r>
          </w:p>
        </w:tc>
        <w:tc>
          <w:tcPr>
            <w:tcW w:w="773"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60" w:firstLine="0"/>
              <w:jc w:val="left"/>
            </w:pPr>
            <w:r>
              <w:rPr>
                <w:rStyle w:val="295pt"/>
              </w:rPr>
              <w:t>9690</w:t>
            </w:r>
          </w:p>
        </w:tc>
        <w:tc>
          <w:tcPr>
            <w:tcW w:w="902"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23860</w:t>
            </w:r>
          </w:p>
        </w:tc>
        <w:tc>
          <w:tcPr>
            <w:tcW w:w="898"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5245" w:wrap="notBeside" w:vAnchor="text" w:hAnchor="text" w:xAlign="center" w:y="1"/>
              <w:shd w:val="clear" w:color="auto" w:fill="auto"/>
              <w:spacing w:before="0" w:line="190" w:lineRule="exact"/>
              <w:ind w:left="180" w:firstLine="0"/>
              <w:jc w:val="left"/>
            </w:pPr>
            <w:r>
              <w:rPr>
                <w:rStyle w:val="295pt"/>
              </w:rPr>
              <w:t>33250</w:t>
            </w:r>
          </w:p>
        </w:tc>
        <w:tc>
          <w:tcPr>
            <w:tcW w:w="902"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w:t>
            </w:r>
          </w:p>
        </w:tc>
        <w:tc>
          <w:tcPr>
            <w:tcW w:w="1080"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320" w:firstLine="0"/>
              <w:jc w:val="left"/>
            </w:pPr>
            <w:r>
              <w:rPr>
                <w:rStyle w:val="295pt"/>
              </w:rPr>
              <w:t>3973</w:t>
            </w:r>
          </w:p>
        </w:tc>
        <w:tc>
          <w:tcPr>
            <w:tcW w:w="1080"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360" w:firstLine="0"/>
              <w:jc w:val="left"/>
            </w:pPr>
            <w:r>
              <w:rPr>
                <w:rStyle w:val="295pt"/>
              </w:rPr>
              <w:t>9783</w:t>
            </w:r>
          </w:p>
        </w:tc>
        <w:tc>
          <w:tcPr>
            <w:tcW w:w="1258"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13756</w:t>
            </w:r>
          </w:p>
        </w:tc>
        <w:tc>
          <w:tcPr>
            <w:tcW w:w="1440"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w:t>
            </w:r>
          </w:p>
        </w:tc>
        <w:tc>
          <w:tcPr>
            <w:tcW w:w="1440"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21055</w:t>
            </w:r>
          </w:p>
        </w:tc>
        <w:tc>
          <w:tcPr>
            <w:tcW w:w="1080" w:type="dxa"/>
            <w:tcBorders>
              <w:top w:val="single" w:sz="4" w:space="0" w:color="auto"/>
              <w:left w:val="single" w:sz="4" w:space="0" w:color="auto"/>
              <w:bottom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left="280" w:firstLine="0"/>
              <w:jc w:val="left"/>
            </w:pPr>
            <w:r>
              <w:rPr>
                <w:rStyle w:val="295pt"/>
              </w:rPr>
              <w:t>51853</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5245" w:wrap="notBeside" w:vAnchor="text" w:hAnchor="text" w:xAlign="center" w:y="1"/>
              <w:shd w:val="clear" w:color="auto" w:fill="auto"/>
              <w:spacing w:before="0" w:line="190" w:lineRule="exact"/>
              <w:ind w:firstLine="0"/>
              <w:jc w:val="center"/>
            </w:pPr>
            <w:r>
              <w:rPr>
                <w:rStyle w:val="295pt"/>
              </w:rPr>
              <w:t>72813</w:t>
            </w:r>
          </w:p>
        </w:tc>
      </w:tr>
    </w:tbl>
    <w:p w:rsidR="001F6C44" w:rsidRDefault="001F6C44">
      <w:pPr>
        <w:framePr w:w="15245" w:wrap="notBeside" w:vAnchor="text" w:hAnchor="text" w:xAlign="center" w:y="1"/>
        <w:rPr>
          <w:sz w:val="2"/>
          <w:szCs w:val="2"/>
        </w:rPr>
      </w:pPr>
    </w:p>
    <w:p w:rsidR="001F6C44" w:rsidRDefault="001F6C44">
      <w:pPr>
        <w:rPr>
          <w:sz w:val="2"/>
          <w:szCs w:val="2"/>
        </w:rPr>
      </w:pPr>
    </w:p>
    <w:p w:rsidR="001F6C44" w:rsidRDefault="00CA1557">
      <w:pPr>
        <w:pStyle w:val="211"/>
        <w:shd w:val="clear" w:color="auto" w:fill="auto"/>
        <w:spacing w:before="194"/>
        <w:ind w:left="840"/>
      </w:pPr>
      <w:r>
        <w:t>Примечания:</w:t>
      </w:r>
    </w:p>
    <w:p w:rsidR="001F6C44" w:rsidRDefault="00CA1557">
      <w:pPr>
        <w:pStyle w:val="221"/>
        <w:numPr>
          <w:ilvl w:val="0"/>
          <w:numId w:val="67"/>
        </w:numPr>
        <w:shd w:val="clear" w:color="auto" w:fill="auto"/>
        <w:tabs>
          <w:tab w:val="left" w:pos="1025"/>
        </w:tabs>
        <w:ind w:firstLine="840"/>
      </w:pPr>
      <w:r>
        <w:t xml:space="preserve">Расчеты предполагаемых нагрузок выполнены в соответствии со СНиП 2.07.01 </w:t>
      </w:r>
      <w:r>
        <w:t>-89*.Приложение 12 и в соответствии с РД 34.20.185 - 94 таблица 2.4.3н и таблица 2.4.4н</w:t>
      </w:r>
    </w:p>
    <w:p w:rsidR="001F6C44" w:rsidRDefault="00CA1557">
      <w:pPr>
        <w:pStyle w:val="221"/>
        <w:numPr>
          <w:ilvl w:val="0"/>
          <w:numId w:val="67"/>
        </w:numPr>
        <w:shd w:val="clear" w:color="auto" w:fill="auto"/>
        <w:tabs>
          <w:tab w:val="left" w:pos="1020"/>
        </w:tabs>
        <w:ind w:firstLine="840"/>
      </w:pPr>
      <w:r>
        <w:t>Приведенные в таблице данные учитывают нагрузку жилых и общественных зданий, коммуникальных предприятий, транспортного обслуживания (гаражи, открытые стоянки автомобиле</w:t>
      </w:r>
      <w:r>
        <w:t>й), наружное освещение</w:t>
      </w:r>
    </w:p>
    <w:p w:rsidR="001F6C44" w:rsidRDefault="00CA1557">
      <w:pPr>
        <w:pStyle w:val="221"/>
        <w:numPr>
          <w:ilvl w:val="0"/>
          <w:numId w:val="67"/>
        </w:numPr>
        <w:shd w:val="clear" w:color="auto" w:fill="auto"/>
        <w:tabs>
          <w:tab w:val="left" w:pos="1044"/>
        </w:tabs>
        <w:ind w:firstLine="840"/>
      </w:pPr>
      <w:r>
        <w:t>Таблица может быть откорректирована в сторону увеличения мощности в зависимости от местных условий (например, канатные дороги, пожарные депо, рестораны</w:t>
      </w:r>
      <w:proofErr w:type="gramStart"/>
      <w:r>
        <w:t>..</w:t>
      </w:r>
      <w:proofErr w:type="gramEnd"/>
      <w:r>
        <w:t>и пр.)</w:t>
      </w:r>
    </w:p>
    <w:p w:rsidR="001F6C44" w:rsidRDefault="00CA1557">
      <w:pPr>
        <w:pStyle w:val="221"/>
        <w:numPr>
          <w:ilvl w:val="0"/>
          <w:numId w:val="67"/>
        </w:numPr>
        <w:shd w:val="clear" w:color="auto" w:fill="auto"/>
        <w:tabs>
          <w:tab w:val="left" w:pos="1135"/>
        </w:tabs>
        <w:ind w:left="840"/>
        <w:jc w:val="both"/>
        <w:sectPr w:rsidR="001F6C44">
          <w:pgSz w:w="16840" w:h="11900" w:orient="landscape"/>
          <w:pgMar w:top="2366" w:right="452" w:bottom="2366" w:left="1143" w:header="0" w:footer="3" w:gutter="0"/>
          <w:cols w:space="720"/>
          <w:noEndnote/>
          <w:docGrid w:linePitch="360"/>
        </w:sectPr>
      </w:pPr>
      <w:r>
        <w:t>Использование максимума электрической нагрузки, чел</w:t>
      </w:r>
      <w:r>
        <w:t>/год - 5300</w:t>
      </w:r>
    </w:p>
    <w:p w:rsidR="001F6C44" w:rsidRDefault="00CA1557">
      <w:pPr>
        <w:pStyle w:val="22"/>
        <w:shd w:val="clear" w:color="auto" w:fill="auto"/>
        <w:spacing w:before="0"/>
        <w:ind w:firstLine="760"/>
      </w:pPr>
      <w:r>
        <w:lastRenderedPageBreak/>
        <w:t xml:space="preserve">Согласно произведенных расчетов общая потребная мощность на расчетный срок составляет - 13756 кВт, годовой расход электроэнергии на расчетный срок составляет 72813000 кВт </w:t>
      </w:r>
      <w:proofErr w:type="gramStart"/>
      <w:r>
        <w:t>ч</w:t>
      </w:r>
      <w:proofErr w:type="gramEnd"/>
      <w:r>
        <w:t>/год.</w:t>
      </w:r>
    </w:p>
    <w:p w:rsidR="001F6C44" w:rsidRDefault="00CA1557">
      <w:pPr>
        <w:pStyle w:val="120"/>
        <w:shd w:val="clear" w:color="auto" w:fill="auto"/>
        <w:spacing w:line="446" w:lineRule="exact"/>
        <w:ind w:firstLine="760"/>
      </w:pPr>
      <w:r>
        <w:rPr>
          <w:rStyle w:val="121"/>
          <w:i/>
          <w:iCs/>
        </w:rPr>
        <w:t>Расчетная электрическая нагрузка</w:t>
      </w:r>
    </w:p>
    <w:p w:rsidR="001F6C44" w:rsidRDefault="00CA1557">
      <w:pPr>
        <w:pStyle w:val="22"/>
        <w:shd w:val="clear" w:color="auto" w:fill="auto"/>
        <w:spacing w:before="0"/>
        <w:ind w:firstLine="760"/>
      </w:pPr>
      <w:r>
        <w:t>Величина мощности трансформаторов</w:t>
      </w:r>
      <w:r>
        <w:t xml:space="preserve"> принята с учётом дополнительных нагрузок поселений. Разработанная проектом схема электроснабжения предусматривает строительство 19 новых трансформаторных подстанций 10/0,4кВт в п. За Родину, 4 новых трансформаторных подстанций 10/0,4кВт в п. Пересыпь, 4 н</w:t>
      </w:r>
      <w:r>
        <w:t>овых трансформаторных подстанций 10/0,4к</w:t>
      </w:r>
      <w:proofErr w:type="gramStart"/>
      <w:r>
        <w:t>Вт в ст</w:t>
      </w:r>
      <w:proofErr w:type="gramEnd"/>
      <w:r>
        <w:t>. Ахтанизовской.</w:t>
      </w:r>
    </w:p>
    <w:p w:rsidR="001F6C44" w:rsidRDefault="00CA1557">
      <w:pPr>
        <w:pStyle w:val="22"/>
        <w:shd w:val="clear" w:color="auto" w:fill="auto"/>
        <w:spacing w:before="0" w:after="180"/>
        <w:ind w:firstLine="760"/>
      </w:pPr>
      <w:r>
        <w:t>Для перспективного развития электроэнергетики Ахтанизовского сельского поселения проектом предусматривается:</w:t>
      </w:r>
    </w:p>
    <w:p w:rsidR="001F6C44" w:rsidRDefault="00CA1557">
      <w:pPr>
        <w:pStyle w:val="22"/>
        <w:numPr>
          <w:ilvl w:val="0"/>
          <w:numId w:val="68"/>
        </w:numPr>
        <w:shd w:val="clear" w:color="auto" w:fill="auto"/>
        <w:tabs>
          <w:tab w:val="left" w:pos="1092"/>
        </w:tabs>
        <w:spacing w:before="0"/>
        <w:ind w:firstLine="760"/>
      </w:pPr>
      <w:r>
        <w:t>Реконструкция подстанции 35/10кВ с одним трансформатором 4 МВА</w:t>
      </w:r>
    </w:p>
    <w:p w:rsidR="001F6C44" w:rsidRDefault="00CA1557">
      <w:pPr>
        <w:pStyle w:val="22"/>
        <w:numPr>
          <w:ilvl w:val="0"/>
          <w:numId w:val="68"/>
        </w:numPr>
        <w:shd w:val="clear" w:color="auto" w:fill="auto"/>
        <w:tabs>
          <w:tab w:val="left" w:pos="1121"/>
        </w:tabs>
        <w:spacing w:before="0"/>
        <w:ind w:firstLine="760"/>
      </w:pPr>
      <w:r>
        <w:t xml:space="preserve">Строительство новых </w:t>
      </w:r>
      <w:r>
        <w:t>ТП 10/0,4 кВт.</w:t>
      </w:r>
    </w:p>
    <w:p w:rsidR="001F6C44" w:rsidRDefault="00CA1557">
      <w:pPr>
        <w:pStyle w:val="22"/>
        <w:numPr>
          <w:ilvl w:val="0"/>
          <w:numId w:val="68"/>
        </w:numPr>
        <w:shd w:val="clear" w:color="auto" w:fill="auto"/>
        <w:tabs>
          <w:tab w:val="left" w:pos="1121"/>
        </w:tabs>
        <w:spacing w:before="0"/>
        <w:ind w:firstLine="760"/>
      </w:pPr>
      <w:r>
        <w:t>Строительство воздушных линий 10кВ:</w:t>
      </w:r>
    </w:p>
    <w:p w:rsidR="001F6C44" w:rsidRDefault="00CA1557">
      <w:pPr>
        <w:pStyle w:val="22"/>
        <w:numPr>
          <w:ilvl w:val="0"/>
          <w:numId w:val="69"/>
        </w:numPr>
        <w:shd w:val="clear" w:color="auto" w:fill="auto"/>
        <w:tabs>
          <w:tab w:val="left" w:pos="1020"/>
        </w:tabs>
        <w:spacing w:before="0"/>
        <w:ind w:firstLine="760"/>
      </w:pPr>
      <w:r>
        <w:t>от подстанции 35/10кВ «Ахтанизовская» до п. Пересыпь вдоль баз отдыха 7 км;</w:t>
      </w:r>
    </w:p>
    <w:p w:rsidR="001F6C44" w:rsidRDefault="00CA1557">
      <w:pPr>
        <w:pStyle w:val="22"/>
        <w:numPr>
          <w:ilvl w:val="0"/>
          <w:numId w:val="69"/>
        </w:numPr>
        <w:shd w:val="clear" w:color="auto" w:fill="auto"/>
        <w:tabs>
          <w:tab w:val="left" w:pos="1020"/>
        </w:tabs>
        <w:spacing w:before="0"/>
        <w:ind w:firstLine="760"/>
      </w:pPr>
      <w:r>
        <w:t>от подстанции 35/10кВ «Ахтанизовская» до п. За Родину 6,5 км;</w:t>
      </w:r>
    </w:p>
    <w:p w:rsidR="001F6C44" w:rsidRDefault="00CA1557">
      <w:pPr>
        <w:pStyle w:val="22"/>
        <w:numPr>
          <w:ilvl w:val="0"/>
          <w:numId w:val="69"/>
        </w:numPr>
        <w:shd w:val="clear" w:color="auto" w:fill="auto"/>
        <w:tabs>
          <w:tab w:val="left" w:pos="1020"/>
        </w:tabs>
        <w:spacing w:before="0"/>
        <w:ind w:firstLine="760"/>
      </w:pPr>
      <w:r>
        <w:t>от подстанции 35/10кВ «Ахтанизовская» по ст. Ахтанизовской 4,8 км.</w:t>
      </w:r>
    </w:p>
    <w:p w:rsidR="001F6C44" w:rsidRDefault="00CA1557">
      <w:pPr>
        <w:pStyle w:val="22"/>
        <w:shd w:val="clear" w:color="auto" w:fill="auto"/>
        <w:spacing w:before="0" w:line="389" w:lineRule="exact"/>
        <w:ind w:firstLine="760"/>
      </w:pPr>
      <w:r>
        <w:t xml:space="preserve">Для обеспечения передачи мощности в Республику Крым и г. Севастополь по территории Ахтанизовского сельского поселения проходят планируемые линейные объекты федерального значения, а именно две двухцепные </w:t>
      </w:r>
      <w:proofErr w:type="gramStart"/>
      <w:r>
        <w:t>ВЛ</w:t>
      </w:r>
      <w:proofErr w:type="gramEnd"/>
      <w:r>
        <w:t xml:space="preserve"> (КВЛ) 220 кВ от ПС 500 кВ Тамань до переходного пу</w:t>
      </w:r>
      <w:r>
        <w:t>нкта на Таманском полуострове:</w:t>
      </w:r>
    </w:p>
    <w:p w:rsidR="001F6C44" w:rsidRDefault="00CA1557">
      <w:pPr>
        <w:pStyle w:val="22"/>
        <w:numPr>
          <w:ilvl w:val="0"/>
          <w:numId w:val="70"/>
        </w:numPr>
        <w:shd w:val="clear" w:color="auto" w:fill="auto"/>
        <w:tabs>
          <w:tab w:val="left" w:pos="380"/>
        </w:tabs>
        <w:spacing w:before="0" w:line="389" w:lineRule="exact"/>
        <w:ind w:firstLine="0"/>
      </w:pPr>
      <w:r>
        <w:t>планируемая линия электропередачи федерального значения КВЛ 220 кВ Тамань - Кафа I цепь и КВЛ 220 кВ Тамань - Кафа II цепь;</w:t>
      </w:r>
    </w:p>
    <w:p w:rsidR="001F6C44" w:rsidRDefault="00CA1557">
      <w:pPr>
        <w:pStyle w:val="22"/>
        <w:numPr>
          <w:ilvl w:val="0"/>
          <w:numId w:val="70"/>
        </w:numPr>
        <w:shd w:val="clear" w:color="auto" w:fill="auto"/>
        <w:tabs>
          <w:tab w:val="left" w:pos="394"/>
        </w:tabs>
        <w:spacing w:before="0" w:line="389" w:lineRule="exact"/>
        <w:ind w:firstLine="0"/>
      </w:pPr>
      <w:r>
        <w:t xml:space="preserve">планируемая линия электропередачи федерального значения </w:t>
      </w:r>
      <w:proofErr w:type="gramStart"/>
      <w:r>
        <w:t>ВЛ</w:t>
      </w:r>
      <w:proofErr w:type="gramEnd"/>
      <w:r>
        <w:t xml:space="preserve"> (КВЛ) 220 кВ Тамань - Кафа №3 и ВЛ (КВЛ) 2</w:t>
      </w:r>
      <w:r>
        <w:t>20 кВ Тамань - Камыш-Бурун;</w:t>
      </w:r>
    </w:p>
    <w:p w:rsidR="001F6C44" w:rsidRDefault="00CA1557">
      <w:pPr>
        <w:pStyle w:val="22"/>
        <w:shd w:val="clear" w:color="auto" w:fill="auto"/>
        <w:spacing w:before="0" w:line="260" w:lineRule="exact"/>
        <w:ind w:firstLine="0"/>
        <w:sectPr w:rsidR="001F6C44">
          <w:pgSz w:w="11900" w:h="16840"/>
          <w:pgMar w:top="1080" w:right="540" w:bottom="1080" w:left="1103" w:header="0" w:footer="3" w:gutter="0"/>
          <w:cols w:space="720"/>
          <w:noEndnote/>
          <w:docGrid w:linePitch="360"/>
        </w:sectPr>
      </w:pPr>
      <w:r>
        <w:t xml:space="preserve">- отображение </w:t>
      </w:r>
      <w:proofErr w:type="gramStart"/>
      <w:r>
        <w:t>проектируемой</w:t>
      </w:r>
      <w:proofErr w:type="gramEnd"/>
      <w:r>
        <w:t xml:space="preserve"> ВОЛС.</w:t>
      </w:r>
    </w:p>
    <w:p w:rsidR="001F6C44" w:rsidRDefault="00CA1557">
      <w:pPr>
        <w:pStyle w:val="331"/>
        <w:keepNext/>
        <w:keepLines/>
        <w:numPr>
          <w:ilvl w:val="0"/>
          <w:numId w:val="66"/>
        </w:numPr>
        <w:shd w:val="clear" w:color="auto" w:fill="auto"/>
        <w:tabs>
          <w:tab w:val="left" w:pos="1349"/>
        </w:tabs>
        <w:spacing w:after="63" w:line="260" w:lineRule="exact"/>
        <w:ind w:firstLine="760"/>
        <w:jc w:val="both"/>
      </w:pPr>
      <w:bookmarkStart w:id="94" w:name="bookmark94"/>
      <w:r>
        <w:lastRenderedPageBreak/>
        <w:t>Слаботочные сети. Связь. Телекоммуникации.</w:t>
      </w:r>
      <w:bookmarkEnd w:id="94"/>
    </w:p>
    <w:p w:rsidR="001F6C44" w:rsidRDefault="00CA1557">
      <w:pPr>
        <w:pStyle w:val="22"/>
        <w:shd w:val="clear" w:color="auto" w:fill="auto"/>
        <w:spacing w:before="0" w:line="384" w:lineRule="exact"/>
        <w:ind w:right="200" w:firstLine="760"/>
      </w:pPr>
      <w:r>
        <w:t xml:space="preserve">Основной задачей данного раздела является определение центров телефонной нагрузки с учетом проектных планировочных решений по </w:t>
      </w:r>
      <w:r>
        <w:t>развитию квартирного и хозяйственного сектора. Аналогичные задачи решаются и по радиотрансляционной сети проектируемых территорий.</w:t>
      </w:r>
    </w:p>
    <w:p w:rsidR="001F6C44" w:rsidRDefault="00CA1557">
      <w:pPr>
        <w:pStyle w:val="22"/>
        <w:shd w:val="clear" w:color="auto" w:fill="auto"/>
        <w:spacing w:before="0" w:line="384" w:lineRule="exact"/>
        <w:ind w:right="200" w:firstLine="760"/>
      </w:pPr>
      <w:r>
        <w:t>Проектные решения раздела «Проводные средства связи» приняты в соответствии со следующими документами:</w:t>
      </w:r>
    </w:p>
    <w:p w:rsidR="001F6C44" w:rsidRDefault="00CA1557">
      <w:pPr>
        <w:pStyle w:val="22"/>
        <w:numPr>
          <w:ilvl w:val="0"/>
          <w:numId w:val="71"/>
        </w:numPr>
        <w:shd w:val="clear" w:color="auto" w:fill="auto"/>
        <w:tabs>
          <w:tab w:val="left" w:pos="1141"/>
        </w:tabs>
        <w:spacing w:before="0" w:line="384" w:lineRule="exact"/>
        <w:ind w:right="200" w:firstLine="760"/>
      </w:pPr>
      <w:r>
        <w:t>Архитектурно-планирово</w:t>
      </w:r>
      <w:r>
        <w:t>чная часть проекта Ахтанизовского сельского поселения.</w:t>
      </w:r>
    </w:p>
    <w:p w:rsidR="001F6C44" w:rsidRDefault="00CA1557">
      <w:pPr>
        <w:pStyle w:val="22"/>
        <w:numPr>
          <w:ilvl w:val="0"/>
          <w:numId w:val="71"/>
        </w:numPr>
        <w:shd w:val="clear" w:color="auto" w:fill="auto"/>
        <w:tabs>
          <w:tab w:val="left" w:pos="1141"/>
        </w:tabs>
        <w:spacing w:before="0" w:line="384" w:lineRule="exact"/>
        <w:ind w:right="200" w:firstLine="760"/>
      </w:pPr>
      <w:r>
        <w:t>СНиП 11-04-2003 «Инструкция о порядке разработки, согласования, экспертизы и утверждения градостроительной документации».</w:t>
      </w:r>
    </w:p>
    <w:p w:rsidR="001F6C44" w:rsidRDefault="00CA1557">
      <w:pPr>
        <w:pStyle w:val="22"/>
        <w:shd w:val="clear" w:color="auto" w:fill="auto"/>
        <w:spacing w:before="0" w:after="323" w:line="384" w:lineRule="exact"/>
        <w:ind w:right="200" w:firstLine="760"/>
      </w:pPr>
      <w:r>
        <w:t>Почтовые услуги жителям Ахтанизовского сельского поселения, как и всего Темрюкс</w:t>
      </w:r>
      <w:r>
        <w:t xml:space="preserve">кого района, в целом, оказывает УФПС Краснодарского края, филиал ФГУП «Почта России». На территории города имеется 2 </w:t>
      </w:r>
      <w:proofErr w:type="gramStart"/>
      <w:r>
        <w:t>почтовых</w:t>
      </w:r>
      <w:proofErr w:type="gramEnd"/>
      <w:r>
        <w:t xml:space="preserve"> отделения: в п. Пересыпь и ст. Ахтанизовская.</w:t>
      </w:r>
    </w:p>
    <w:p w:rsidR="001F6C44" w:rsidRDefault="00CA1557">
      <w:pPr>
        <w:pStyle w:val="180"/>
        <w:shd w:val="clear" w:color="auto" w:fill="auto"/>
        <w:spacing w:line="280" w:lineRule="exact"/>
        <w:ind w:firstLine="0"/>
        <w:jc w:val="left"/>
      </w:pPr>
      <w:r>
        <w:t>Телефонизация</w:t>
      </w:r>
    </w:p>
    <w:p w:rsidR="001F6C44" w:rsidRDefault="00CA1557">
      <w:pPr>
        <w:pStyle w:val="22"/>
        <w:shd w:val="clear" w:color="auto" w:fill="auto"/>
        <w:spacing w:before="0" w:line="384" w:lineRule="exact"/>
        <w:ind w:right="200" w:firstLine="760"/>
      </w:pPr>
      <w:r>
        <w:t>Телекоммуникационная система сельского поселения в настоящее время пре</w:t>
      </w:r>
      <w:r>
        <w:t>дставлена предприятием связи - Темрюкское ЛТУ западного УЭС Краснодарского филиала ОАО «ЮТК». АТС располагается в п. Пересыпь. Междугородняя связь выполнена по оптико-волоконному кабелю из Краснодара на Порт Кавказ.</w:t>
      </w:r>
    </w:p>
    <w:p w:rsidR="001F6C44" w:rsidRDefault="00CA1557">
      <w:pPr>
        <w:pStyle w:val="22"/>
        <w:shd w:val="clear" w:color="auto" w:fill="auto"/>
        <w:spacing w:before="0" w:line="384" w:lineRule="exact"/>
        <w:ind w:right="200" w:firstLine="760"/>
      </w:pPr>
      <w:r>
        <w:t>Большое распространение получило использ</w:t>
      </w:r>
      <w:r>
        <w:t xml:space="preserve">ование сети мобильной связи: МТС, </w:t>
      </w:r>
      <w:proofErr w:type="gramStart"/>
      <w:r>
        <w:t>ТЕЛЕ</w:t>
      </w:r>
      <w:proofErr w:type="gramEnd"/>
      <w:r>
        <w:t xml:space="preserve"> 2, МЕГАФОН.</w:t>
      </w:r>
    </w:p>
    <w:p w:rsidR="001F6C44" w:rsidRDefault="00CA1557">
      <w:pPr>
        <w:pStyle w:val="22"/>
        <w:shd w:val="clear" w:color="auto" w:fill="auto"/>
        <w:spacing w:before="0"/>
        <w:ind w:right="200" w:firstLine="760"/>
      </w:pPr>
      <w:r>
        <w:t>Состояние слаботочных сетей на территории Ахтанизовского сельского поселения характеризуется следующими положениями:</w:t>
      </w:r>
    </w:p>
    <w:p w:rsidR="001F6C44" w:rsidRDefault="00CA1557">
      <w:pPr>
        <w:pStyle w:val="22"/>
        <w:numPr>
          <w:ilvl w:val="0"/>
          <w:numId w:val="72"/>
        </w:numPr>
        <w:shd w:val="clear" w:color="auto" w:fill="auto"/>
        <w:tabs>
          <w:tab w:val="left" w:pos="1141"/>
        </w:tabs>
        <w:spacing w:before="0" w:after="13" w:line="260" w:lineRule="exact"/>
        <w:ind w:firstLine="760"/>
      </w:pPr>
      <w:r>
        <w:t>наличие морально и технически устаревшего аналогового оборудования;</w:t>
      </w:r>
    </w:p>
    <w:p w:rsidR="001F6C44" w:rsidRDefault="00CA1557">
      <w:pPr>
        <w:pStyle w:val="22"/>
        <w:numPr>
          <w:ilvl w:val="0"/>
          <w:numId w:val="72"/>
        </w:numPr>
        <w:shd w:val="clear" w:color="auto" w:fill="auto"/>
        <w:tabs>
          <w:tab w:val="left" w:pos="1141"/>
        </w:tabs>
        <w:spacing w:before="0"/>
        <w:ind w:firstLine="760"/>
      </w:pPr>
      <w:r>
        <w:t xml:space="preserve">отсутствие </w:t>
      </w:r>
      <w:r>
        <w:t>современной промышленной базы слаботочных сетей, что значительно увеличивает стоимость строительства новых объектов связи и модернизации существующих.</w:t>
      </w:r>
    </w:p>
    <w:p w:rsidR="001F6C44" w:rsidRDefault="00CA1557">
      <w:pPr>
        <w:pStyle w:val="22"/>
        <w:shd w:val="clear" w:color="auto" w:fill="auto"/>
        <w:spacing w:before="0"/>
        <w:ind w:firstLine="760"/>
        <w:jc w:val="left"/>
      </w:pPr>
      <w:r>
        <w:t>С учетом развития всего курортного района требуют своего решения следующие задачи:</w:t>
      </w:r>
    </w:p>
    <w:p w:rsidR="001F6C44" w:rsidRDefault="00CA1557">
      <w:pPr>
        <w:pStyle w:val="22"/>
        <w:numPr>
          <w:ilvl w:val="0"/>
          <w:numId w:val="72"/>
        </w:numPr>
        <w:shd w:val="clear" w:color="auto" w:fill="auto"/>
        <w:tabs>
          <w:tab w:val="left" w:pos="1141"/>
        </w:tabs>
        <w:spacing w:before="0" w:after="158" w:line="260" w:lineRule="exact"/>
        <w:ind w:firstLine="760"/>
      </w:pPr>
      <w:r>
        <w:t>создание условий для э</w:t>
      </w:r>
      <w:r>
        <w:t>ффективной работы операторов связи;</w:t>
      </w:r>
    </w:p>
    <w:p w:rsidR="001F6C44" w:rsidRDefault="00CA1557">
      <w:pPr>
        <w:pStyle w:val="22"/>
        <w:numPr>
          <w:ilvl w:val="0"/>
          <w:numId w:val="72"/>
        </w:numPr>
        <w:shd w:val="clear" w:color="auto" w:fill="auto"/>
        <w:tabs>
          <w:tab w:val="left" w:pos="1141"/>
        </w:tabs>
        <w:spacing w:before="0" w:after="5" w:line="260" w:lineRule="exact"/>
        <w:ind w:firstLine="760"/>
      </w:pPr>
      <w:r>
        <w:t>дальнейшее развитие конкурентной среды на рынке услуг связи;</w:t>
      </w:r>
    </w:p>
    <w:p w:rsidR="001F6C44" w:rsidRDefault="00CA1557">
      <w:pPr>
        <w:pStyle w:val="22"/>
        <w:numPr>
          <w:ilvl w:val="0"/>
          <w:numId w:val="72"/>
        </w:numPr>
        <w:shd w:val="clear" w:color="auto" w:fill="auto"/>
        <w:tabs>
          <w:tab w:val="left" w:pos="1141"/>
        </w:tabs>
        <w:spacing w:before="0" w:line="456" w:lineRule="exact"/>
        <w:ind w:firstLine="760"/>
      </w:pPr>
      <w:r>
        <w:t>обеспечение равных прав для всех операторов связи;</w:t>
      </w:r>
    </w:p>
    <w:p w:rsidR="001F6C44" w:rsidRDefault="00CA1557">
      <w:pPr>
        <w:pStyle w:val="22"/>
        <w:numPr>
          <w:ilvl w:val="0"/>
          <w:numId w:val="72"/>
        </w:numPr>
        <w:shd w:val="clear" w:color="auto" w:fill="auto"/>
        <w:tabs>
          <w:tab w:val="left" w:pos="1141"/>
        </w:tabs>
        <w:spacing w:before="0" w:line="456" w:lineRule="exact"/>
        <w:ind w:left="1120" w:hanging="360"/>
        <w:jc w:val="left"/>
      </w:pPr>
      <w:r>
        <w:t>повышение инвестиционной привлекательности телекоммуникационной отрасли;</w:t>
      </w:r>
    </w:p>
    <w:p w:rsidR="001F6C44" w:rsidRDefault="00CA1557">
      <w:pPr>
        <w:pStyle w:val="22"/>
        <w:numPr>
          <w:ilvl w:val="0"/>
          <w:numId w:val="72"/>
        </w:numPr>
        <w:shd w:val="clear" w:color="auto" w:fill="auto"/>
        <w:tabs>
          <w:tab w:val="left" w:pos="1112"/>
        </w:tabs>
        <w:spacing w:before="0" w:line="456" w:lineRule="exact"/>
        <w:ind w:firstLine="760"/>
      </w:pPr>
      <w:r>
        <w:t>развитие новых технологий;</w:t>
      </w:r>
    </w:p>
    <w:p w:rsidR="001F6C44" w:rsidRDefault="00CA1557">
      <w:pPr>
        <w:pStyle w:val="22"/>
        <w:numPr>
          <w:ilvl w:val="0"/>
          <w:numId w:val="72"/>
        </w:numPr>
        <w:shd w:val="clear" w:color="auto" w:fill="auto"/>
        <w:tabs>
          <w:tab w:val="left" w:pos="1112"/>
        </w:tabs>
        <w:spacing w:before="0" w:line="456" w:lineRule="exact"/>
        <w:ind w:left="1080" w:hanging="320"/>
        <w:jc w:val="left"/>
      </w:pPr>
      <w:r>
        <w:lastRenderedPageBreak/>
        <w:t xml:space="preserve">решение </w:t>
      </w:r>
      <w:r>
        <w:t>социальных вопросов, в части обеспечения отдельных категорий граждан услугами местной телефонной связи;</w:t>
      </w:r>
    </w:p>
    <w:p w:rsidR="001F6C44" w:rsidRDefault="00CA1557">
      <w:pPr>
        <w:pStyle w:val="22"/>
        <w:numPr>
          <w:ilvl w:val="0"/>
          <w:numId w:val="72"/>
        </w:numPr>
        <w:shd w:val="clear" w:color="auto" w:fill="auto"/>
        <w:tabs>
          <w:tab w:val="left" w:pos="1112"/>
        </w:tabs>
        <w:spacing w:before="0" w:line="456" w:lineRule="exact"/>
        <w:ind w:left="1080" w:hanging="320"/>
        <w:jc w:val="left"/>
      </w:pPr>
      <w:r>
        <w:t>построение современной региональной телекоммуникационной инфраструктуры.</w:t>
      </w:r>
    </w:p>
    <w:p w:rsidR="001F6C44" w:rsidRDefault="00CA1557">
      <w:pPr>
        <w:pStyle w:val="22"/>
        <w:numPr>
          <w:ilvl w:val="0"/>
          <w:numId w:val="72"/>
        </w:numPr>
        <w:shd w:val="clear" w:color="auto" w:fill="auto"/>
        <w:tabs>
          <w:tab w:val="left" w:pos="961"/>
        </w:tabs>
        <w:spacing w:before="0"/>
        <w:ind w:firstLine="760"/>
      </w:pPr>
      <w:r>
        <w:t>построение современной региональной телекоммуникационной инфраструктуры. Развит</w:t>
      </w:r>
      <w:r>
        <w:t>ие сетей местной телефонной и сотовой связи, модернизация сети проводного вещания, развитие современных технологий телекоммуникаций.</w:t>
      </w:r>
    </w:p>
    <w:p w:rsidR="001F6C44" w:rsidRDefault="00CA1557">
      <w:pPr>
        <w:pStyle w:val="22"/>
        <w:shd w:val="clear" w:color="auto" w:fill="auto"/>
        <w:spacing w:before="0" w:after="904"/>
        <w:ind w:firstLine="1080"/>
      </w:pPr>
      <w:r>
        <w:t>Проектная емкость АТС принята в соответствии с Нормами телефонной плотности для городов и населенных пунктов сельской местн</w:t>
      </w:r>
      <w:r>
        <w:t>ости и составит 330 телефонов на 1000 жителей.</w:t>
      </w:r>
    </w:p>
    <w:p w:rsidR="001F6C44" w:rsidRDefault="00CA1557">
      <w:pPr>
        <w:pStyle w:val="180"/>
        <w:shd w:val="clear" w:color="auto" w:fill="auto"/>
        <w:spacing w:line="442" w:lineRule="exact"/>
        <w:ind w:right="1320" w:firstLine="0"/>
        <w:jc w:val="center"/>
      </w:pPr>
      <w:r>
        <w:t>Емкость и перспектива развития сельских АТС</w:t>
      </w:r>
      <w:r>
        <w:br/>
        <w:t>Ахтанизовского поселения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26"/>
        <w:gridCol w:w="3206"/>
        <w:gridCol w:w="2717"/>
        <w:gridCol w:w="2971"/>
      </w:tblGrid>
      <w:tr w:rsidR="001F6C44">
        <w:tblPrEx>
          <w:tblCellMar>
            <w:top w:w="0" w:type="dxa"/>
            <w:bottom w:w="0" w:type="dxa"/>
          </w:tblCellMar>
        </w:tblPrEx>
        <w:trPr>
          <w:trHeight w:hRule="exact" w:val="1315"/>
          <w:jc w:val="center"/>
        </w:trPr>
        <w:tc>
          <w:tcPr>
            <w:tcW w:w="826" w:type="dxa"/>
            <w:tcBorders>
              <w:top w:val="single" w:sz="4" w:space="0" w:color="auto"/>
              <w:lef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after="60" w:line="280" w:lineRule="exact"/>
              <w:ind w:left="300" w:firstLine="0"/>
              <w:jc w:val="left"/>
            </w:pPr>
            <w:r>
              <w:rPr>
                <w:rStyle w:val="214pt2"/>
              </w:rPr>
              <w:t>№</w:t>
            </w:r>
          </w:p>
          <w:p w:rsidR="001F6C44" w:rsidRDefault="00CA1557">
            <w:pPr>
              <w:pStyle w:val="22"/>
              <w:framePr w:w="9720" w:wrap="notBeside" w:vAnchor="text" w:hAnchor="text" w:xAlign="center" w:y="1"/>
              <w:shd w:val="clear" w:color="auto" w:fill="auto"/>
              <w:spacing w:before="60" w:line="280" w:lineRule="exact"/>
              <w:ind w:left="300" w:firstLine="0"/>
              <w:jc w:val="left"/>
            </w:pPr>
            <w:proofErr w:type="gramStart"/>
            <w:r>
              <w:rPr>
                <w:rStyle w:val="214pt2"/>
              </w:rPr>
              <w:t>п</w:t>
            </w:r>
            <w:proofErr w:type="gramEnd"/>
            <w:r>
              <w:rPr>
                <w:rStyle w:val="214pt2"/>
              </w:rPr>
              <w:t>/п</w:t>
            </w:r>
          </w:p>
        </w:tc>
        <w:tc>
          <w:tcPr>
            <w:tcW w:w="3206" w:type="dxa"/>
            <w:tcBorders>
              <w:top w:val="single" w:sz="4" w:space="0" w:color="auto"/>
              <w:lef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line="326" w:lineRule="exact"/>
              <w:ind w:firstLine="0"/>
              <w:jc w:val="center"/>
            </w:pPr>
            <w:r>
              <w:rPr>
                <w:rStyle w:val="214pt2"/>
              </w:rPr>
              <w:t>Наименование населенного пункта</w:t>
            </w:r>
          </w:p>
        </w:tc>
        <w:tc>
          <w:tcPr>
            <w:tcW w:w="2717" w:type="dxa"/>
            <w:tcBorders>
              <w:top w:val="single" w:sz="4" w:space="0" w:color="auto"/>
              <w:left w:val="single" w:sz="4" w:space="0" w:color="auto"/>
            </w:tcBorders>
            <w:shd w:val="clear" w:color="auto" w:fill="FFFFFF"/>
            <w:vAlign w:val="bottom"/>
          </w:tcPr>
          <w:p w:rsidR="001F6C44" w:rsidRDefault="00CA1557">
            <w:pPr>
              <w:pStyle w:val="22"/>
              <w:framePr w:w="9720" w:wrap="notBeside" w:vAnchor="text" w:hAnchor="text" w:xAlign="center" w:y="1"/>
              <w:shd w:val="clear" w:color="auto" w:fill="auto"/>
              <w:spacing w:before="0" w:line="322" w:lineRule="exact"/>
              <w:ind w:firstLine="0"/>
              <w:jc w:val="center"/>
            </w:pPr>
            <w:r>
              <w:rPr>
                <w:rStyle w:val="214pt2"/>
              </w:rPr>
              <w:t>Перспект</w:t>
            </w:r>
          </w:p>
          <w:p w:rsidR="001F6C44" w:rsidRDefault="00CA1557">
            <w:pPr>
              <w:pStyle w:val="22"/>
              <w:framePr w:w="9720" w:wrap="notBeside" w:vAnchor="text" w:hAnchor="text" w:xAlign="center" w:y="1"/>
              <w:shd w:val="clear" w:color="auto" w:fill="auto"/>
              <w:spacing w:before="0" w:line="322" w:lineRule="exact"/>
              <w:ind w:firstLine="0"/>
              <w:jc w:val="center"/>
            </w:pPr>
            <w:r>
              <w:rPr>
                <w:rStyle w:val="214pt2"/>
              </w:rPr>
              <w:t>население</w:t>
            </w:r>
          </w:p>
          <w:p w:rsidR="001F6C44" w:rsidRDefault="00CA1557">
            <w:pPr>
              <w:pStyle w:val="22"/>
              <w:framePr w:w="9720" w:wrap="notBeside" w:vAnchor="text" w:hAnchor="text" w:xAlign="center" w:y="1"/>
              <w:shd w:val="clear" w:color="auto" w:fill="auto"/>
              <w:spacing w:before="0" w:line="322" w:lineRule="exact"/>
              <w:ind w:firstLine="0"/>
              <w:jc w:val="center"/>
            </w:pPr>
            <w:r>
              <w:rPr>
                <w:rStyle w:val="214pt2"/>
              </w:rPr>
              <w:t>(тыс</w:t>
            </w:r>
            <w:proofErr w:type="gramStart"/>
            <w:r>
              <w:rPr>
                <w:rStyle w:val="214pt2"/>
              </w:rPr>
              <w:t>.ч</w:t>
            </w:r>
            <w:proofErr w:type="gramEnd"/>
            <w:r>
              <w:rPr>
                <w:rStyle w:val="214pt2"/>
              </w:rPr>
              <w:t>ел)</w:t>
            </w:r>
          </w:p>
        </w:tc>
        <w:tc>
          <w:tcPr>
            <w:tcW w:w="2971"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9720" w:wrap="notBeside" w:vAnchor="text" w:hAnchor="text" w:xAlign="center" w:y="1"/>
              <w:shd w:val="clear" w:color="auto" w:fill="auto"/>
              <w:spacing w:before="0" w:line="317" w:lineRule="exact"/>
              <w:ind w:left="460" w:hanging="200"/>
              <w:jc w:val="left"/>
            </w:pPr>
            <w:r>
              <w:rPr>
                <w:rStyle w:val="214pt2"/>
              </w:rPr>
              <w:t>Требуемая ёмкость АТС номеров на расчетный срок</w:t>
            </w:r>
          </w:p>
        </w:tc>
      </w:tr>
      <w:tr w:rsidR="001F6C44">
        <w:tblPrEx>
          <w:tblCellMar>
            <w:top w:w="0" w:type="dxa"/>
            <w:bottom w:w="0" w:type="dxa"/>
          </w:tblCellMar>
        </w:tblPrEx>
        <w:trPr>
          <w:trHeight w:hRule="exact" w:val="346"/>
          <w:jc w:val="center"/>
        </w:trPr>
        <w:tc>
          <w:tcPr>
            <w:tcW w:w="826" w:type="dxa"/>
            <w:tcBorders>
              <w:top w:val="single" w:sz="4" w:space="0" w:color="auto"/>
              <w:left w:val="single" w:sz="4" w:space="0" w:color="auto"/>
            </w:tcBorders>
            <w:shd w:val="clear" w:color="auto" w:fill="FFFFFF"/>
            <w:vAlign w:val="bottom"/>
          </w:tcPr>
          <w:p w:rsidR="001F6C44" w:rsidRDefault="00CA1557">
            <w:pPr>
              <w:pStyle w:val="22"/>
              <w:framePr w:w="9720" w:wrap="notBeside" w:vAnchor="text" w:hAnchor="text" w:xAlign="center" w:y="1"/>
              <w:shd w:val="clear" w:color="auto" w:fill="auto"/>
              <w:spacing w:before="0" w:line="280" w:lineRule="exact"/>
              <w:ind w:left="380" w:firstLine="0"/>
              <w:jc w:val="left"/>
            </w:pPr>
            <w:r>
              <w:rPr>
                <w:rStyle w:val="214pt2"/>
              </w:rPr>
              <w:t>1</w:t>
            </w:r>
          </w:p>
        </w:tc>
        <w:tc>
          <w:tcPr>
            <w:tcW w:w="3206" w:type="dxa"/>
            <w:tcBorders>
              <w:top w:val="single" w:sz="4" w:space="0" w:color="auto"/>
              <w:left w:val="single" w:sz="4" w:space="0" w:color="auto"/>
            </w:tcBorders>
            <w:shd w:val="clear" w:color="auto" w:fill="FFFFFF"/>
            <w:vAlign w:val="bottom"/>
          </w:tcPr>
          <w:p w:rsidR="001F6C44" w:rsidRDefault="00CA1557">
            <w:pPr>
              <w:pStyle w:val="22"/>
              <w:framePr w:w="9720" w:wrap="notBeside" w:vAnchor="text" w:hAnchor="text" w:xAlign="center" w:y="1"/>
              <w:shd w:val="clear" w:color="auto" w:fill="auto"/>
              <w:spacing w:before="0" w:line="280" w:lineRule="exact"/>
              <w:ind w:firstLine="0"/>
              <w:jc w:val="center"/>
            </w:pPr>
            <w:r>
              <w:rPr>
                <w:rStyle w:val="214pt2"/>
              </w:rPr>
              <w:t>2</w:t>
            </w:r>
          </w:p>
        </w:tc>
        <w:tc>
          <w:tcPr>
            <w:tcW w:w="2717" w:type="dxa"/>
            <w:tcBorders>
              <w:top w:val="single" w:sz="4" w:space="0" w:color="auto"/>
              <w:lef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line="280" w:lineRule="exact"/>
              <w:ind w:firstLine="0"/>
              <w:jc w:val="center"/>
            </w:pPr>
            <w:r>
              <w:rPr>
                <w:rStyle w:val="214pt2"/>
              </w:rPr>
              <w:t>3</w:t>
            </w:r>
          </w:p>
        </w:tc>
        <w:tc>
          <w:tcPr>
            <w:tcW w:w="2971"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line="280" w:lineRule="exact"/>
              <w:ind w:firstLine="0"/>
              <w:jc w:val="center"/>
            </w:pPr>
            <w:r>
              <w:rPr>
                <w:rStyle w:val="214pt2"/>
              </w:rPr>
              <w:t>5</w:t>
            </w:r>
          </w:p>
        </w:tc>
      </w:tr>
      <w:tr w:rsidR="001F6C44">
        <w:tblPrEx>
          <w:tblCellMar>
            <w:top w:w="0" w:type="dxa"/>
            <w:bottom w:w="0" w:type="dxa"/>
          </w:tblCellMar>
        </w:tblPrEx>
        <w:trPr>
          <w:trHeight w:hRule="exact" w:val="461"/>
          <w:jc w:val="center"/>
        </w:trPr>
        <w:tc>
          <w:tcPr>
            <w:tcW w:w="826" w:type="dxa"/>
            <w:tcBorders>
              <w:top w:val="single" w:sz="4" w:space="0" w:color="auto"/>
              <w:lef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line="260" w:lineRule="exact"/>
              <w:ind w:left="380" w:firstLine="0"/>
              <w:jc w:val="left"/>
            </w:pPr>
            <w:r>
              <w:t>1.</w:t>
            </w:r>
          </w:p>
        </w:tc>
        <w:tc>
          <w:tcPr>
            <w:tcW w:w="3206" w:type="dxa"/>
            <w:tcBorders>
              <w:top w:val="single" w:sz="4" w:space="0" w:color="auto"/>
              <w:lef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left="380" w:firstLine="0"/>
              <w:jc w:val="left"/>
            </w:pPr>
            <w:r>
              <w:t xml:space="preserve">ст. </w:t>
            </w:r>
            <w:r>
              <w:t>Ахтанизовская</w:t>
            </w:r>
          </w:p>
        </w:tc>
        <w:tc>
          <w:tcPr>
            <w:tcW w:w="2717" w:type="dxa"/>
            <w:tcBorders>
              <w:top w:val="single" w:sz="4" w:space="0" w:color="auto"/>
              <w:lef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5,3</w:t>
            </w:r>
          </w:p>
        </w:tc>
        <w:tc>
          <w:tcPr>
            <w:tcW w:w="2971" w:type="dxa"/>
            <w:tcBorders>
              <w:top w:val="single" w:sz="4" w:space="0" w:color="auto"/>
              <w:left w:val="single" w:sz="4" w:space="0" w:color="auto"/>
              <w:righ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1750</w:t>
            </w:r>
          </w:p>
        </w:tc>
      </w:tr>
      <w:tr w:rsidR="001F6C44">
        <w:tblPrEx>
          <w:tblCellMar>
            <w:top w:w="0" w:type="dxa"/>
            <w:bottom w:w="0" w:type="dxa"/>
          </w:tblCellMar>
        </w:tblPrEx>
        <w:trPr>
          <w:trHeight w:hRule="exact" w:val="461"/>
          <w:jc w:val="center"/>
        </w:trPr>
        <w:tc>
          <w:tcPr>
            <w:tcW w:w="826" w:type="dxa"/>
            <w:tcBorders>
              <w:top w:val="single" w:sz="4" w:space="0" w:color="auto"/>
              <w:lef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line="260" w:lineRule="exact"/>
              <w:ind w:left="300" w:firstLine="0"/>
              <w:jc w:val="left"/>
            </w:pPr>
            <w:r>
              <w:t>2.</w:t>
            </w:r>
          </w:p>
        </w:tc>
        <w:tc>
          <w:tcPr>
            <w:tcW w:w="3206" w:type="dxa"/>
            <w:tcBorders>
              <w:top w:val="single" w:sz="4" w:space="0" w:color="auto"/>
              <w:lef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left="380" w:firstLine="0"/>
              <w:jc w:val="left"/>
            </w:pPr>
            <w:r>
              <w:t>п. Пересыпь</w:t>
            </w:r>
          </w:p>
        </w:tc>
        <w:tc>
          <w:tcPr>
            <w:tcW w:w="2717" w:type="dxa"/>
            <w:tcBorders>
              <w:top w:val="single" w:sz="4" w:space="0" w:color="auto"/>
              <w:lef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1,15</w:t>
            </w:r>
          </w:p>
        </w:tc>
        <w:tc>
          <w:tcPr>
            <w:tcW w:w="2971" w:type="dxa"/>
            <w:tcBorders>
              <w:top w:val="single" w:sz="4" w:space="0" w:color="auto"/>
              <w:left w:val="single" w:sz="4" w:space="0" w:color="auto"/>
              <w:righ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380</w:t>
            </w:r>
          </w:p>
        </w:tc>
      </w:tr>
      <w:tr w:rsidR="001F6C44">
        <w:tblPrEx>
          <w:tblCellMar>
            <w:top w:w="0" w:type="dxa"/>
            <w:bottom w:w="0" w:type="dxa"/>
          </w:tblCellMar>
        </w:tblPrEx>
        <w:trPr>
          <w:trHeight w:hRule="exact" w:val="461"/>
          <w:jc w:val="center"/>
        </w:trPr>
        <w:tc>
          <w:tcPr>
            <w:tcW w:w="826" w:type="dxa"/>
            <w:tcBorders>
              <w:top w:val="single" w:sz="4" w:space="0" w:color="auto"/>
              <w:lef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left="300" w:firstLine="0"/>
              <w:jc w:val="left"/>
            </w:pPr>
            <w:r>
              <w:t>3.</w:t>
            </w:r>
          </w:p>
        </w:tc>
        <w:tc>
          <w:tcPr>
            <w:tcW w:w="3206" w:type="dxa"/>
            <w:tcBorders>
              <w:top w:val="single" w:sz="4" w:space="0" w:color="auto"/>
              <w:lef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left="380" w:firstLine="0"/>
              <w:jc w:val="left"/>
            </w:pPr>
            <w:r>
              <w:t>п. За Родину</w:t>
            </w:r>
          </w:p>
        </w:tc>
        <w:tc>
          <w:tcPr>
            <w:tcW w:w="2717" w:type="dxa"/>
            <w:tcBorders>
              <w:top w:val="single" w:sz="4" w:space="0" w:color="auto"/>
              <w:left w:val="single" w:sz="4" w:space="0" w:color="auto"/>
            </w:tcBorders>
            <w:shd w:val="clear" w:color="auto" w:fill="FFFFFF"/>
            <w:vAlign w:val="center"/>
          </w:tcPr>
          <w:p w:rsidR="001F6C44" w:rsidRDefault="00CA1557">
            <w:pPr>
              <w:pStyle w:val="22"/>
              <w:framePr w:w="9720" w:wrap="notBeside" w:vAnchor="text" w:hAnchor="text" w:xAlign="center" w:y="1"/>
              <w:shd w:val="clear" w:color="auto" w:fill="auto"/>
              <w:spacing w:before="0" w:line="260" w:lineRule="exact"/>
              <w:ind w:firstLine="0"/>
              <w:jc w:val="center"/>
            </w:pPr>
            <w:r>
              <w:t>10.0</w:t>
            </w:r>
          </w:p>
        </w:tc>
        <w:tc>
          <w:tcPr>
            <w:tcW w:w="2971" w:type="dxa"/>
            <w:tcBorders>
              <w:top w:val="single" w:sz="4" w:space="0" w:color="auto"/>
              <w:left w:val="single" w:sz="4" w:space="0" w:color="auto"/>
              <w:righ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3300</w:t>
            </w:r>
          </w:p>
        </w:tc>
      </w:tr>
      <w:tr w:rsidR="001F6C44">
        <w:tblPrEx>
          <w:tblCellMar>
            <w:top w:w="0" w:type="dxa"/>
            <w:bottom w:w="0" w:type="dxa"/>
          </w:tblCellMar>
        </w:tblPrEx>
        <w:trPr>
          <w:trHeight w:hRule="exact" w:val="480"/>
          <w:jc w:val="center"/>
        </w:trPr>
        <w:tc>
          <w:tcPr>
            <w:tcW w:w="826" w:type="dxa"/>
            <w:tcBorders>
              <w:top w:val="single" w:sz="4" w:space="0" w:color="auto"/>
              <w:left w:val="single" w:sz="4" w:space="0" w:color="auto"/>
              <w:bottom w:val="single" w:sz="4" w:space="0" w:color="auto"/>
            </w:tcBorders>
            <w:shd w:val="clear" w:color="auto" w:fill="FFFFFF"/>
          </w:tcPr>
          <w:p w:rsidR="001F6C44" w:rsidRDefault="001F6C44">
            <w:pPr>
              <w:framePr w:w="9720" w:wrap="notBeside" w:vAnchor="text" w:hAnchor="text" w:xAlign="center" w:y="1"/>
              <w:rPr>
                <w:sz w:val="10"/>
                <w:szCs w:val="10"/>
              </w:rPr>
            </w:pPr>
          </w:p>
        </w:tc>
        <w:tc>
          <w:tcPr>
            <w:tcW w:w="3206" w:type="dxa"/>
            <w:tcBorders>
              <w:top w:val="single" w:sz="4" w:space="0" w:color="auto"/>
              <w:left w:val="single" w:sz="4" w:space="0" w:color="auto"/>
              <w:bottom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left="380" w:firstLine="0"/>
              <w:jc w:val="left"/>
            </w:pPr>
            <w:r>
              <w:t>Итого</w:t>
            </w:r>
          </w:p>
        </w:tc>
        <w:tc>
          <w:tcPr>
            <w:tcW w:w="2717" w:type="dxa"/>
            <w:tcBorders>
              <w:top w:val="single" w:sz="4" w:space="0" w:color="auto"/>
              <w:left w:val="single" w:sz="4" w:space="0" w:color="auto"/>
              <w:bottom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16,45</w:t>
            </w:r>
          </w:p>
        </w:tc>
        <w:tc>
          <w:tcPr>
            <w:tcW w:w="2971"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9720" w:wrap="notBeside" w:vAnchor="text" w:hAnchor="text" w:xAlign="center" w:y="1"/>
              <w:shd w:val="clear" w:color="auto" w:fill="auto"/>
              <w:spacing w:before="0" w:line="260" w:lineRule="exact"/>
              <w:ind w:firstLine="0"/>
              <w:jc w:val="center"/>
            </w:pPr>
            <w:r>
              <w:t>5430</w:t>
            </w:r>
          </w:p>
        </w:tc>
      </w:tr>
    </w:tbl>
    <w:p w:rsidR="001F6C44" w:rsidRDefault="001F6C44">
      <w:pPr>
        <w:framePr w:w="9720" w:wrap="notBeside" w:vAnchor="text" w:hAnchor="text" w:xAlign="center" w:y="1"/>
        <w:rPr>
          <w:sz w:val="2"/>
          <w:szCs w:val="2"/>
        </w:rPr>
      </w:pPr>
    </w:p>
    <w:p w:rsidR="001F6C44" w:rsidRDefault="001F6C44">
      <w:pPr>
        <w:rPr>
          <w:sz w:val="2"/>
          <w:szCs w:val="2"/>
        </w:rPr>
      </w:pPr>
    </w:p>
    <w:p w:rsidR="001F6C44" w:rsidRDefault="00CA1557">
      <w:pPr>
        <w:pStyle w:val="22"/>
        <w:shd w:val="clear" w:color="auto" w:fill="auto"/>
        <w:spacing w:before="305"/>
        <w:ind w:firstLine="760"/>
      </w:pPr>
      <w:r>
        <w:t xml:space="preserve">Особое внимание при реализации планов развития территории Ахтанизовского сельского поселения должно быть уделено развитию систем интернет коммуникаций. При </w:t>
      </w:r>
      <w:r>
        <w:t>этом с целью повышения качества и снижения стоимости интернет услуг необходимо создание конкурентной среды для операторов и разных типов сетей интернет каналов (оптоволоконная система связи, высокочастотная и</w:t>
      </w:r>
      <w:proofErr w:type="gramStart"/>
      <w:r>
        <w:t xml:space="preserve"> .</w:t>
      </w:r>
      <w:proofErr w:type="gramEnd"/>
      <w:r>
        <w:t xml:space="preserve">т.п.). Обеспечение отдыхающих надежными, </w:t>
      </w:r>
      <w:proofErr w:type="gramStart"/>
      <w:r>
        <w:t>легко</w:t>
      </w:r>
      <w:r>
        <w:t xml:space="preserve"> доступными</w:t>
      </w:r>
      <w:proofErr w:type="gramEnd"/>
      <w:r>
        <w:t xml:space="preserve"> и дешевыми системами интернет коммуникаций создаст существенные конкурентные преимущества создаваемых и существующих мест отдыха, позволит внедрить систему безналичных платежей для отдыхающих.</w:t>
      </w:r>
    </w:p>
    <w:p w:rsidR="001F6C44" w:rsidRDefault="00CA1557">
      <w:pPr>
        <w:pStyle w:val="90"/>
        <w:shd w:val="clear" w:color="auto" w:fill="auto"/>
        <w:spacing w:line="446" w:lineRule="exact"/>
        <w:ind w:firstLine="760"/>
      </w:pPr>
      <w:r>
        <w:t>Радиофикация</w:t>
      </w:r>
    </w:p>
    <w:p w:rsidR="001F6C44" w:rsidRDefault="00CA1557">
      <w:pPr>
        <w:pStyle w:val="22"/>
        <w:shd w:val="clear" w:color="auto" w:fill="auto"/>
        <w:spacing w:before="0"/>
        <w:ind w:firstLine="760"/>
      </w:pPr>
      <w:r>
        <w:t>Согласно условиям заказчика, радиофика</w:t>
      </w:r>
      <w:r>
        <w:t xml:space="preserve">ция проектируется от эфирных </w:t>
      </w:r>
      <w:r>
        <w:lastRenderedPageBreak/>
        <w:t>источников. Проводная радиофикация будет проводиться в соответствии с планами гражданской обороны.</w:t>
      </w:r>
    </w:p>
    <w:p w:rsidR="001F6C44" w:rsidRDefault="00CA1557">
      <w:pPr>
        <w:pStyle w:val="90"/>
        <w:shd w:val="clear" w:color="auto" w:fill="auto"/>
        <w:spacing w:line="446" w:lineRule="exact"/>
        <w:ind w:firstLine="760"/>
      </w:pPr>
      <w:r>
        <w:t>Телевидение</w:t>
      </w:r>
    </w:p>
    <w:p w:rsidR="001F6C44" w:rsidRDefault="00CA1557">
      <w:pPr>
        <w:pStyle w:val="22"/>
        <w:shd w:val="clear" w:color="auto" w:fill="auto"/>
        <w:spacing w:before="0" w:after="840"/>
        <w:ind w:firstLine="760"/>
      </w:pPr>
      <w:r>
        <w:t>Для развития сети телевизионного вещания на базе существующего телевизионного узла предусматривается обеспечивать пе</w:t>
      </w:r>
      <w:r>
        <w:t>редачу новых телевизионных каналов, что позволит иметь доступ к любым, в том числе и к независимым каналам информации. Для реализации проектных решений на перспективный срок предусматривается установка на территории поселков ретрансляторов телевизионного в</w:t>
      </w:r>
      <w:r>
        <w:t>ещания.</w:t>
      </w:r>
    </w:p>
    <w:p w:rsidR="001F6C44" w:rsidRDefault="00CA1557">
      <w:pPr>
        <w:pStyle w:val="90"/>
        <w:shd w:val="clear" w:color="auto" w:fill="auto"/>
        <w:spacing w:line="446" w:lineRule="exact"/>
        <w:ind w:firstLine="760"/>
      </w:pPr>
      <w:r>
        <w:t>Вывод:</w:t>
      </w:r>
    </w:p>
    <w:p w:rsidR="001F6C44" w:rsidRDefault="00CA1557">
      <w:pPr>
        <w:pStyle w:val="22"/>
        <w:shd w:val="clear" w:color="auto" w:fill="auto"/>
        <w:spacing w:before="0"/>
        <w:ind w:firstLine="760"/>
      </w:pPr>
      <w:r>
        <w:t xml:space="preserve">Проектом предусматривается увеличение сферы услуг, предоставляемых средствами связи (мобильная связь, интернет, </w:t>
      </w:r>
      <w:r>
        <w:rPr>
          <w:lang w:val="en-US" w:eastAsia="en-US" w:bidi="en-US"/>
        </w:rPr>
        <w:t>IP</w:t>
      </w:r>
      <w:r>
        <w:t>-телефония и.т.д.).</w:t>
      </w:r>
    </w:p>
    <w:p w:rsidR="001F6C44" w:rsidRDefault="00CA1557">
      <w:pPr>
        <w:pStyle w:val="22"/>
        <w:shd w:val="clear" w:color="auto" w:fill="auto"/>
        <w:spacing w:before="0"/>
        <w:ind w:firstLine="760"/>
      </w:pPr>
      <w:r>
        <w:t>Для реализации проектных решений по развитию сре</w:t>
      </w:r>
      <w:proofErr w:type="gramStart"/>
      <w:r>
        <w:t>дств св</w:t>
      </w:r>
      <w:proofErr w:type="gramEnd"/>
      <w:r>
        <w:t xml:space="preserve">язи рекомендуется использовать экономические основы </w:t>
      </w:r>
      <w:r>
        <w:t>президентской программы «Российский народный телефон», предусматривающей добровольное участие населения частного сектора в развитии и модернизации местных сетей связи, являющихся наиболее инвестиционно ёмкими частями телефонной сети общего пользования.</w:t>
      </w:r>
    </w:p>
    <w:p w:rsidR="001F6C44" w:rsidRDefault="00CA1557">
      <w:pPr>
        <w:pStyle w:val="22"/>
        <w:shd w:val="clear" w:color="auto" w:fill="auto"/>
        <w:spacing w:before="0"/>
        <w:ind w:firstLine="760"/>
        <w:sectPr w:rsidR="001F6C44">
          <w:headerReference w:type="even" r:id="rId159"/>
          <w:headerReference w:type="default" r:id="rId160"/>
          <w:footerReference w:type="even" r:id="rId161"/>
          <w:footerReference w:type="default" r:id="rId162"/>
          <w:footerReference w:type="first" r:id="rId163"/>
          <w:pgSz w:w="11900" w:h="16840"/>
          <w:pgMar w:top="869" w:right="532" w:bottom="1392" w:left="1220" w:header="0" w:footer="3" w:gutter="0"/>
          <w:cols w:space="720"/>
          <w:noEndnote/>
          <w:titlePg/>
          <w:docGrid w:linePitch="360"/>
        </w:sectPr>
      </w:pPr>
      <w:proofErr w:type="gramStart"/>
      <w:r>
        <w:t>На стадии разработки генерального плана рассматриваются перспективы возможного развития проводных средств связи на ближайшие 20-25 лет.</w:t>
      </w:r>
      <w:proofErr w:type="gramEnd"/>
      <w:r>
        <w:t xml:space="preserve"> Все технические решения, касающиеся вопросов ор</w:t>
      </w:r>
      <w:r>
        <w:t>ганизации схем связи, выбора оборудования и кабельной продукции, определения трасс прохождения линий связи, способов монтажа и прокладки кабелей, числа каналов на МСС и т.д., определяются на последующих этапах проектирования при наличии финансирования стро</w:t>
      </w:r>
      <w:r>
        <w:t>ительства объектов связи.</w:t>
      </w:r>
    </w:p>
    <w:p w:rsidR="001F6C44" w:rsidRDefault="00CA1557">
      <w:pPr>
        <w:pStyle w:val="20"/>
        <w:keepNext/>
        <w:keepLines/>
        <w:shd w:val="clear" w:color="auto" w:fill="auto"/>
        <w:spacing w:after="214" w:line="280" w:lineRule="exact"/>
        <w:ind w:firstLine="0"/>
        <w:jc w:val="left"/>
      </w:pPr>
      <w:bookmarkStart w:id="95" w:name="bookmark95"/>
      <w:r>
        <w:lastRenderedPageBreak/>
        <w:t>16. ОЦЕНКА ВОЗДЕЙСТВИЯ НА ОКРУЖАЮЩУЮ СРЕДУ</w:t>
      </w:r>
      <w:bookmarkEnd w:id="95"/>
    </w:p>
    <w:p w:rsidR="001F6C44" w:rsidRDefault="00CA1557">
      <w:pPr>
        <w:pStyle w:val="331"/>
        <w:keepNext/>
        <w:keepLines/>
        <w:shd w:val="clear" w:color="auto" w:fill="auto"/>
        <w:spacing w:after="78" w:line="260" w:lineRule="exact"/>
        <w:ind w:firstLine="780"/>
        <w:jc w:val="both"/>
      </w:pPr>
      <w:bookmarkStart w:id="96" w:name="bookmark96"/>
      <w:r>
        <w:t>16.1. Общие положения</w:t>
      </w:r>
      <w:bookmarkEnd w:id="96"/>
    </w:p>
    <w:p w:rsidR="001F6C44" w:rsidRDefault="00CA1557">
      <w:pPr>
        <w:pStyle w:val="22"/>
        <w:shd w:val="clear" w:color="auto" w:fill="auto"/>
        <w:spacing w:before="0"/>
        <w:ind w:firstLine="780"/>
      </w:pPr>
      <w:r>
        <w:t>Одна из основных задач данного генерального плана - разработка рациональной планировочной организации территории Ахтанизовского сельского поселения с целью обеспечен</w:t>
      </w:r>
      <w:r>
        <w:t>ия комплексного бережного природопользования.</w:t>
      </w:r>
    </w:p>
    <w:p w:rsidR="001F6C44" w:rsidRDefault="00CA1557">
      <w:pPr>
        <w:pStyle w:val="22"/>
        <w:shd w:val="clear" w:color="auto" w:fill="auto"/>
        <w:spacing w:before="0"/>
        <w:ind w:firstLine="780"/>
      </w:pPr>
      <w:r>
        <w:t>Данный проект содержит принципиальные предложения по планировочной организации сельского поселения, в основе которой заложен принцип минимизации антропогенной нагрузки на природную среду в условиях современного</w:t>
      </w:r>
      <w:r>
        <w:t xml:space="preserve"> роста урбанизации населенных пунктов.</w:t>
      </w:r>
    </w:p>
    <w:p w:rsidR="001F6C44" w:rsidRDefault="00CA1557">
      <w:pPr>
        <w:pStyle w:val="22"/>
        <w:shd w:val="clear" w:color="auto" w:fill="auto"/>
        <w:spacing w:before="0"/>
        <w:ind w:firstLine="780"/>
      </w:pPr>
      <w:r>
        <w:t>Предельно допустимые нагрузки на природную среду должны определить ту черту, за которой интенсификация антропогенного воздействия на природу без эффективных мероприятий по ее восстановлению должна быть категорически з</w:t>
      </w:r>
      <w:r>
        <w:t>апрещена.</w:t>
      </w:r>
    </w:p>
    <w:p w:rsidR="001F6C44" w:rsidRDefault="00CA1557">
      <w:pPr>
        <w:pStyle w:val="22"/>
        <w:shd w:val="clear" w:color="auto" w:fill="auto"/>
        <w:spacing w:before="0"/>
        <w:ind w:firstLine="780"/>
      </w:pPr>
      <w:r>
        <w:t>Суммарная величина предельно допустимой нагрузки складывается из общей приземной концентрации вредных веществ и воздействий степени загрязнения, поверхностных и подземных вод, а также степени истощения недр, плодородного слоя почв, зелени и живот</w:t>
      </w:r>
      <w:r>
        <w:t>ного мира.</w:t>
      </w:r>
    </w:p>
    <w:p w:rsidR="001F6C44" w:rsidRDefault="00CA1557">
      <w:pPr>
        <w:pStyle w:val="22"/>
        <w:shd w:val="clear" w:color="auto" w:fill="auto"/>
        <w:spacing w:before="0"/>
        <w:ind w:firstLine="780"/>
      </w:pPr>
      <w:r>
        <w:t>Территория Ахтанизовского сельского поселения имеет высокую степень хозяйственного освоения. Наибольшая нагрузка на природную среду приходится на территории, прилегающие к населенным пунктам и региональной автодороге г</w:t>
      </w:r>
      <w:proofErr w:type="gramStart"/>
      <w:r>
        <w:t>.Т</w:t>
      </w:r>
      <w:proofErr w:type="gramEnd"/>
      <w:r>
        <w:t>емрюк - ст. Фонталовская.</w:t>
      </w:r>
    </w:p>
    <w:p w:rsidR="001F6C44" w:rsidRDefault="00CA1557">
      <w:pPr>
        <w:pStyle w:val="22"/>
        <w:shd w:val="clear" w:color="auto" w:fill="auto"/>
        <w:spacing w:before="0"/>
        <w:ind w:firstLine="780"/>
      </w:pPr>
      <w:r>
        <w:t>Успешное решение экологических проблем обусловлено внедрением современных экологически чистых технологий и осуществлением жесткого мониторинга с адекватной системой поощрений и наказаний.</w:t>
      </w:r>
    </w:p>
    <w:p w:rsidR="001F6C44" w:rsidRDefault="00CA1557">
      <w:pPr>
        <w:pStyle w:val="22"/>
        <w:shd w:val="clear" w:color="auto" w:fill="auto"/>
        <w:spacing w:before="0"/>
        <w:ind w:firstLine="780"/>
      </w:pPr>
      <w:r>
        <w:t>Виды воздействия на окружающую среду при различной деятельности опр</w:t>
      </w:r>
      <w:r>
        <w:t>еделяются, исходя из следующих признаков: изъятие из окружающей среды и принос в окружающую среду. Параметры воздействия определяются, исходя из таких показателей, как характер воздействия, его интенсивность, продолжительность, временная динамика и т.д.</w:t>
      </w:r>
    </w:p>
    <w:p w:rsidR="001F6C44" w:rsidRDefault="00CA1557">
      <w:pPr>
        <w:pStyle w:val="22"/>
        <w:shd w:val="clear" w:color="auto" w:fill="auto"/>
        <w:spacing w:before="0"/>
        <w:ind w:firstLine="780"/>
      </w:pPr>
      <w:r>
        <w:t>Пр</w:t>
      </w:r>
      <w:r>
        <w:t>и планируемой застройке территории к воздействиям, относящимся к изъятию из природной среды, могут быть отнесены следующие виды:</w:t>
      </w:r>
    </w:p>
    <w:p w:rsidR="001F6C44" w:rsidRDefault="00CA1557">
      <w:pPr>
        <w:pStyle w:val="22"/>
        <w:shd w:val="clear" w:color="auto" w:fill="auto"/>
        <w:spacing w:before="0"/>
        <w:ind w:firstLine="780"/>
      </w:pPr>
      <w:r>
        <w:t xml:space="preserve">изъятие и переформирование почвенного покрова при проведении </w:t>
      </w:r>
      <w:proofErr w:type="gramStart"/>
      <w:r>
        <w:t>строительных</w:t>
      </w:r>
      <w:proofErr w:type="gramEnd"/>
    </w:p>
    <w:p w:rsidR="001F6C44" w:rsidRDefault="00CA1557">
      <w:pPr>
        <w:pStyle w:val="22"/>
        <w:shd w:val="clear" w:color="auto" w:fill="auto"/>
        <w:spacing w:before="0"/>
        <w:ind w:firstLine="0"/>
        <w:jc w:val="left"/>
      </w:pPr>
      <w:r>
        <w:t>работ;</w:t>
      </w:r>
    </w:p>
    <w:p w:rsidR="001F6C44" w:rsidRDefault="00CA1557">
      <w:pPr>
        <w:pStyle w:val="22"/>
        <w:shd w:val="clear" w:color="auto" w:fill="auto"/>
        <w:spacing w:before="0"/>
        <w:ind w:firstLine="760"/>
      </w:pPr>
      <w:r>
        <w:lastRenderedPageBreak/>
        <w:t>изменение естественных форм рельефа в процессе</w:t>
      </w:r>
      <w:r>
        <w:t xml:space="preserve"> строительства.</w:t>
      </w:r>
    </w:p>
    <w:p w:rsidR="001F6C44" w:rsidRDefault="00CA1557">
      <w:pPr>
        <w:pStyle w:val="22"/>
        <w:shd w:val="clear" w:color="auto" w:fill="auto"/>
        <w:spacing w:before="0"/>
        <w:ind w:firstLine="760"/>
      </w:pPr>
      <w:r>
        <w:t>К воздействиям, относящимся к приносу в окружающую среду, относятся следующие виды:</w:t>
      </w:r>
    </w:p>
    <w:p w:rsidR="001F6C44" w:rsidRDefault="00CA1557">
      <w:pPr>
        <w:pStyle w:val="22"/>
        <w:shd w:val="clear" w:color="auto" w:fill="auto"/>
        <w:spacing w:before="0"/>
        <w:ind w:firstLine="760"/>
      </w:pPr>
      <w:r>
        <w:t>увеличение поверхностного стока за счет дополнительных поливов;</w:t>
      </w:r>
    </w:p>
    <w:p w:rsidR="001F6C44" w:rsidRDefault="00CA1557">
      <w:pPr>
        <w:pStyle w:val="22"/>
        <w:shd w:val="clear" w:color="auto" w:fill="auto"/>
        <w:spacing w:before="0"/>
        <w:ind w:firstLine="760"/>
      </w:pPr>
      <w:r>
        <w:t>увеличение питания водоносных горизонтов за счет поливов и потерь из коммуникаций;</w:t>
      </w:r>
    </w:p>
    <w:p w:rsidR="001F6C44" w:rsidRDefault="00CA1557">
      <w:pPr>
        <w:pStyle w:val="22"/>
        <w:shd w:val="clear" w:color="auto" w:fill="auto"/>
        <w:spacing w:before="0"/>
        <w:ind w:firstLine="760"/>
      </w:pPr>
      <w:r>
        <w:t>увеличени</w:t>
      </w:r>
      <w:r>
        <w:t>е антропогенной нагрузки на окружающую территорию;</w:t>
      </w:r>
    </w:p>
    <w:p w:rsidR="001F6C44" w:rsidRDefault="00CA1557">
      <w:pPr>
        <w:pStyle w:val="22"/>
        <w:shd w:val="clear" w:color="auto" w:fill="auto"/>
        <w:spacing w:before="0"/>
        <w:ind w:firstLine="760"/>
      </w:pPr>
      <w:r>
        <w:t>создание новых форм рельефа в процессе строительства;</w:t>
      </w:r>
    </w:p>
    <w:p w:rsidR="001F6C44" w:rsidRDefault="00CA1557">
      <w:pPr>
        <w:pStyle w:val="22"/>
        <w:shd w:val="clear" w:color="auto" w:fill="auto"/>
        <w:spacing w:before="0"/>
        <w:ind w:firstLine="760"/>
      </w:pPr>
      <w:r>
        <w:t>загрязнение атмосферного воздуха за счет увеличения количества автомобилей и выбросов из отопительных систем;</w:t>
      </w:r>
    </w:p>
    <w:p w:rsidR="001F6C44" w:rsidRDefault="00CA1557">
      <w:pPr>
        <w:pStyle w:val="22"/>
        <w:shd w:val="clear" w:color="auto" w:fill="auto"/>
        <w:spacing w:before="0"/>
        <w:ind w:firstLine="760"/>
      </w:pPr>
      <w:r>
        <w:t>загрязнение поверхности земли твердыми бы</w:t>
      </w:r>
      <w:r>
        <w:t>товыми отходами;</w:t>
      </w:r>
    </w:p>
    <w:p w:rsidR="001F6C44" w:rsidRDefault="00CA1557">
      <w:pPr>
        <w:pStyle w:val="22"/>
        <w:shd w:val="clear" w:color="auto" w:fill="auto"/>
        <w:spacing w:before="0"/>
        <w:ind w:firstLine="760"/>
      </w:pPr>
      <w:r>
        <w:t>загрязнение поверхностных и подземных вод.</w:t>
      </w:r>
    </w:p>
    <w:p w:rsidR="001F6C44" w:rsidRDefault="00CA1557">
      <w:pPr>
        <w:pStyle w:val="22"/>
        <w:shd w:val="clear" w:color="auto" w:fill="auto"/>
        <w:spacing w:before="0"/>
        <w:ind w:firstLine="760"/>
      </w:pPr>
      <w:r>
        <w:t>Генеральным планом предусмотрен комплекс мероприятий по уменьшению антропогенного воздействия на окружающую среду, а также защите территорий от опасных природных явлений.</w:t>
      </w:r>
    </w:p>
    <w:p w:rsidR="001F6C44" w:rsidRDefault="00CA1557">
      <w:pPr>
        <w:pStyle w:val="22"/>
        <w:shd w:val="clear" w:color="auto" w:fill="auto"/>
        <w:spacing w:before="0"/>
        <w:ind w:firstLine="760"/>
      </w:pPr>
      <w:r>
        <w:t xml:space="preserve">Климат района </w:t>
      </w:r>
      <w:r>
        <w:t>умеренно-континентальный с короткой теплой зимой и засушливым жарким летом. Среднегодовая температура воздуха составляет 10,5оС, минимальная (-29оС) наблюдается в январе, максимальная (+42оС) - в июле.</w:t>
      </w:r>
    </w:p>
    <w:p w:rsidR="001F6C44" w:rsidRDefault="00CA1557">
      <w:pPr>
        <w:pStyle w:val="22"/>
        <w:shd w:val="clear" w:color="auto" w:fill="auto"/>
        <w:spacing w:before="0"/>
        <w:ind w:firstLine="760"/>
      </w:pPr>
      <w:r>
        <w:t>Среднегодовое количество осадков колеблется в интервал</w:t>
      </w:r>
      <w:r>
        <w:t xml:space="preserve">е 416-500 мм. По СНиП 2.01.01-82 район относится к </w:t>
      </w:r>
      <w:proofErr w:type="gramStart"/>
      <w:r>
        <w:t>Ш</w:t>
      </w:r>
      <w:proofErr w:type="gramEnd"/>
      <w:r>
        <w:t xml:space="preserve"> Б климатической зоне - нормальной влажности.</w:t>
      </w:r>
    </w:p>
    <w:p w:rsidR="001F6C44" w:rsidRDefault="00CA1557">
      <w:pPr>
        <w:pStyle w:val="22"/>
        <w:shd w:val="clear" w:color="auto" w:fill="auto"/>
        <w:spacing w:before="0"/>
        <w:ind w:firstLine="760"/>
      </w:pPr>
      <w:r>
        <w:t>Преобладают ветры юго-западного и северо-восточного направлений. Средняя годовая скорость ветра составляет 5,3-6,9 м/</w:t>
      </w:r>
      <w:proofErr w:type="gramStart"/>
      <w:r>
        <w:t>с</w:t>
      </w:r>
      <w:proofErr w:type="gramEnd"/>
      <w:r>
        <w:t xml:space="preserve">. </w:t>
      </w:r>
      <w:proofErr w:type="gramStart"/>
      <w:r>
        <w:t>Суммарная</w:t>
      </w:r>
      <w:proofErr w:type="gramEnd"/>
      <w:r>
        <w:t xml:space="preserve"> повторяемость преобладающих </w:t>
      </w:r>
      <w:r>
        <w:t>ветров составляет в среднем за год 50%. Скорость ветра любых направлений существенно зависит от сезона года. Как правило, в теплое время года она бывает меньше, чем в холодное.</w:t>
      </w:r>
    </w:p>
    <w:p w:rsidR="001F6C44" w:rsidRDefault="00CA1557">
      <w:pPr>
        <w:pStyle w:val="22"/>
        <w:shd w:val="clear" w:color="auto" w:fill="auto"/>
        <w:spacing w:before="0"/>
        <w:ind w:firstLine="760"/>
      </w:pPr>
      <w:r>
        <w:t>В геоморфологическом отношении участок находится в области низкогорных эрозионн</w:t>
      </w:r>
      <w:r>
        <w:t xml:space="preserve">о-денудационных форм рельефа складчатых структур Таманского полуострова. Рельеф полуострова низкогорный, холмисто-грядовый, с характерными формами, выраженными в виде холмов и понижений. Понижения заняты лиманами. Абсолютные отметки поверхности изменяются </w:t>
      </w:r>
      <w:r>
        <w:t>от 0,2 до 25,7 м.</w:t>
      </w:r>
    </w:p>
    <w:p w:rsidR="001F6C44" w:rsidRDefault="00CA1557">
      <w:pPr>
        <w:pStyle w:val="22"/>
        <w:shd w:val="clear" w:color="auto" w:fill="auto"/>
        <w:spacing w:before="0"/>
        <w:ind w:firstLine="760"/>
      </w:pPr>
      <w:r>
        <w:t xml:space="preserve">Таманский полуостров издавна называют полуостровом вулканов, но только вулканов грязевых. Их насчитывается около тридцати. На территории Ахтанизовского </w:t>
      </w:r>
      <w:r>
        <w:lastRenderedPageBreak/>
        <w:t xml:space="preserve">сельского поселения несколько грязевых вулканов: Ахтанизовская блевака, гора </w:t>
      </w:r>
      <w:r>
        <w:t>Борисоглебская, вулканы горы Цымбалы и вулкан Тиздар.</w:t>
      </w:r>
    </w:p>
    <w:p w:rsidR="001F6C44" w:rsidRDefault="00CA1557">
      <w:pPr>
        <w:pStyle w:val="22"/>
        <w:shd w:val="clear" w:color="auto" w:fill="auto"/>
        <w:spacing w:before="0"/>
        <w:ind w:firstLine="760"/>
      </w:pPr>
      <w:r>
        <w:t>На основании анализа материалов прошлых лет установлено, что подземные воды были вскрыты скважинами на глубинах от 0,2 до 5,3 м от поверхности земли. По техническому составу подземные воды хлоридно-суль</w:t>
      </w:r>
      <w:r>
        <w:t>фатные с минерализацией 4,13 - 16,99 г/л.</w:t>
      </w:r>
    </w:p>
    <w:p w:rsidR="001F6C44" w:rsidRDefault="00CA1557">
      <w:pPr>
        <w:pStyle w:val="22"/>
        <w:shd w:val="clear" w:color="auto" w:fill="auto"/>
        <w:spacing w:before="0"/>
        <w:ind w:firstLine="760"/>
      </w:pPr>
      <w:r>
        <w:t>Подземные воды приурочены к рыхлым четвертичным отложениям. Питание подземных вод, в целом, происходит за счет инфильтрации в грунты атмосферных осадков.</w:t>
      </w:r>
    </w:p>
    <w:p w:rsidR="001F6C44" w:rsidRDefault="00CA1557">
      <w:pPr>
        <w:pStyle w:val="22"/>
        <w:shd w:val="clear" w:color="auto" w:fill="auto"/>
        <w:spacing w:before="0"/>
        <w:ind w:firstLine="760"/>
      </w:pPr>
      <w:r>
        <w:t xml:space="preserve">Подземные воды обладают агрессивностью к бетонам на рядовых </w:t>
      </w:r>
      <w:r>
        <w:t>портландцементах и не агрессивны к сульфатостойким цементам.</w:t>
      </w:r>
    </w:p>
    <w:p w:rsidR="001F6C44" w:rsidRDefault="00CA1557">
      <w:pPr>
        <w:pStyle w:val="22"/>
        <w:shd w:val="clear" w:color="auto" w:fill="auto"/>
        <w:spacing w:before="0"/>
        <w:ind w:firstLine="760"/>
      </w:pPr>
      <w:r>
        <w:t>Помимо высокого уровня подземных вод на территории станицы развит ряд экзогенных процессов, осложняющих инженерно-геологические условия территории.</w:t>
      </w:r>
    </w:p>
    <w:p w:rsidR="001F6C44" w:rsidRDefault="00CA1557">
      <w:pPr>
        <w:pStyle w:val="22"/>
        <w:shd w:val="clear" w:color="auto" w:fill="auto"/>
        <w:spacing w:before="0"/>
        <w:ind w:firstLine="760"/>
      </w:pPr>
      <w:r>
        <w:t>В плавне Химка и вдоль берега Ахтанизовского ли</w:t>
      </w:r>
      <w:r>
        <w:t>мана интенсивно протекает процесс заболачивания.</w:t>
      </w:r>
    </w:p>
    <w:p w:rsidR="001F6C44" w:rsidRDefault="00CA1557">
      <w:pPr>
        <w:pStyle w:val="22"/>
        <w:shd w:val="clear" w:color="auto" w:fill="auto"/>
        <w:spacing w:before="0"/>
        <w:ind w:firstLine="760"/>
      </w:pPr>
      <w:r>
        <w:t xml:space="preserve">От центра станицы до грязевого вулкана Безымянного на протяжении 1,5.км наблюдается абразионно-оползневой уступ. Абразия стимулировала образование оползней, которые слились в единый шлейф. Оползни блоковые, </w:t>
      </w:r>
      <w:r>
        <w:t>фронтально-вытянутые. Тела оползней покрыты сетью трещин. Происходит медленное оседание блоков.</w:t>
      </w:r>
    </w:p>
    <w:p w:rsidR="001F6C44" w:rsidRDefault="00CA1557">
      <w:pPr>
        <w:pStyle w:val="22"/>
        <w:shd w:val="clear" w:color="auto" w:fill="auto"/>
        <w:spacing w:before="0"/>
        <w:ind w:firstLine="760"/>
      </w:pPr>
      <w:r>
        <w:t>Почвенно-растительный слой развит практически повсеместно и, в основном, представлен суглинком гумусированным твердой консистенции с корнями растений и ходами з</w:t>
      </w:r>
      <w:r>
        <w:t>емлероев. Мощность варьирует от 0,3 м до 1,2 м. На склонах Цымбал, горы Борисоглебской, Ахтанизовской сопки почва глинистая, в большинстве солонцеватая.</w:t>
      </w:r>
    </w:p>
    <w:p w:rsidR="001F6C44" w:rsidRDefault="00CA1557">
      <w:pPr>
        <w:pStyle w:val="22"/>
        <w:shd w:val="clear" w:color="auto" w:fill="auto"/>
        <w:spacing w:before="0"/>
        <w:ind w:firstLine="760"/>
      </w:pPr>
      <w:r>
        <w:t>Экологическая ситуация в районе благоприятная. Основные виды загрязнений окружающей среды в Ахтанизовск</w:t>
      </w:r>
      <w:r>
        <w:t>ом сельском поселении, связанны с отходами производства и потребления.</w:t>
      </w:r>
    </w:p>
    <w:p w:rsidR="001F6C44" w:rsidRDefault="00CA1557">
      <w:pPr>
        <w:pStyle w:val="22"/>
        <w:shd w:val="clear" w:color="auto" w:fill="auto"/>
        <w:spacing w:before="0"/>
        <w:ind w:firstLine="760"/>
      </w:pPr>
      <w:r>
        <w:t>Численность населения Ахтанизовского сельского поселения по состоянию на 01.01.2008 года составила 4730 человек.</w:t>
      </w:r>
    </w:p>
    <w:p w:rsidR="001F6C44" w:rsidRDefault="00CA1557">
      <w:pPr>
        <w:pStyle w:val="22"/>
        <w:shd w:val="clear" w:color="auto" w:fill="auto"/>
        <w:spacing w:before="0"/>
        <w:ind w:firstLine="760"/>
      </w:pPr>
      <w:r>
        <w:t xml:space="preserve">Половозрастной состав населения по состоянию на 01.01.2008 г. определен </w:t>
      </w:r>
      <w:r>
        <w:t>как:</w:t>
      </w:r>
    </w:p>
    <w:p w:rsidR="001F6C44" w:rsidRDefault="00CA1557">
      <w:pPr>
        <w:pStyle w:val="22"/>
        <w:numPr>
          <w:ilvl w:val="0"/>
          <w:numId w:val="69"/>
        </w:numPr>
        <w:shd w:val="clear" w:color="auto" w:fill="auto"/>
        <w:tabs>
          <w:tab w:val="left" w:pos="983"/>
        </w:tabs>
        <w:spacing w:before="0"/>
        <w:ind w:firstLine="760"/>
      </w:pPr>
      <w:r>
        <w:t>население моложе трудоспособного возраста - 17,26 %</w:t>
      </w:r>
    </w:p>
    <w:p w:rsidR="001F6C44" w:rsidRDefault="00CA1557">
      <w:pPr>
        <w:pStyle w:val="22"/>
        <w:numPr>
          <w:ilvl w:val="0"/>
          <w:numId w:val="69"/>
        </w:numPr>
        <w:shd w:val="clear" w:color="auto" w:fill="auto"/>
        <w:tabs>
          <w:tab w:val="left" w:pos="983"/>
        </w:tabs>
        <w:spacing w:before="0"/>
        <w:ind w:firstLine="760"/>
      </w:pPr>
      <w:r>
        <w:t>население трудоспособного возраста - 59,83 %</w:t>
      </w:r>
    </w:p>
    <w:p w:rsidR="001F6C44" w:rsidRDefault="00CA1557">
      <w:pPr>
        <w:pStyle w:val="22"/>
        <w:numPr>
          <w:ilvl w:val="0"/>
          <w:numId w:val="69"/>
        </w:numPr>
        <w:shd w:val="clear" w:color="auto" w:fill="auto"/>
        <w:tabs>
          <w:tab w:val="left" w:pos="983"/>
        </w:tabs>
        <w:spacing w:before="0"/>
        <w:ind w:firstLine="760"/>
        <w:sectPr w:rsidR="001F6C44">
          <w:headerReference w:type="even" r:id="rId164"/>
          <w:headerReference w:type="default" r:id="rId165"/>
          <w:footerReference w:type="even" r:id="rId166"/>
          <w:footerReference w:type="default" r:id="rId167"/>
          <w:footerReference w:type="first" r:id="rId168"/>
          <w:pgSz w:w="11900" w:h="16840"/>
          <w:pgMar w:top="869" w:right="533" w:bottom="1551" w:left="1219" w:header="0" w:footer="3" w:gutter="0"/>
          <w:cols w:space="720"/>
          <w:noEndnote/>
          <w:titlePg/>
          <w:docGrid w:linePitch="360"/>
        </w:sectPr>
      </w:pPr>
      <w:r>
        <w:t>население пенсионного возраста - 22,91%</w:t>
      </w:r>
    </w:p>
    <w:p w:rsidR="001F6C44" w:rsidRDefault="00CA1557">
      <w:pPr>
        <w:pStyle w:val="22"/>
        <w:shd w:val="clear" w:color="auto" w:fill="auto"/>
        <w:spacing w:before="0"/>
        <w:ind w:firstLine="760"/>
      </w:pPr>
      <w:r>
        <w:lastRenderedPageBreak/>
        <w:t>Характер рождаемости определяетс</w:t>
      </w:r>
      <w:r>
        <w:t>я массовым распространением малодетности (1</w:t>
      </w:r>
      <w:r>
        <w:softHyphen/>
        <w:t>2 ребенка).</w:t>
      </w:r>
    </w:p>
    <w:p w:rsidR="001F6C44" w:rsidRDefault="00CA1557">
      <w:pPr>
        <w:pStyle w:val="22"/>
        <w:shd w:val="clear" w:color="auto" w:fill="auto"/>
        <w:spacing w:before="0"/>
        <w:ind w:firstLine="760"/>
      </w:pPr>
      <w:r>
        <w:t>Характер смертности в районе определяется практически необратимым процессом старения населения, а также ростом смертности населения в трудоспособном возрасте, особенно у мужчин.</w:t>
      </w:r>
    </w:p>
    <w:p w:rsidR="001F6C44" w:rsidRDefault="00CA1557">
      <w:pPr>
        <w:pStyle w:val="22"/>
        <w:shd w:val="clear" w:color="auto" w:fill="auto"/>
        <w:spacing w:before="0"/>
        <w:ind w:firstLine="760"/>
      </w:pPr>
      <w:r>
        <w:t>Невысокая экономическа</w:t>
      </w:r>
      <w:r>
        <w:t>я активность населения объясняется тем, что часть трудоспособного населения получает натуральные доходы от нетоварного личного подсобного хозяйства и не пытается искать постоянную работу. Личным подсобным хозяйством занимается каждый третий житель поселени</w:t>
      </w:r>
      <w:r>
        <w:t>я.</w:t>
      </w:r>
    </w:p>
    <w:p w:rsidR="001F6C44" w:rsidRDefault="00CA1557">
      <w:pPr>
        <w:pStyle w:val="22"/>
        <w:shd w:val="clear" w:color="auto" w:fill="auto"/>
        <w:spacing w:before="0"/>
        <w:ind w:firstLine="760"/>
      </w:pPr>
      <w:r>
        <w:t>Население поселения в основном занято в сфере сельскохозяйственного производства и перерабатывающей промышленности, среднего и малого бизнеса.</w:t>
      </w:r>
    </w:p>
    <w:p w:rsidR="001F6C44" w:rsidRDefault="00CA1557">
      <w:pPr>
        <w:pStyle w:val="22"/>
        <w:shd w:val="clear" w:color="auto" w:fill="auto"/>
        <w:spacing w:before="0" w:after="329"/>
        <w:ind w:firstLine="760"/>
      </w:pPr>
      <w:r>
        <w:t xml:space="preserve">Для оптимального функционирования курорта и устойчивого развития всех отраслей экономики общая численность </w:t>
      </w:r>
      <w:r>
        <w:t>постоянного населения на расчетный срок ориентировочно должна составит 16,45 тысяч жителей.</w:t>
      </w:r>
    </w:p>
    <w:p w:rsidR="001F6C44" w:rsidRDefault="00CA1557">
      <w:pPr>
        <w:pStyle w:val="331"/>
        <w:keepNext/>
        <w:keepLines/>
        <w:shd w:val="clear" w:color="auto" w:fill="auto"/>
        <w:spacing w:after="73" w:line="260" w:lineRule="exact"/>
        <w:ind w:firstLine="760"/>
        <w:jc w:val="both"/>
      </w:pPr>
      <w:bookmarkStart w:id="97" w:name="bookmark97"/>
      <w:r>
        <w:t>16.2. Охрана водных ресурсов</w:t>
      </w:r>
      <w:bookmarkEnd w:id="97"/>
    </w:p>
    <w:p w:rsidR="001F6C44" w:rsidRDefault="00CA1557">
      <w:pPr>
        <w:pStyle w:val="22"/>
        <w:shd w:val="clear" w:color="auto" w:fill="auto"/>
        <w:spacing w:before="0"/>
        <w:ind w:firstLine="760"/>
      </w:pPr>
      <w:r>
        <w:t>Для предотвращения загрязнения водных объектов, устанавливаются береговые полосы, водоохранные зоны, прибрежные защитные полосы.</w:t>
      </w:r>
    </w:p>
    <w:p w:rsidR="001F6C44" w:rsidRDefault="00CA1557">
      <w:pPr>
        <w:pStyle w:val="22"/>
        <w:shd w:val="clear" w:color="auto" w:fill="auto"/>
        <w:spacing w:before="0"/>
        <w:ind w:firstLine="760"/>
      </w:pPr>
      <w:proofErr w:type="gramStart"/>
      <w:r>
        <w:t>Водоох</w:t>
      </w:r>
      <w:r>
        <w:t>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w:t>
      </w:r>
      <w:r>
        <w:t>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1F6C44" w:rsidRDefault="00CA1557">
      <w:pPr>
        <w:pStyle w:val="22"/>
        <w:shd w:val="clear" w:color="auto" w:fill="auto"/>
        <w:spacing w:before="0"/>
        <w:ind w:firstLine="760"/>
      </w:pPr>
      <w:r>
        <w:t>На территории Ахтанизовского сельского поселения водными объектами являются Азовс</w:t>
      </w:r>
      <w:r>
        <w:t>кое море и Ахтанизовский лиман, Лиман Химки.</w:t>
      </w:r>
    </w:p>
    <w:p w:rsidR="001F6C44" w:rsidRDefault="00CA1557">
      <w:pPr>
        <w:pStyle w:val="22"/>
        <w:shd w:val="clear" w:color="auto" w:fill="auto"/>
        <w:spacing w:before="0"/>
        <w:ind w:firstLine="760"/>
      </w:pPr>
      <w:r>
        <w:t>Лиман Ахтанизовский - гирло Пересыпское.</w:t>
      </w:r>
    </w:p>
    <w:p w:rsidR="001F6C44" w:rsidRDefault="00CA1557">
      <w:pPr>
        <w:pStyle w:val="22"/>
        <w:shd w:val="clear" w:color="auto" w:fill="auto"/>
        <w:spacing w:before="0"/>
        <w:ind w:firstLine="760"/>
      </w:pPr>
      <w:r>
        <w:t>Все определения в 2005 г. проводились только в поверхностном слое воды.</w:t>
      </w:r>
    </w:p>
    <w:p w:rsidR="001F6C44" w:rsidRDefault="00CA1557">
      <w:pPr>
        <w:pStyle w:val="22"/>
        <w:shd w:val="clear" w:color="auto" w:fill="auto"/>
        <w:spacing w:before="0"/>
        <w:ind w:firstLine="760"/>
      </w:pPr>
      <w:r>
        <w:t>Среднегодовая концентрация НУ в водах гирла составила 0,6 ПДК, оставаясь на уровне 2004 г. Максима</w:t>
      </w:r>
      <w:r>
        <w:t>льные значения (1,2 ПДК) обнаружены в июне у дна.</w:t>
      </w:r>
    </w:p>
    <w:p w:rsidR="001F6C44" w:rsidRDefault="00CA1557">
      <w:pPr>
        <w:pStyle w:val="22"/>
        <w:shd w:val="clear" w:color="auto" w:fill="auto"/>
        <w:spacing w:before="0"/>
        <w:ind w:firstLine="760"/>
      </w:pPr>
      <w:r>
        <w:t xml:space="preserve">Среднегодовое содержание СПАВ (менее 25 мкг/л) в 2005 г. оказалось таким же, как и в 2004 г. </w:t>
      </w:r>
      <w:proofErr w:type="gramStart"/>
      <w:r>
        <w:t>Максимум</w:t>
      </w:r>
      <w:proofErr w:type="gramEnd"/>
      <w:r>
        <w:t xml:space="preserve"> СПАВ (0,4 ПДК) отмечен в июне у дна.</w:t>
      </w:r>
    </w:p>
    <w:p w:rsidR="001F6C44" w:rsidRDefault="00CA1557">
      <w:pPr>
        <w:pStyle w:val="22"/>
        <w:shd w:val="clear" w:color="auto" w:fill="auto"/>
        <w:spacing w:before="0"/>
        <w:ind w:firstLine="760"/>
      </w:pPr>
      <w:r>
        <w:t>Пестициды в воде в 2005 г. обнаружены не были.</w:t>
      </w:r>
    </w:p>
    <w:p w:rsidR="001F6C44" w:rsidRDefault="00CA1557">
      <w:pPr>
        <w:pStyle w:val="140"/>
        <w:shd w:val="clear" w:color="auto" w:fill="auto"/>
        <w:spacing w:line="230" w:lineRule="exact"/>
      </w:pPr>
      <w:r>
        <w:rPr>
          <w:rStyle w:val="140pt1"/>
        </w:rPr>
        <w:t xml:space="preserve">«ПРОЕКТНЫЙ ИНСТИТУТ </w:t>
      </w:r>
      <w:r>
        <w:rPr>
          <w:rStyle w:val="140pt1"/>
        </w:rPr>
        <w:t>ТЕРРИТОРИАЛЬНОГО ПЛАНИРОВАНИЯ»</w:t>
      </w:r>
    </w:p>
    <w:p w:rsidR="001F6C44" w:rsidRDefault="00CA1557">
      <w:pPr>
        <w:pStyle w:val="140"/>
        <w:shd w:val="clear" w:color="auto" w:fill="auto"/>
        <w:spacing w:line="230" w:lineRule="exact"/>
      </w:pPr>
      <w:r>
        <w:rPr>
          <w:rStyle w:val="140pt1"/>
        </w:rPr>
        <w:t>«ГЕНЕРАЛЬНЫЙ ПЛАН АХТАНИЗОВСКОГО СЕЛЬСКОГО ПОСЕЛЕНИЯ ТЕМРЮКСКОГО РАЙОНА</w:t>
      </w:r>
    </w:p>
    <w:p w:rsidR="001F6C44" w:rsidRDefault="00CA1557">
      <w:pPr>
        <w:pStyle w:val="140"/>
        <w:shd w:val="clear" w:color="auto" w:fill="auto"/>
        <w:spacing w:line="230" w:lineRule="exact"/>
        <w:sectPr w:rsidR="001F6C44">
          <w:headerReference w:type="even" r:id="rId169"/>
          <w:headerReference w:type="default" r:id="rId170"/>
          <w:footerReference w:type="even" r:id="rId171"/>
          <w:footerReference w:type="default" r:id="rId172"/>
          <w:headerReference w:type="first" r:id="rId173"/>
          <w:footerReference w:type="first" r:id="rId174"/>
          <w:pgSz w:w="11900" w:h="16840"/>
          <w:pgMar w:top="912" w:right="540" w:bottom="590" w:left="1223" w:header="0" w:footer="3" w:gutter="0"/>
          <w:cols w:space="720"/>
          <w:noEndnote/>
          <w:titlePg/>
          <w:docGrid w:linePitch="360"/>
        </w:sectPr>
      </w:pPr>
      <w:r>
        <w:rPr>
          <w:rStyle w:val="140pt1"/>
        </w:rPr>
        <w:t>КРАСНОДАРСКОГО КРАЯ», КРАСНОДАР 2009 Г.</w:t>
      </w:r>
    </w:p>
    <w:p w:rsidR="001F6C44" w:rsidRDefault="00CA1557">
      <w:pPr>
        <w:pStyle w:val="22"/>
        <w:shd w:val="clear" w:color="auto" w:fill="auto"/>
        <w:spacing w:before="0"/>
        <w:ind w:firstLine="760"/>
      </w:pPr>
      <w:r>
        <w:lastRenderedPageBreak/>
        <w:t>Концентрация ртути в воде гирла Пересыпское в 2005 г. не определялась.</w:t>
      </w:r>
    </w:p>
    <w:p w:rsidR="001F6C44" w:rsidRDefault="00CA1557">
      <w:pPr>
        <w:pStyle w:val="22"/>
        <w:shd w:val="clear" w:color="auto" w:fill="auto"/>
        <w:spacing w:before="0"/>
        <w:ind w:firstLine="760"/>
      </w:pPr>
      <w:r>
        <w:t>Средневзвешенное содержание аммонийного азота в водах гирла составил</w:t>
      </w:r>
      <w:r>
        <w:t>о 57 мкг/</w:t>
      </w:r>
      <w:proofErr w:type="gramStart"/>
      <w:r>
        <w:t>л</w:t>
      </w:r>
      <w:proofErr w:type="gramEnd"/>
      <w:r>
        <w:t xml:space="preserve"> (0,1 ПДК) и уменьшилось по сравнению с 2004 г. на 7 мкг/л. Максимальное содержание аммонийного азота составило 73 мкг/л и отмечалось в августе у поверхности.</w:t>
      </w:r>
    </w:p>
    <w:p w:rsidR="001F6C44" w:rsidRDefault="00CA1557">
      <w:pPr>
        <w:pStyle w:val="22"/>
        <w:shd w:val="clear" w:color="auto" w:fill="auto"/>
        <w:spacing w:before="0"/>
        <w:ind w:firstLine="760"/>
      </w:pPr>
      <w:r>
        <w:t>Сероводород в 2005 г. в водах гирла обнаружен не был.</w:t>
      </w:r>
    </w:p>
    <w:p w:rsidR="001F6C44" w:rsidRDefault="00CA1557">
      <w:pPr>
        <w:pStyle w:val="22"/>
        <w:shd w:val="clear" w:color="auto" w:fill="auto"/>
        <w:spacing w:before="0"/>
        <w:ind w:firstLine="760"/>
      </w:pPr>
      <w:r>
        <w:t>Кислородный режим в районе был уд</w:t>
      </w:r>
      <w:r>
        <w:t xml:space="preserve">овлетворительным. Случаи дефицита кислорода не отмечены. Средневзвешенное по объему содержание кислорода составило в 2005 г. 91 % насыщения и по сравнению с 2004 г. уменьшилось на 10 %. Минимум содержания кислорода (87 %) зафиксирован в апреле и октябре у </w:t>
      </w:r>
      <w:r>
        <w:t>дна.</w:t>
      </w:r>
    </w:p>
    <w:p w:rsidR="001F6C44" w:rsidRDefault="00CA1557">
      <w:pPr>
        <w:pStyle w:val="22"/>
        <w:shd w:val="clear" w:color="auto" w:fill="auto"/>
        <w:spacing w:before="0"/>
        <w:ind w:firstLine="760"/>
      </w:pPr>
      <w:r>
        <w:t>По индексу загрязненности воды гирла Пересыпское относятся к «чистым», как и в 2004 г.</w:t>
      </w:r>
    </w:p>
    <w:p w:rsidR="001F6C44" w:rsidRDefault="00CA1557">
      <w:pPr>
        <w:pStyle w:val="22"/>
        <w:shd w:val="clear" w:color="auto" w:fill="auto"/>
        <w:spacing w:before="0"/>
        <w:ind w:firstLine="760"/>
      </w:pPr>
      <w:r>
        <w:t>Согласно Водному Кодексу Российской Федерации, вступившему в силу с 1 января 2007 года, ширина водоохраной зоны этих объектов составляет пятьсот метров.</w:t>
      </w:r>
    </w:p>
    <w:p w:rsidR="001F6C44" w:rsidRDefault="00CA1557">
      <w:pPr>
        <w:pStyle w:val="22"/>
        <w:shd w:val="clear" w:color="auto" w:fill="auto"/>
        <w:spacing w:before="0"/>
        <w:ind w:firstLine="760"/>
      </w:pPr>
      <w:r>
        <w:t xml:space="preserve">В границах </w:t>
      </w:r>
      <w:r>
        <w:t>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согласно п. 11 ст. 65 ВК РФ устанавливается в зависимости от уклон</w:t>
      </w:r>
      <w:r>
        <w:t>а берега водного объекта и составляет на данной территории пятьдесят метров для уклона три и более градуса.</w:t>
      </w:r>
    </w:p>
    <w:p w:rsidR="001F6C44" w:rsidRDefault="00CA1557">
      <w:pPr>
        <w:pStyle w:val="22"/>
        <w:shd w:val="clear" w:color="auto" w:fill="auto"/>
        <w:spacing w:before="0"/>
        <w:ind w:firstLine="760"/>
      </w:pPr>
      <w:r>
        <w:t>На территориях населенных пунктов при наличии ливневой канализации и набережных границы прибрежных защитных полос совпадают с парапетами набережных.</w:t>
      </w:r>
      <w:r>
        <w:t xml:space="preserve">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1F6C44" w:rsidRDefault="00CA1557">
      <w:pPr>
        <w:pStyle w:val="22"/>
        <w:shd w:val="clear" w:color="auto" w:fill="auto"/>
        <w:spacing w:before="0"/>
        <w:ind w:firstLine="760"/>
      </w:pPr>
      <w:r>
        <w:t>В границах водоохранных зон запрещается:</w:t>
      </w:r>
    </w:p>
    <w:p w:rsidR="001F6C44" w:rsidRDefault="00CA1557">
      <w:pPr>
        <w:pStyle w:val="22"/>
        <w:numPr>
          <w:ilvl w:val="0"/>
          <w:numId w:val="69"/>
        </w:numPr>
        <w:shd w:val="clear" w:color="auto" w:fill="auto"/>
        <w:tabs>
          <w:tab w:val="left" w:pos="968"/>
        </w:tabs>
        <w:spacing w:before="0"/>
        <w:ind w:firstLine="760"/>
      </w:pPr>
      <w:r>
        <w:t xml:space="preserve">использование </w:t>
      </w:r>
      <w:r>
        <w:t>сточных вод для удобрения почв;</w:t>
      </w:r>
    </w:p>
    <w:p w:rsidR="001F6C44" w:rsidRDefault="00CA1557">
      <w:pPr>
        <w:pStyle w:val="22"/>
        <w:numPr>
          <w:ilvl w:val="0"/>
          <w:numId w:val="69"/>
        </w:numPr>
        <w:shd w:val="clear" w:color="auto" w:fill="auto"/>
        <w:tabs>
          <w:tab w:val="left" w:pos="938"/>
        </w:tabs>
        <w:spacing w:before="0"/>
        <w:ind w:firstLine="760"/>
      </w:pPr>
      <w: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1F6C44" w:rsidRDefault="00CA1557">
      <w:pPr>
        <w:pStyle w:val="22"/>
        <w:numPr>
          <w:ilvl w:val="0"/>
          <w:numId w:val="69"/>
        </w:numPr>
        <w:shd w:val="clear" w:color="auto" w:fill="auto"/>
        <w:tabs>
          <w:tab w:val="left" w:pos="968"/>
        </w:tabs>
        <w:spacing w:before="0"/>
        <w:ind w:firstLine="760"/>
      </w:pPr>
      <w:r>
        <w:t>осуществление авиационных мер по борьбе с вредителя</w:t>
      </w:r>
      <w:r>
        <w:t>ми и болезнями растений;</w:t>
      </w:r>
    </w:p>
    <w:p w:rsidR="001F6C44" w:rsidRDefault="00CA1557">
      <w:pPr>
        <w:pStyle w:val="22"/>
        <w:numPr>
          <w:ilvl w:val="0"/>
          <w:numId w:val="69"/>
        </w:numPr>
        <w:shd w:val="clear" w:color="auto" w:fill="auto"/>
        <w:tabs>
          <w:tab w:val="left" w:pos="932"/>
        </w:tabs>
        <w:spacing w:before="0"/>
        <w:ind w:firstLine="760"/>
      </w:pPr>
      <w: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F6C44" w:rsidRDefault="00CA1557">
      <w:pPr>
        <w:pStyle w:val="22"/>
        <w:shd w:val="clear" w:color="auto" w:fill="auto"/>
        <w:spacing w:before="0"/>
        <w:ind w:firstLine="760"/>
      </w:pPr>
      <w:r>
        <w:lastRenderedPageBreak/>
        <w:t>В границах прибрежных защит</w:t>
      </w:r>
      <w:r>
        <w:t>ных полос наряду с вышеперечисленными ограничениями запрещаются:</w:t>
      </w:r>
    </w:p>
    <w:p w:rsidR="001F6C44" w:rsidRDefault="00CA1557">
      <w:pPr>
        <w:pStyle w:val="22"/>
        <w:numPr>
          <w:ilvl w:val="0"/>
          <w:numId w:val="69"/>
        </w:numPr>
        <w:shd w:val="clear" w:color="auto" w:fill="auto"/>
        <w:tabs>
          <w:tab w:val="left" w:pos="967"/>
        </w:tabs>
        <w:spacing w:before="0"/>
        <w:ind w:firstLine="760"/>
      </w:pPr>
      <w:r>
        <w:t>распашка земель;</w:t>
      </w:r>
    </w:p>
    <w:p w:rsidR="001F6C44" w:rsidRDefault="00CA1557">
      <w:pPr>
        <w:pStyle w:val="22"/>
        <w:numPr>
          <w:ilvl w:val="0"/>
          <w:numId w:val="69"/>
        </w:numPr>
        <w:shd w:val="clear" w:color="auto" w:fill="auto"/>
        <w:tabs>
          <w:tab w:val="left" w:pos="967"/>
        </w:tabs>
        <w:spacing w:before="0"/>
        <w:ind w:firstLine="760"/>
      </w:pPr>
      <w:r>
        <w:t>размещение отвалов размываемых грунтов;</w:t>
      </w:r>
    </w:p>
    <w:p w:rsidR="001F6C44" w:rsidRDefault="00CA1557">
      <w:pPr>
        <w:pStyle w:val="22"/>
        <w:numPr>
          <w:ilvl w:val="0"/>
          <w:numId w:val="69"/>
        </w:numPr>
        <w:shd w:val="clear" w:color="auto" w:fill="auto"/>
        <w:tabs>
          <w:tab w:val="left" w:pos="967"/>
        </w:tabs>
        <w:spacing w:before="0"/>
        <w:ind w:firstLine="760"/>
      </w:pPr>
      <w:r>
        <w:t>выпас сельскохозяйственных животных.</w:t>
      </w:r>
    </w:p>
    <w:p w:rsidR="001F6C44" w:rsidRDefault="00CA1557">
      <w:pPr>
        <w:pStyle w:val="22"/>
        <w:shd w:val="clear" w:color="auto" w:fill="auto"/>
        <w:spacing w:before="0"/>
        <w:ind w:firstLine="760"/>
      </w:pPr>
      <w:r>
        <w:t xml:space="preserve">Закрепление на местности границ водоохранных зон и границ прибрежных защитных полос специальными </w:t>
      </w:r>
      <w:r>
        <w:t>информационными знаками осуществляется в соответствии с земельным законодательством.</w:t>
      </w:r>
    </w:p>
    <w:p w:rsidR="001F6C44" w:rsidRDefault="00CA1557">
      <w:pPr>
        <w:pStyle w:val="22"/>
        <w:shd w:val="clear" w:color="auto" w:fill="auto"/>
        <w:spacing w:before="0"/>
        <w:ind w:firstLine="760"/>
      </w:pPr>
      <w:r>
        <w:t xml:space="preserve">Основными источниками загрязнения водоемов планируемой территории являются промышленные сельскохозяйственные предприятия, ремонтные мастерские, результаты обработки полей </w:t>
      </w:r>
      <w:r>
        <w:t>и садов.</w:t>
      </w:r>
    </w:p>
    <w:p w:rsidR="001F6C44" w:rsidRDefault="00CA1557">
      <w:pPr>
        <w:pStyle w:val="22"/>
        <w:shd w:val="clear" w:color="auto" w:fill="auto"/>
        <w:spacing w:before="0"/>
        <w:ind w:firstLine="760"/>
      </w:pPr>
      <w:r>
        <w:t>Причиной загрязнения Азовского моря в местах купания является отсутствие центральной канализации в оздоровительных зонах «За Родину» и «Пересыпь». Сточные воды от объектов оздоровительных зон и жилой застройки отводятся в расположенные на побережь</w:t>
      </w:r>
      <w:r>
        <w:t>е выгребы, которые в подавляющем большинстве являются фильтрующими. При анализе водопотребления и водоотведения оздоровительными учреждениями установлено, что водопотребление значительно выше количества стоков вывезенных на очистные сооружения канализации.</w:t>
      </w:r>
    </w:p>
    <w:p w:rsidR="001F6C44" w:rsidRDefault="00CA1557">
      <w:pPr>
        <w:pStyle w:val="22"/>
        <w:shd w:val="clear" w:color="auto" w:fill="auto"/>
        <w:spacing w:before="0"/>
        <w:ind w:firstLine="760"/>
      </w:pPr>
      <w:r>
        <w:t>В настоящее время Ахтанизовское сельское поселение не имеет централизованной системы канализации. База отдыха «Азов» подключена к локальным очистным сооружениям мощностью 300 м</w:t>
      </w:r>
      <w:r>
        <w:rPr>
          <w:vertAlign w:val="superscript"/>
        </w:rPr>
        <w:t>3</w:t>
      </w:r>
      <w:r>
        <w:t>/сут, расположенным севернее ст. Ахтанизовская. База отдыха «Бриз» обслуживает</w:t>
      </w:r>
      <w:r>
        <w:t xml:space="preserve">ся локальными очистными сооружениями, размещенными в юго-восточной части п. Пересыпь на берегу Ахтанизовского лимана, на расчетный срок генерального плана планируется их закрытие ввиду размещения их </w:t>
      </w:r>
      <w:proofErr w:type="gramStart"/>
      <w:r>
        <w:t>в</w:t>
      </w:r>
      <w:proofErr w:type="gramEnd"/>
      <w:r>
        <w:t xml:space="preserve"> </w:t>
      </w:r>
      <w:proofErr w:type="gramStart"/>
      <w:r>
        <w:t>водоохраной</w:t>
      </w:r>
      <w:proofErr w:type="gramEnd"/>
      <w:r>
        <w:t xml:space="preserve"> зоне и близкого расположения к жилой застро</w:t>
      </w:r>
      <w:r>
        <w:t>йке. Данные существующие локальные очистные сооружения имеют недостаточную мощность и значительный износ канализационного оборудования.</w:t>
      </w:r>
    </w:p>
    <w:p w:rsidR="001F6C44" w:rsidRDefault="00CA1557">
      <w:pPr>
        <w:pStyle w:val="22"/>
        <w:shd w:val="clear" w:color="auto" w:fill="auto"/>
        <w:spacing w:before="0"/>
        <w:ind w:firstLine="760"/>
      </w:pPr>
      <w:r>
        <w:t>Для очистки сточных вод Ахтанизовского сельского поселения проектом генерального плана предусмотрены очистные сооружения</w:t>
      </w:r>
      <w:r>
        <w:t xml:space="preserve"> мощностью 8500 м</w:t>
      </w:r>
      <w:r>
        <w:rPr>
          <w:vertAlign w:val="superscript"/>
        </w:rPr>
        <w:t>3</w:t>
      </w:r>
      <w:r>
        <w:t>/сут, расположенные в районе существующих локальных очистных базы отдыха «Азов».</w:t>
      </w:r>
    </w:p>
    <w:p w:rsidR="001F6C44" w:rsidRDefault="00CA1557">
      <w:pPr>
        <w:pStyle w:val="22"/>
        <w:shd w:val="clear" w:color="auto" w:fill="auto"/>
        <w:spacing w:before="0"/>
        <w:ind w:firstLine="760"/>
      </w:pPr>
      <w:r>
        <w:t xml:space="preserve">Также генеральным планом поселения предусмотрены мероприятия по отводу поверхностных сточных вод, их сбору и очистке перед сбросом в поверхностные водоемы и </w:t>
      </w:r>
      <w:r>
        <w:lastRenderedPageBreak/>
        <w:t>на рельеф местности. Проектом предлагается использование открытой системы ливневой канализации и локальных очистных сооружений ливневых вод.</w:t>
      </w:r>
    </w:p>
    <w:p w:rsidR="001F6C44" w:rsidRDefault="00CA1557">
      <w:pPr>
        <w:pStyle w:val="22"/>
        <w:shd w:val="clear" w:color="auto" w:fill="auto"/>
        <w:spacing w:before="0"/>
        <w:ind w:firstLine="760"/>
      </w:pPr>
      <w:r>
        <w:t>В целях снижения негативного воздействия на поверхностные и подземные воды при проведении строительных работ необхо</w:t>
      </w:r>
      <w:r>
        <w:t>димо выполнить устройство ловчих канав ниже уровня выполняемых работ, которые по окончании работ, после определения степени загрязнения, зачищаются.</w:t>
      </w:r>
    </w:p>
    <w:p w:rsidR="001F6C44" w:rsidRDefault="00CA1557">
      <w:pPr>
        <w:pStyle w:val="22"/>
        <w:shd w:val="clear" w:color="auto" w:fill="auto"/>
        <w:spacing w:before="0"/>
        <w:ind w:firstLine="760"/>
      </w:pPr>
      <w:r>
        <w:t>На строительной площадке должны быть предусмотрены в достаточном количестве средства для оперативного сбора</w:t>
      </w:r>
      <w:r>
        <w:t xml:space="preserve"> и удаления загрязненного грунта.</w:t>
      </w:r>
    </w:p>
    <w:p w:rsidR="001F6C44" w:rsidRDefault="00CA1557">
      <w:pPr>
        <w:pStyle w:val="22"/>
        <w:shd w:val="clear" w:color="auto" w:fill="auto"/>
        <w:spacing w:before="0"/>
        <w:ind w:firstLine="760"/>
      </w:pPr>
      <w:r>
        <w:t>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w:t>
      </w:r>
      <w:r>
        <w:t>еленным пунктом обеспечивается в соответствии с результатами расчетов очистки грунтовых вод и данными лабораторных исследований.</w:t>
      </w:r>
    </w:p>
    <w:p w:rsidR="001F6C44" w:rsidRDefault="00CA1557">
      <w:pPr>
        <w:pStyle w:val="22"/>
        <w:shd w:val="clear" w:color="auto" w:fill="auto"/>
        <w:spacing w:before="0"/>
        <w:ind w:firstLine="760"/>
      </w:pPr>
      <w:r>
        <w:t>При отсутствии централизованных систем водоснабжения и канализации на первоначальном этапе освоения новых территорий допускаетс</w:t>
      </w:r>
      <w:r>
        <w:t>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1F6C44" w:rsidRDefault="00CA1557">
      <w:pPr>
        <w:pStyle w:val="22"/>
        <w:shd w:val="clear" w:color="auto" w:fill="auto"/>
        <w:spacing w:before="0"/>
        <w:ind w:firstLine="760"/>
      </w:pPr>
      <w:r>
        <w:t>Размещение новых предприятий в пределах водоохранных зон рек данным генеральным планом не предусмотрено.</w:t>
      </w:r>
    </w:p>
    <w:p w:rsidR="001F6C44" w:rsidRDefault="00CA1557">
      <w:pPr>
        <w:pStyle w:val="22"/>
        <w:shd w:val="clear" w:color="auto" w:fill="auto"/>
        <w:spacing w:before="0"/>
        <w:ind w:firstLine="760"/>
      </w:pPr>
      <w:r>
        <w:t>Основными мероприятиями по улучшению состояния водных объектов Ахтанизовского сельского поселения Темрюкского района являются:</w:t>
      </w:r>
    </w:p>
    <w:p w:rsidR="001F6C44" w:rsidRDefault="00CA1557">
      <w:pPr>
        <w:pStyle w:val="22"/>
        <w:shd w:val="clear" w:color="auto" w:fill="auto"/>
        <w:spacing w:before="0"/>
        <w:ind w:firstLine="760"/>
      </w:pPr>
      <w:r>
        <w:t>Оборудование промышленных предприятий локальными очистными сооружениями.</w:t>
      </w:r>
    </w:p>
    <w:p w:rsidR="001F6C44" w:rsidRDefault="00CA1557">
      <w:pPr>
        <w:pStyle w:val="22"/>
        <w:shd w:val="clear" w:color="auto" w:fill="auto"/>
        <w:spacing w:before="0"/>
        <w:ind w:firstLine="760"/>
        <w:sectPr w:rsidR="001F6C44">
          <w:pgSz w:w="11900" w:h="16840"/>
          <w:pgMar w:top="879" w:right="534" w:bottom="1431" w:left="1218" w:header="0" w:footer="3" w:gutter="0"/>
          <w:cols w:space="720"/>
          <w:noEndnote/>
          <w:docGrid w:linePitch="360"/>
        </w:sectPr>
      </w:pPr>
      <w:r>
        <w:t>Обеспечение системами ливневой и хо</w:t>
      </w:r>
      <w:r>
        <w:t>зяйственно-бытовой канализации населенных пунктов поселения, строительство очистных сооружений.</w:t>
      </w:r>
    </w:p>
    <w:p w:rsidR="001F6C44" w:rsidRDefault="00CA1557">
      <w:pPr>
        <w:pStyle w:val="22"/>
        <w:numPr>
          <w:ilvl w:val="0"/>
          <w:numId w:val="71"/>
        </w:numPr>
        <w:shd w:val="clear" w:color="auto" w:fill="auto"/>
        <w:tabs>
          <w:tab w:val="left" w:pos="1229"/>
        </w:tabs>
        <w:spacing w:before="0"/>
        <w:ind w:firstLine="760"/>
      </w:pPr>
      <w:r>
        <w:lastRenderedPageBreak/>
        <w:t>Осуществление мероприятий по обеспечению режима хозяйственной деятельности в водоохранных зонах рек, включающих прекращение распашки земель в границах водоохран</w:t>
      </w:r>
      <w:r>
        <w:t>ных зон, залужение и залесение прибрежных территорий.</w:t>
      </w:r>
    </w:p>
    <w:p w:rsidR="001F6C44" w:rsidRDefault="00CA1557">
      <w:pPr>
        <w:pStyle w:val="22"/>
        <w:numPr>
          <w:ilvl w:val="0"/>
          <w:numId w:val="71"/>
        </w:numPr>
        <w:shd w:val="clear" w:color="auto" w:fill="auto"/>
        <w:tabs>
          <w:tab w:val="left" w:pos="1044"/>
        </w:tabs>
        <w:spacing w:before="0"/>
        <w:ind w:firstLine="760"/>
      </w:pPr>
      <w:r>
        <w:t xml:space="preserve">Для производственных и сельскохозяйственных предприятий размещенных в пределах водоохраной зоны первоочередными мероприятиями для дальнейшего функционирования необходимо обязательное оборудование таких </w:t>
      </w:r>
      <w:r>
        <w:t>объектов сооружениями, обеспечивающими охрану водных объектов от загрязнения, засорения и истощения вод.</w:t>
      </w:r>
    </w:p>
    <w:p w:rsidR="001F6C44" w:rsidRDefault="00CA1557">
      <w:pPr>
        <w:pStyle w:val="22"/>
        <w:numPr>
          <w:ilvl w:val="0"/>
          <w:numId w:val="73"/>
        </w:numPr>
        <w:shd w:val="clear" w:color="auto" w:fill="auto"/>
        <w:tabs>
          <w:tab w:val="left" w:pos="1229"/>
        </w:tabs>
        <w:spacing w:before="0"/>
        <w:ind w:firstLine="760"/>
      </w:pPr>
      <w:r>
        <w:t>Для уменьшения поступления биогенов в поверхностные воды при возделывании сельскохозяйственных культур использовать подходы адаптивно - ландшафтного зе</w:t>
      </w:r>
      <w:r>
        <w:t>мледелия, предусматривающего, с одной стороны, максимальный учет и сохранение природных ресурсов, с другой - ограничение антропогенного воздействия, негативно влияющего на состояние окружающей среды.</w:t>
      </w:r>
    </w:p>
    <w:p w:rsidR="001F6C44" w:rsidRDefault="00CA1557">
      <w:pPr>
        <w:pStyle w:val="22"/>
        <w:numPr>
          <w:ilvl w:val="0"/>
          <w:numId w:val="73"/>
        </w:numPr>
        <w:shd w:val="clear" w:color="auto" w:fill="auto"/>
        <w:tabs>
          <w:tab w:val="left" w:pos="1044"/>
        </w:tabs>
        <w:spacing w:before="0" w:line="451" w:lineRule="exact"/>
        <w:ind w:firstLine="760"/>
      </w:pPr>
      <w:r>
        <w:t>Все мероприятия в границах водоохранных зон водных объек</w:t>
      </w:r>
      <w:r>
        <w:t>тов проводить согласно требованиям Водного кодекса РФ.</w:t>
      </w:r>
    </w:p>
    <w:p w:rsidR="001F6C44" w:rsidRDefault="00CA1557">
      <w:pPr>
        <w:pStyle w:val="22"/>
        <w:shd w:val="clear" w:color="auto" w:fill="auto"/>
        <w:spacing w:before="0" w:after="420"/>
        <w:ind w:firstLine="760"/>
      </w:pPr>
      <w:r>
        <w:t xml:space="preserve">Соблюдение специального режима на территории водоохранной зоны является составной частью комплекса природоохранных мер по улучшению гидрологического, гидрохимического, гидробиологического, санитарного </w:t>
      </w:r>
      <w:r>
        <w:t>и экологического состояния водных объектов и благоустройству их прибрежных территорий.</w:t>
      </w:r>
    </w:p>
    <w:p w:rsidR="001F6C44" w:rsidRDefault="00CA1557">
      <w:pPr>
        <w:pStyle w:val="22"/>
        <w:shd w:val="clear" w:color="auto" w:fill="auto"/>
        <w:spacing w:before="0"/>
        <w:ind w:firstLine="760"/>
      </w:pPr>
      <w:r>
        <w:t>Одним из важнейших факторов санэпидблагополучия населения является обеспечение его доброкачественной питьевой водой. Водоснабжение Ахтанизовского сельского поселения осу</w:t>
      </w:r>
      <w:r>
        <w:t>ществляется от «Таманского группового водопровода» по магистральному водоводу от резервуаров чистой воды на горе Яновской.</w:t>
      </w:r>
    </w:p>
    <w:p w:rsidR="001F6C44" w:rsidRDefault="00CA1557">
      <w:pPr>
        <w:pStyle w:val="22"/>
        <w:shd w:val="clear" w:color="auto" w:fill="auto"/>
        <w:spacing w:before="0"/>
        <w:ind w:firstLine="760"/>
      </w:pPr>
      <w:r>
        <w:t>Водопроводные сети и сооружения водозабор</w:t>
      </w:r>
      <w:proofErr w:type="gramStart"/>
      <w:r>
        <w:t>а ООО</w:t>
      </w:r>
      <w:proofErr w:type="gramEnd"/>
      <w:r>
        <w:t xml:space="preserve"> «Югводоканал» филиала «Таманского группового водопровода» находятся в неудовлетворител</w:t>
      </w:r>
      <w:r>
        <w:t>ьном санитарно</w:t>
      </w:r>
      <w:r>
        <w:softHyphen/>
        <w:t>техническом состоянии: в технологическом здании станции водоочистки требуется ремонт, сооружения неиспользуемых технологических линий постепенно разрушаются.</w:t>
      </w:r>
    </w:p>
    <w:p w:rsidR="001F6C44" w:rsidRDefault="00CA1557">
      <w:pPr>
        <w:pStyle w:val="22"/>
        <w:shd w:val="clear" w:color="auto" w:fill="auto"/>
        <w:spacing w:before="0"/>
        <w:ind w:firstLine="760"/>
      </w:pPr>
      <w:r>
        <w:t>Снижение уровня санитарно-технического состояния водопроводных сетей, их высокий пр</w:t>
      </w:r>
      <w:r>
        <w:t>оцент изношенности в конечном итоге могут стать причиной масштабной аварии в системе водоснабжения населения, в том числе эпидемиологического значения.</w:t>
      </w:r>
    </w:p>
    <w:p w:rsidR="001F6C44" w:rsidRDefault="00CA1557">
      <w:pPr>
        <w:pStyle w:val="22"/>
        <w:shd w:val="clear" w:color="auto" w:fill="auto"/>
        <w:spacing w:before="0"/>
        <w:ind w:firstLine="760"/>
      </w:pPr>
      <w:r>
        <w:t>Для улучшения ситуации необходимо разработать программу по улучшению водоснабжения населения с определен</w:t>
      </w:r>
      <w:r>
        <w:t>ием источников финансирования.</w:t>
      </w:r>
    </w:p>
    <w:p w:rsidR="001F6C44" w:rsidRDefault="00CA1557">
      <w:pPr>
        <w:pStyle w:val="22"/>
        <w:shd w:val="clear" w:color="auto" w:fill="auto"/>
        <w:spacing w:before="0" w:after="389"/>
        <w:ind w:firstLine="760"/>
      </w:pPr>
      <w:r>
        <w:lastRenderedPageBreak/>
        <w:t>Вспышечной и эпидемической заболеваемости населения в Темрюкском районе, связанной с использованием воды централизованных систем водоснабжения, не зарегистрировано.</w:t>
      </w:r>
    </w:p>
    <w:p w:rsidR="001F6C44" w:rsidRDefault="00CA1557">
      <w:pPr>
        <w:pStyle w:val="331"/>
        <w:keepNext/>
        <w:keepLines/>
        <w:numPr>
          <w:ilvl w:val="0"/>
          <w:numId w:val="74"/>
        </w:numPr>
        <w:shd w:val="clear" w:color="auto" w:fill="auto"/>
        <w:tabs>
          <w:tab w:val="left" w:pos="1387"/>
        </w:tabs>
        <w:spacing w:after="18" w:line="260" w:lineRule="exact"/>
        <w:ind w:firstLine="760"/>
        <w:jc w:val="both"/>
      </w:pPr>
      <w:bookmarkStart w:id="98" w:name="bookmark98"/>
      <w:r>
        <w:t>Охрана недр</w:t>
      </w:r>
      <w:bookmarkEnd w:id="98"/>
    </w:p>
    <w:p w:rsidR="001F6C44" w:rsidRDefault="00CA1557">
      <w:pPr>
        <w:pStyle w:val="22"/>
        <w:shd w:val="clear" w:color="auto" w:fill="auto"/>
        <w:spacing w:before="0"/>
        <w:ind w:firstLine="760"/>
      </w:pPr>
      <w:r>
        <w:t>По состоянию на 1 сентября 2015 г. согласно данн</w:t>
      </w:r>
      <w:r>
        <w:t>ым отдела геологии и лицензирования департамента по недропользованию по Южному федеральному округу на территории Ахтанизовского сельского поселения действует лицензия КРД № 04554 НЭ на разработку месторождения нефти (Западно-Ахтанизовский участок).</w:t>
      </w:r>
    </w:p>
    <w:p w:rsidR="001F6C44" w:rsidRDefault="00CA1557">
      <w:pPr>
        <w:pStyle w:val="22"/>
        <w:shd w:val="clear" w:color="auto" w:fill="auto"/>
        <w:spacing w:before="0"/>
        <w:ind w:firstLine="760"/>
      </w:pPr>
      <w:r>
        <w:t>По данн</w:t>
      </w:r>
      <w:r>
        <w:t>ым отдела недропользования Министерства природных ресурсов Краснодарского края на период 5 октября 2015 г. в пределах Ахтанизовского сельского поселения действующие лицензии на право пользования участками недр, содержащими общераспространенные полезные иск</w:t>
      </w:r>
      <w:r>
        <w:t>опаемые, не зарегистрированы.</w:t>
      </w:r>
    </w:p>
    <w:p w:rsidR="001F6C44" w:rsidRDefault="00CA1557">
      <w:pPr>
        <w:pStyle w:val="22"/>
        <w:shd w:val="clear" w:color="auto" w:fill="auto"/>
        <w:spacing w:before="0"/>
        <w:ind w:firstLine="760"/>
      </w:pPr>
      <w:r>
        <w:t>В районе п. За Родину выявлены месторождения общераспространенных полезных ископаемых, в частности Бакайское (песок) и Тиздарское (глина) месторождения.</w:t>
      </w:r>
    </w:p>
    <w:p w:rsidR="001F6C44" w:rsidRDefault="00CA1557">
      <w:pPr>
        <w:pStyle w:val="22"/>
        <w:shd w:val="clear" w:color="auto" w:fill="auto"/>
        <w:spacing w:before="0"/>
        <w:ind w:firstLine="760"/>
      </w:pPr>
      <w:r>
        <w:t>В целях охраны недр необходимо строго соблюдать требования природоохранно</w:t>
      </w:r>
      <w:r>
        <w:t>го законодательства, предусмотренные законом РФ «О недрах» (от 21.02.1992 года № 2395</w:t>
      </w:r>
      <w:r>
        <w:softHyphen/>
        <w:t>1) и «Правилами охраны недр» (от 6.06.2003 г. № 71).</w:t>
      </w:r>
    </w:p>
    <w:p w:rsidR="001F6C44" w:rsidRDefault="00CA1557">
      <w:pPr>
        <w:pStyle w:val="22"/>
        <w:shd w:val="clear" w:color="auto" w:fill="auto"/>
        <w:spacing w:before="0"/>
        <w:ind w:firstLine="760"/>
      </w:pPr>
      <w:r>
        <w:t>В соответствии со статьей 25 Закона РФ «О недрах» проектирование и строительство населенных пунктов, промышленных ком</w:t>
      </w:r>
      <w:r>
        <w:t>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1F6C44" w:rsidRDefault="00CA1557">
      <w:pPr>
        <w:pStyle w:val="22"/>
        <w:shd w:val="clear" w:color="auto" w:fill="auto"/>
        <w:spacing w:before="0"/>
        <w:ind w:firstLine="760"/>
      </w:pPr>
      <w: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w:t>
      </w:r>
    </w:p>
    <w:p w:rsidR="001F6C44" w:rsidRDefault="00CA1557">
      <w:pPr>
        <w:pStyle w:val="22"/>
        <w:shd w:val="clear" w:color="auto" w:fill="auto"/>
        <w:spacing w:before="0"/>
        <w:ind w:firstLine="760"/>
      </w:pPr>
      <w:r>
        <w:t>Основными направ</w:t>
      </w:r>
      <w:r>
        <w:t>лениями в области сохранения и воспроизводства минерально</w:t>
      </w:r>
      <w:r>
        <w:softHyphen/>
        <w:t>сырьевых ресурсов Правительство РФ считает:</w:t>
      </w:r>
    </w:p>
    <w:p w:rsidR="001F6C44" w:rsidRDefault="00CA1557">
      <w:pPr>
        <w:pStyle w:val="22"/>
        <w:numPr>
          <w:ilvl w:val="0"/>
          <w:numId w:val="72"/>
        </w:numPr>
        <w:shd w:val="clear" w:color="auto" w:fill="auto"/>
        <w:tabs>
          <w:tab w:val="left" w:pos="760"/>
        </w:tabs>
        <w:spacing w:before="0" w:line="456" w:lineRule="exact"/>
        <w:ind w:left="400" w:firstLine="0"/>
      </w:pPr>
      <w:r>
        <w:t>совершенствование механизмов привлечения инвестиций в сферу</w:t>
      </w:r>
    </w:p>
    <w:p w:rsidR="001F6C44" w:rsidRDefault="00CA1557">
      <w:pPr>
        <w:pStyle w:val="22"/>
        <w:shd w:val="clear" w:color="auto" w:fill="auto"/>
        <w:spacing w:before="0" w:line="456" w:lineRule="exact"/>
        <w:ind w:firstLine="760"/>
      </w:pPr>
      <w:r>
        <w:t>недропользования;</w:t>
      </w:r>
    </w:p>
    <w:p w:rsidR="001F6C44" w:rsidRDefault="00CA1557">
      <w:pPr>
        <w:pStyle w:val="22"/>
        <w:numPr>
          <w:ilvl w:val="0"/>
          <w:numId w:val="72"/>
        </w:numPr>
        <w:shd w:val="clear" w:color="auto" w:fill="auto"/>
        <w:tabs>
          <w:tab w:val="left" w:pos="760"/>
        </w:tabs>
        <w:spacing w:before="0" w:line="456" w:lineRule="exact"/>
        <w:ind w:left="400" w:firstLine="0"/>
      </w:pPr>
      <w:r>
        <w:t>стимулирование применения ресурсосберегающих технологий и комплексного</w:t>
      </w:r>
    </w:p>
    <w:p w:rsidR="001F6C44" w:rsidRDefault="00CA1557">
      <w:pPr>
        <w:pStyle w:val="22"/>
        <w:shd w:val="clear" w:color="auto" w:fill="auto"/>
        <w:spacing w:before="0" w:after="14" w:line="260" w:lineRule="exact"/>
        <w:ind w:left="760" w:hanging="340"/>
      </w:pPr>
      <w:r>
        <w:t>использования минерального сырья;</w:t>
      </w:r>
    </w:p>
    <w:p w:rsidR="001F6C44" w:rsidRDefault="00CA1557">
      <w:pPr>
        <w:pStyle w:val="22"/>
        <w:numPr>
          <w:ilvl w:val="0"/>
          <w:numId w:val="72"/>
        </w:numPr>
        <w:shd w:val="clear" w:color="auto" w:fill="auto"/>
        <w:tabs>
          <w:tab w:val="left" w:pos="776"/>
        </w:tabs>
        <w:spacing w:before="0" w:line="451" w:lineRule="exact"/>
        <w:ind w:left="760" w:hanging="340"/>
      </w:pPr>
      <w:r>
        <w:t xml:space="preserve">обеспечение эффективного использования выделяемых из федерального бюджета </w:t>
      </w:r>
      <w:r>
        <w:lastRenderedPageBreak/>
        <w:t>средств на геологическое изучение недр и воспроизводство минерально-сырьевой базы, в том числе в рамках госзаказа на осуществление соответствующих р</w:t>
      </w:r>
      <w:r>
        <w:t>абот;</w:t>
      </w:r>
    </w:p>
    <w:p w:rsidR="001F6C44" w:rsidRDefault="00CA1557">
      <w:pPr>
        <w:pStyle w:val="22"/>
        <w:numPr>
          <w:ilvl w:val="0"/>
          <w:numId w:val="72"/>
        </w:numPr>
        <w:shd w:val="clear" w:color="auto" w:fill="auto"/>
        <w:tabs>
          <w:tab w:val="left" w:pos="776"/>
        </w:tabs>
        <w:spacing w:before="0" w:line="451" w:lineRule="exact"/>
        <w:ind w:left="760" w:hanging="340"/>
      </w:pPr>
      <w:r>
        <w:t>увязку мероприятий по воспроизводству запасов минеральных ресурсов недр с перспективами развития регионов и отраслей экономики;</w:t>
      </w:r>
    </w:p>
    <w:p w:rsidR="001F6C44" w:rsidRDefault="00CA1557">
      <w:pPr>
        <w:pStyle w:val="22"/>
        <w:numPr>
          <w:ilvl w:val="0"/>
          <w:numId w:val="72"/>
        </w:numPr>
        <w:shd w:val="clear" w:color="auto" w:fill="auto"/>
        <w:tabs>
          <w:tab w:val="left" w:pos="776"/>
        </w:tabs>
        <w:spacing w:before="0" w:line="456" w:lineRule="exact"/>
        <w:ind w:left="760" w:hanging="340"/>
      </w:pPr>
      <w:r>
        <w:t>кадровое обеспечение проведения геологоразведочных работ;</w:t>
      </w:r>
    </w:p>
    <w:p w:rsidR="001F6C44" w:rsidRDefault="00CA1557">
      <w:pPr>
        <w:pStyle w:val="22"/>
        <w:numPr>
          <w:ilvl w:val="0"/>
          <w:numId w:val="72"/>
        </w:numPr>
        <w:shd w:val="clear" w:color="auto" w:fill="auto"/>
        <w:tabs>
          <w:tab w:val="left" w:pos="776"/>
        </w:tabs>
        <w:spacing w:before="0" w:line="456" w:lineRule="exact"/>
        <w:ind w:left="760" w:hanging="340"/>
      </w:pPr>
      <w:r>
        <w:t>совершенствование проведения мониторинга состояния геологической</w:t>
      </w:r>
      <w:r>
        <w:t xml:space="preserve"> среды и подготовки прогноза опасных геологических, в том числе сейсмических процессов;</w:t>
      </w:r>
    </w:p>
    <w:p w:rsidR="001F6C44" w:rsidRDefault="00CA1557">
      <w:pPr>
        <w:pStyle w:val="22"/>
        <w:numPr>
          <w:ilvl w:val="0"/>
          <w:numId w:val="72"/>
        </w:numPr>
        <w:shd w:val="clear" w:color="auto" w:fill="auto"/>
        <w:tabs>
          <w:tab w:val="left" w:pos="776"/>
        </w:tabs>
        <w:spacing w:before="0"/>
        <w:ind w:left="760" w:hanging="340"/>
      </w:pPr>
      <w:r>
        <w:t>финансово-экономическое обоснование предлагаемых мер.</w:t>
      </w:r>
    </w:p>
    <w:p w:rsidR="001F6C44" w:rsidRDefault="00CA1557">
      <w:pPr>
        <w:pStyle w:val="22"/>
        <w:shd w:val="clear" w:color="auto" w:fill="auto"/>
        <w:spacing w:before="0"/>
        <w:ind w:firstLine="760"/>
      </w:pPr>
      <w:r>
        <w:t xml:space="preserve">По завершении добычных работ или при отработке отдельных участков месторождений необходимо проведение </w:t>
      </w:r>
      <w:r>
        <w:t>рекультивационных работ.</w:t>
      </w:r>
    </w:p>
    <w:p w:rsidR="001F6C44" w:rsidRDefault="00CA1557">
      <w:pPr>
        <w:pStyle w:val="22"/>
        <w:shd w:val="clear" w:color="auto" w:fill="auto"/>
        <w:spacing w:before="0"/>
        <w:ind w:firstLine="760"/>
      </w:pPr>
      <w:r>
        <w:t>Одним из богатств Ахтанизовского сельского поселения является наличие лечебных грязей, по которым произведена разведка и оценены бальнеологические свойства, а так же сероводородных источников, сопровождающих грязевые вулканы.</w:t>
      </w:r>
    </w:p>
    <w:p w:rsidR="001F6C44" w:rsidRDefault="00CA1557">
      <w:pPr>
        <w:pStyle w:val="22"/>
        <w:shd w:val="clear" w:color="auto" w:fill="auto"/>
        <w:spacing w:before="0"/>
        <w:ind w:firstLine="760"/>
      </w:pPr>
      <w:r>
        <w:t>По да</w:t>
      </w:r>
      <w:r>
        <w:t xml:space="preserve">нным Российского научного центра реабилитации и физиотерапии, сопочная грязь оказывает обезболивающее, противовоспалительное, бактерицидное, спазмолитическое, гипосенсибилизирующее действие и нормализует функциональное состояние центральной и вегетативной </w:t>
      </w:r>
      <w:r>
        <w:t>нервных систем и обменные процессы. Большинство бальнеологов считают сопочную грязь более щадящей, чем иловая, ибо она содержит бром, у нее щелочная реакция, она менее минерализована.</w:t>
      </w:r>
    </w:p>
    <w:p w:rsidR="001F6C44" w:rsidRDefault="00CA1557">
      <w:pPr>
        <w:pStyle w:val="22"/>
        <w:shd w:val="clear" w:color="auto" w:fill="auto"/>
        <w:spacing w:before="0"/>
        <w:ind w:firstLine="760"/>
      </w:pPr>
      <w:r>
        <w:t>Показания для использования сопочной грязи - заболевания нервной системы</w:t>
      </w:r>
      <w:r>
        <w:t>, костно-мышечных тканей, органов пищеварения, мочевыводящих путей и половых органов, лор-органов и кожи. Имеются сведения о хорошем косметологическом воздействии сопочной грязи.</w:t>
      </w:r>
    </w:p>
    <w:p w:rsidR="001F6C44" w:rsidRDefault="00CA1557">
      <w:pPr>
        <w:pStyle w:val="22"/>
        <w:shd w:val="clear" w:color="auto" w:fill="auto"/>
        <w:spacing w:before="0"/>
        <w:ind w:firstLine="760"/>
        <w:sectPr w:rsidR="001F6C44">
          <w:headerReference w:type="even" r:id="rId175"/>
          <w:headerReference w:type="default" r:id="rId176"/>
          <w:footerReference w:type="even" r:id="rId177"/>
          <w:footerReference w:type="default" r:id="rId178"/>
          <w:headerReference w:type="first" r:id="rId179"/>
          <w:footerReference w:type="first" r:id="rId180"/>
          <w:pgSz w:w="11900" w:h="16840"/>
          <w:pgMar w:top="879" w:right="534" w:bottom="1431" w:left="1218" w:header="0" w:footer="3" w:gutter="0"/>
          <w:cols w:space="720"/>
          <w:noEndnote/>
          <w:titlePg/>
          <w:docGrid w:linePitch="360"/>
        </w:sectPr>
      </w:pPr>
      <w:r>
        <w:t>Серьезно таманскими грязями заинтересовались позже. В настоящее время</w:t>
      </w:r>
      <w:r>
        <w:t xml:space="preserve"> грязи изучены официальными медицинскими организациями Российской Федерации. Они разведывались спецпартией Геоминвод (1974) и ТОО "Эгида" (1994). Ахтанизовская сопка была подвергнута изучению с бальнеологическими целями. По данным этих работ Российским нау</w:t>
      </w:r>
      <w:r>
        <w:t xml:space="preserve">чным центром реабилитации и физиотерапии Минздрава были разработаны кондиции на лечебные грязи. Грязи вышеупомянутого вулкана соответствуют этим кондициям. В заключении приводятся данные о </w:t>
      </w:r>
      <w:proofErr w:type="gramStart"/>
      <w:r>
        <w:t>бальнеологических</w:t>
      </w:r>
      <w:proofErr w:type="gramEnd"/>
    </w:p>
    <w:p w:rsidR="001F6C44" w:rsidRDefault="00CA1557">
      <w:pPr>
        <w:pStyle w:val="22"/>
        <w:shd w:val="clear" w:color="auto" w:fill="auto"/>
        <w:spacing w:before="0"/>
        <w:ind w:firstLine="0"/>
      </w:pPr>
      <w:proofErr w:type="gramStart"/>
      <w:r>
        <w:lastRenderedPageBreak/>
        <w:t>свойствах</w:t>
      </w:r>
      <w:proofErr w:type="gramEnd"/>
      <w:r>
        <w:t xml:space="preserve"> грязей. Отмечается, что выделение грязе</w:t>
      </w:r>
      <w:r>
        <w:t>й сопровождается выделением метана. Сопочная грязь Ахтанизовского вулкана имеет влажность (средние цифры) 61%, удельный вес - 1,35, теплоемкость - 0,66 кал/</w:t>
      </w:r>
      <w:proofErr w:type="gramStart"/>
      <w:r>
        <w:t>г</w:t>
      </w:r>
      <w:proofErr w:type="gramEnd"/>
      <w:r>
        <w:t>/град, частиц крупнее 0,25 мм - 0,5%, щелочную реакцию (рН - 8,1). Она характеризуется слабо восста</w:t>
      </w:r>
      <w:r>
        <w:t>новительной средой, содержанием органических веществ 0,50%. Минерализация грязевого раствора 13,5-15,5 г/л. В растворах постоянно устанавливается бром - до 50 мг/л и йод - до 5 мг/л.</w:t>
      </w:r>
    </w:p>
    <w:p w:rsidR="001F6C44" w:rsidRDefault="00CA1557">
      <w:pPr>
        <w:pStyle w:val="22"/>
        <w:shd w:val="clear" w:color="auto" w:fill="auto"/>
        <w:spacing w:before="0" w:after="389"/>
        <w:ind w:firstLine="760"/>
      </w:pPr>
      <w:r>
        <w:t>Важнейшей целью природно-ресурсной политики является обеспечение рационал</w:t>
      </w:r>
      <w:r>
        <w:t xml:space="preserve">ьного и эффективного использования природно </w:t>
      </w:r>
      <w:proofErr w:type="gramStart"/>
      <w:r>
        <w:t>-р</w:t>
      </w:r>
      <w:proofErr w:type="gramEnd"/>
      <w:r>
        <w:t>есурсного потенциала территории с целью удовлетворения текущих и перспективных потребностей экономики. Она должна обеспечить осуществление принципиальных структурных преобразований, исключающих неэффективное ре</w:t>
      </w:r>
      <w:r>
        <w:t xml:space="preserve">сурсорасточительное природопользование, создание </w:t>
      </w:r>
      <w:proofErr w:type="gramStart"/>
      <w:r>
        <w:t>экономических механизмов</w:t>
      </w:r>
      <w:proofErr w:type="gramEnd"/>
      <w:r>
        <w:t xml:space="preserve"> комплексного решения задач рационального использования, охраны и воспроизводства природных ресурсов, включая государственную поддержку новых методов и способов изучения, прогнозирова</w:t>
      </w:r>
      <w:r>
        <w:t>ния, мониторинга состояния природной среды, совершенствование взаимоувязанных систем кадастров на основе цифровых геоинформационных систем.</w:t>
      </w:r>
    </w:p>
    <w:p w:rsidR="001F6C44" w:rsidRDefault="00CA1557">
      <w:pPr>
        <w:pStyle w:val="331"/>
        <w:keepNext/>
        <w:keepLines/>
        <w:numPr>
          <w:ilvl w:val="0"/>
          <w:numId w:val="74"/>
        </w:numPr>
        <w:shd w:val="clear" w:color="auto" w:fill="auto"/>
        <w:tabs>
          <w:tab w:val="left" w:pos="1385"/>
        </w:tabs>
        <w:spacing w:after="13" w:line="260" w:lineRule="exact"/>
        <w:ind w:firstLine="760"/>
        <w:jc w:val="both"/>
      </w:pPr>
      <w:bookmarkStart w:id="99" w:name="bookmark99"/>
      <w:r>
        <w:t>Охрана воздушного бассейна</w:t>
      </w:r>
      <w:bookmarkEnd w:id="99"/>
    </w:p>
    <w:p w:rsidR="001F6C44" w:rsidRDefault="00CA1557">
      <w:pPr>
        <w:pStyle w:val="22"/>
        <w:shd w:val="clear" w:color="auto" w:fill="auto"/>
        <w:spacing w:before="0"/>
        <w:ind w:firstLine="760"/>
      </w:pPr>
      <w:r>
        <w:t xml:space="preserve">По метеорологическому потенциалу загрязнения, Ахтанизовское сельское поселение относится </w:t>
      </w:r>
      <w:r>
        <w:t xml:space="preserve">ко II зоне с характерным умеренным потенциалом загрязнения воздуха. Общий фон естественной запыленности близкий </w:t>
      </w:r>
      <w:proofErr w:type="gramStart"/>
      <w:r>
        <w:t>к</w:t>
      </w:r>
      <w:proofErr w:type="gramEnd"/>
      <w:r>
        <w:t xml:space="preserve"> нормативной. Повторяемость слабых ветров незначительна, что является благоприятным для рассеивания и самоочищения атмосферы.</w:t>
      </w:r>
    </w:p>
    <w:p w:rsidR="001F6C44" w:rsidRDefault="00CA1557">
      <w:pPr>
        <w:pStyle w:val="22"/>
        <w:shd w:val="clear" w:color="auto" w:fill="auto"/>
        <w:spacing w:before="0"/>
        <w:ind w:firstLine="760"/>
      </w:pPr>
      <w:r>
        <w:t>Естественными заг</w:t>
      </w:r>
      <w:r>
        <w:t>рязнителями воздуха является пыль, возникающая при эрозии почв, продукты растительного, животного и микробиологического происхождения.</w:t>
      </w:r>
    </w:p>
    <w:p w:rsidR="001F6C44" w:rsidRDefault="00CA1557">
      <w:pPr>
        <w:pStyle w:val="22"/>
        <w:shd w:val="clear" w:color="auto" w:fill="auto"/>
        <w:spacing w:before="0"/>
        <w:ind w:firstLine="760"/>
      </w:pPr>
      <w:r>
        <w:t>Уровень загрязнения атмосферы естественными источниками является фоновыми и мало изменяется с течением времени.</w:t>
      </w:r>
    </w:p>
    <w:p w:rsidR="001F6C44" w:rsidRDefault="00CA1557">
      <w:pPr>
        <w:pStyle w:val="22"/>
        <w:shd w:val="clear" w:color="auto" w:fill="auto"/>
        <w:spacing w:before="0"/>
        <w:ind w:firstLine="760"/>
      </w:pPr>
      <w:r>
        <w:t>Более уст</w:t>
      </w:r>
      <w:r>
        <w:t>ойчивые зоны с повышенными концентрациями загрязнений возникают в местах активной жизнедеятельности человека.</w:t>
      </w:r>
    </w:p>
    <w:p w:rsidR="001F6C44" w:rsidRDefault="00CA1557">
      <w:pPr>
        <w:pStyle w:val="22"/>
        <w:shd w:val="clear" w:color="auto" w:fill="auto"/>
        <w:spacing w:before="0"/>
        <w:ind w:firstLine="760"/>
      </w:pPr>
      <w:r>
        <w:t>В атмосферу поселения ежегодно выбрасывается более 1,5 тыс. тонн загрязняющих веществ (или около 33 кг на одного жителя). Наибольший вклад в загря</w:t>
      </w:r>
      <w:r>
        <w:t>знение атмосферного воздуха, по сведениям Азово-Кубанского межрайонного отдела ГУ</w:t>
      </w:r>
    </w:p>
    <w:p w:rsidR="001F6C44" w:rsidRDefault="00CA1557">
      <w:pPr>
        <w:pStyle w:val="22"/>
        <w:shd w:val="clear" w:color="auto" w:fill="auto"/>
        <w:spacing w:before="0"/>
        <w:ind w:firstLine="0"/>
      </w:pPr>
      <w:r>
        <w:t>природных ресурсов и охраны окружающей среды МПР России по Краснодарскому краю,</w:t>
      </w:r>
    </w:p>
    <w:p w:rsidR="001F6C44" w:rsidRDefault="00CA1557">
      <w:pPr>
        <w:pStyle w:val="140"/>
        <w:shd w:val="clear" w:color="auto" w:fill="auto"/>
        <w:spacing w:line="230" w:lineRule="exact"/>
      </w:pPr>
      <w:r>
        <w:rPr>
          <w:rStyle w:val="140pt1"/>
        </w:rPr>
        <w:t>«ПРОЕКТНЫЙ ИНСТИТУТ ТЕРРИТОРИАЛЬНОГО ПЛАНИРОВАНИЯ»</w:t>
      </w:r>
    </w:p>
    <w:p w:rsidR="001F6C44" w:rsidRDefault="00CA1557">
      <w:pPr>
        <w:pStyle w:val="140"/>
        <w:shd w:val="clear" w:color="auto" w:fill="auto"/>
        <w:spacing w:line="230" w:lineRule="exact"/>
      </w:pPr>
      <w:r>
        <w:rPr>
          <w:rStyle w:val="140pt1"/>
        </w:rPr>
        <w:t xml:space="preserve">«ГЕНЕРАЛЬНЫЙ ПЛАН АХТАНИЗОВСКОГО СЕЛЬСКОГО </w:t>
      </w:r>
      <w:r>
        <w:rPr>
          <w:rStyle w:val="140pt1"/>
        </w:rPr>
        <w:t>ПОСЕЛЕНИЯ ТЕМРЮКСКОГО РАЙОНА</w:t>
      </w:r>
    </w:p>
    <w:p w:rsidR="001F6C44" w:rsidRDefault="00CA1557">
      <w:pPr>
        <w:pStyle w:val="140"/>
        <w:shd w:val="clear" w:color="auto" w:fill="auto"/>
        <w:spacing w:line="230" w:lineRule="exact"/>
        <w:sectPr w:rsidR="001F6C44">
          <w:headerReference w:type="even" r:id="rId181"/>
          <w:headerReference w:type="default" r:id="rId182"/>
          <w:footerReference w:type="even" r:id="rId183"/>
          <w:footerReference w:type="default" r:id="rId184"/>
          <w:headerReference w:type="first" r:id="rId185"/>
          <w:footerReference w:type="first" r:id="rId186"/>
          <w:pgSz w:w="11900" w:h="16840"/>
          <w:pgMar w:top="917" w:right="540" w:bottom="591" w:left="1218" w:header="0" w:footer="3" w:gutter="0"/>
          <w:cols w:space="720"/>
          <w:noEndnote/>
          <w:titlePg/>
          <w:docGrid w:linePitch="360"/>
        </w:sectPr>
      </w:pPr>
      <w:r>
        <w:rPr>
          <w:rStyle w:val="140pt1"/>
        </w:rPr>
        <w:t>КРАСНОДАРСКОГО КРАЯ», КРАСНОДАР 2009 Г.</w:t>
      </w:r>
    </w:p>
    <w:p w:rsidR="001F6C44" w:rsidRDefault="00CA1557">
      <w:pPr>
        <w:pStyle w:val="140"/>
        <w:shd w:val="clear" w:color="auto" w:fill="auto"/>
        <w:spacing w:line="446" w:lineRule="exact"/>
        <w:jc w:val="both"/>
      </w:pPr>
      <w:r>
        <w:rPr>
          <w:rStyle w:val="140pt2"/>
        </w:rPr>
        <w:lastRenderedPageBreak/>
        <w:t>вносит автотранспорт. Наиболее загрязнен воздух в районе территориальной автодороги Темрюк - Фонталовская.</w:t>
      </w:r>
    </w:p>
    <w:p w:rsidR="001F6C44" w:rsidRDefault="00CA1557">
      <w:pPr>
        <w:pStyle w:val="140"/>
        <w:shd w:val="clear" w:color="auto" w:fill="auto"/>
        <w:spacing w:line="446" w:lineRule="exact"/>
        <w:ind w:firstLine="760"/>
        <w:jc w:val="both"/>
      </w:pPr>
      <w:r>
        <w:rPr>
          <w:rStyle w:val="140pt2"/>
        </w:rPr>
        <w:t xml:space="preserve">Среди других источников загрязнения наиболее крупные - котельные МП «Тепловые сети» </w:t>
      </w:r>
      <w:r>
        <w:rPr>
          <w:rStyle w:val="140pt2"/>
        </w:rPr>
        <w:t>(ни одна из них не имеет нормативной санитарно-защитной зоны ни по выбросам, ни по шуму).</w:t>
      </w:r>
    </w:p>
    <w:p w:rsidR="001F6C44" w:rsidRDefault="00CA1557">
      <w:pPr>
        <w:pStyle w:val="140"/>
        <w:shd w:val="clear" w:color="auto" w:fill="auto"/>
        <w:spacing w:line="446" w:lineRule="exact"/>
        <w:ind w:firstLine="760"/>
        <w:jc w:val="both"/>
      </w:pPr>
      <w:r>
        <w:rPr>
          <w:rStyle w:val="140pt2"/>
        </w:rPr>
        <w:t>Анализ современной экологической ситуации, сложившейся в Ахтанизовском сельском поселении и на прилегающих территориях, позволяет оценить ее как относительно благопол</w:t>
      </w:r>
      <w:r>
        <w:rPr>
          <w:rStyle w:val="140pt2"/>
        </w:rPr>
        <w:t>учную. Это объясняется отсутствием предприятий высоких классов санитарной вредности, невысокой интенсивностью движения транспорта, а также близостью моря, лиманов и наличием больших площадей открытых природных пространств, выполняющих санирующие и компенси</w:t>
      </w:r>
      <w:r>
        <w:rPr>
          <w:rStyle w:val="140pt2"/>
        </w:rPr>
        <w:t>рующие функции.</w:t>
      </w:r>
    </w:p>
    <w:p w:rsidR="001F6C44" w:rsidRDefault="00CA1557">
      <w:pPr>
        <w:pStyle w:val="140"/>
        <w:shd w:val="clear" w:color="auto" w:fill="auto"/>
        <w:spacing w:line="446" w:lineRule="exact"/>
        <w:ind w:firstLine="760"/>
        <w:jc w:val="both"/>
      </w:pPr>
      <w:r>
        <w:rPr>
          <w:rStyle w:val="140pt2"/>
        </w:rPr>
        <w:t>Предлагаемое генеральным планом проектное решение, разработанное с учетом природно-экологических и санитарно-гигиенических факторов и планировочных ограничений, позволяет обеспечить перспективы устойчивого развития поселения и улучшить экол</w:t>
      </w:r>
      <w:r>
        <w:rPr>
          <w:rStyle w:val="140pt2"/>
        </w:rPr>
        <w:t>огические условия проживания населения. Оно предусматривает:</w:t>
      </w:r>
    </w:p>
    <w:p w:rsidR="001F6C44" w:rsidRDefault="00CA1557">
      <w:pPr>
        <w:pStyle w:val="140"/>
        <w:numPr>
          <w:ilvl w:val="0"/>
          <w:numId w:val="69"/>
        </w:numPr>
        <w:shd w:val="clear" w:color="auto" w:fill="auto"/>
        <w:tabs>
          <w:tab w:val="left" w:pos="1443"/>
        </w:tabs>
        <w:spacing w:line="446" w:lineRule="exact"/>
        <w:ind w:firstLine="760"/>
        <w:jc w:val="both"/>
      </w:pPr>
      <w:r>
        <w:rPr>
          <w:rStyle w:val="140pt2"/>
        </w:rPr>
        <w:t>совершенствование функционального зонирования;</w:t>
      </w:r>
    </w:p>
    <w:p w:rsidR="001F6C44" w:rsidRDefault="00CA1557">
      <w:pPr>
        <w:pStyle w:val="140"/>
        <w:numPr>
          <w:ilvl w:val="0"/>
          <w:numId w:val="69"/>
        </w:numPr>
        <w:shd w:val="clear" w:color="auto" w:fill="auto"/>
        <w:tabs>
          <w:tab w:val="left" w:pos="1443"/>
        </w:tabs>
        <w:spacing w:line="446" w:lineRule="exact"/>
        <w:ind w:firstLine="760"/>
        <w:jc w:val="both"/>
      </w:pPr>
      <w:r>
        <w:rPr>
          <w:rStyle w:val="140pt2"/>
        </w:rPr>
        <w:t>перепрофилирование, перебазирование, ликвидацию (вынос) либо поэтапную смену функций объектов, ухудшающих санитарно-гигиенические условия проживания</w:t>
      </w:r>
      <w:r>
        <w:rPr>
          <w:rStyle w:val="140pt2"/>
        </w:rPr>
        <w:t xml:space="preserve"> населения и организация санитарно-защитных зон которых невозможна;</w:t>
      </w:r>
    </w:p>
    <w:p w:rsidR="001F6C44" w:rsidRDefault="00CA1557">
      <w:pPr>
        <w:pStyle w:val="140"/>
        <w:numPr>
          <w:ilvl w:val="0"/>
          <w:numId w:val="69"/>
        </w:numPr>
        <w:shd w:val="clear" w:color="auto" w:fill="auto"/>
        <w:tabs>
          <w:tab w:val="left" w:pos="1443"/>
        </w:tabs>
        <w:spacing w:line="446" w:lineRule="exact"/>
        <w:ind w:firstLine="760"/>
        <w:jc w:val="both"/>
      </w:pPr>
      <w:r>
        <w:rPr>
          <w:rStyle w:val="140pt2"/>
        </w:rPr>
        <w:t>развитие и реконструкцию дорожно-транспортной сети;</w:t>
      </w:r>
    </w:p>
    <w:p w:rsidR="001F6C44" w:rsidRDefault="00CA1557">
      <w:pPr>
        <w:pStyle w:val="140"/>
        <w:numPr>
          <w:ilvl w:val="0"/>
          <w:numId w:val="69"/>
        </w:numPr>
        <w:shd w:val="clear" w:color="auto" w:fill="auto"/>
        <w:tabs>
          <w:tab w:val="left" w:pos="1443"/>
        </w:tabs>
        <w:spacing w:line="446" w:lineRule="exact"/>
        <w:ind w:firstLine="760"/>
        <w:jc w:val="both"/>
      </w:pPr>
      <w:r>
        <w:rPr>
          <w:rStyle w:val="140pt2"/>
        </w:rPr>
        <w:t>организацию единой взаимоувязанной системы озелененных территорий общего пользования, ограниченного пользования и специального назначени</w:t>
      </w:r>
      <w:r>
        <w:rPr>
          <w:rStyle w:val="140pt2"/>
        </w:rPr>
        <w:t>я;</w:t>
      </w:r>
    </w:p>
    <w:p w:rsidR="001F6C44" w:rsidRDefault="00CA1557">
      <w:pPr>
        <w:pStyle w:val="140"/>
        <w:numPr>
          <w:ilvl w:val="0"/>
          <w:numId w:val="69"/>
        </w:numPr>
        <w:shd w:val="clear" w:color="auto" w:fill="auto"/>
        <w:tabs>
          <w:tab w:val="left" w:pos="1443"/>
        </w:tabs>
        <w:spacing w:line="446" w:lineRule="exact"/>
        <w:ind w:firstLine="760"/>
        <w:jc w:val="both"/>
      </w:pPr>
      <w:r>
        <w:rPr>
          <w:rStyle w:val="140pt2"/>
        </w:rPr>
        <w:t>организацию и озеленение санитарно-защитных зон;</w:t>
      </w:r>
    </w:p>
    <w:p w:rsidR="001F6C44" w:rsidRDefault="00CA1557">
      <w:pPr>
        <w:pStyle w:val="140"/>
        <w:numPr>
          <w:ilvl w:val="0"/>
          <w:numId w:val="69"/>
        </w:numPr>
        <w:shd w:val="clear" w:color="auto" w:fill="auto"/>
        <w:tabs>
          <w:tab w:val="left" w:pos="1443"/>
        </w:tabs>
        <w:spacing w:line="446" w:lineRule="exact"/>
        <w:ind w:firstLine="760"/>
        <w:jc w:val="both"/>
      </w:pPr>
      <w:r>
        <w:rPr>
          <w:rStyle w:val="140pt2"/>
        </w:rPr>
        <w:t>определение приоритетных объектов, требующих реализации комплекса мер по охране атмосферного воздуха.</w:t>
      </w:r>
    </w:p>
    <w:p w:rsidR="001F6C44" w:rsidRDefault="00CA1557">
      <w:pPr>
        <w:pStyle w:val="140"/>
        <w:shd w:val="clear" w:color="auto" w:fill="auto"/>
        <w:spacing w:line="446" w:lineRule="exact"/>
        <w:ind w:firstLine="760"/>
        <w:jc w:val="both"/>
      </w:pPr>
      <w:r>
        <w:rPr>
          <w:rStyle w:val="140pt2"/>
        </w:rPr>
        <w:t>Генпланом предусмотрены меры по ликвидации, сокращению и локализации конфликтных экологических ситуаци</w:t>
      </w:r>
      <w:r>
        <w:rPr>
          <w:rStyle w:val="140pt2"/>
        </w:rPr>
        <w:t>й, территорий ненормативного градостроительного использования (использование, не соответствующее целевому назначению территорий).</w:t>
      </w:r>
    </w:p>
    <w:p w:rsidR="001F6C44" w:rsidRDefault="00CA1557">
      <w:pPr>
        <w:pStyle w:val="140"/>
        <w:shd w:val="clear" w:color="auto" w:fill="auto"/>
        <w:spacing w:line="446" w:lineRule="exact"/>
        <w:ind w:firstLine="760"/>
        <w:jc w:val="both"/>
      </w:pPr>
      <w:r>
        <w:rPr>
          <w:rStyle w:val="140pt2"/>
        </w:rPr>
        <w:t>В пределах проектных санитарно-защитных зон новое жилищное строительство, а также организация рекреационных зон, строительство</w:t>
      </w:r>
      <w:r>
        <w:rPr>
          <w:rStyle w:val="140pt2"/>
        </w:rPr>
        <w:t xml:space="preserve"> учреждений отдыха населения и садово-огородных участков не предусматривается.</w:t>
      </w:r>
    </w:p>
    <w:p w:rsidR="001F6C44" w:rsidRDefault="00CA1557">
      <w:pPr>
        <w:pStyle w:val="22"/>
        <w:shd w:val="clear" w:color="auto" w:fill="auto"/>
        <w:spacing w:before="0" w:line="451" w:lineRule="exact"/>
        <w:ind w:firstLine="740"/>
      </w:pPr>
      <w:r>
        <w:t>В качестве необходимых планировочных мер по обеспечению санитарно</w:t>
      </w:r>
      <w:r>
        <w:softHyphen/>
        <w:t xml:space="preserve">гигиенических требований градостроительного развития территории проект предусматривает вынос кирпичного завода </w:t>
      </w:r>
      <w:r>
        <w:t>с прибрежной территории п. За Родину.</w:t>
      </w:r>
    </w:p>
    <w:p w:rsidR="001F6C44" w:rsidRDefault="00CA1557">
      <w:pPr>
        <w:pStyle w:val="22"/>
        <w:shd w:val="clear" w:color="auto" w:fill="auto"/>
        <w:spacing w:before="0" w:line="451" w:lineRule="exact"/>
        <w:ind w:firstLine="740"/>
      </w:pPr>
      <w:r>
        <w:t>Для предотвращения загрязнения воздушного бассейна проектом предлагается:</w:t>
      </w:r>
    </w:p>
    <w:p w:rsidR="001F6C44" w:rsidRDefault="00CA1557">
      <w:pPr>
        <w:pStyle w:val="22"/>
        <w:numPr>
          <w:ilvl w:val="0"/>
          <w:numId w:val="72"/>
        </w:numPr>
        <w:shd w:val="clear" w:color="auto" w:fill="auto"/>
        <w:tabs>
          <w:tab w:val="left" w:pos="1457"/>
        </w:tabs>
        <w:spacing w:before="0" w:line="451" w:lineRule="exact"/>
        <w:ind w:left="1460" w:hanging="360"/>
      </w:pPr>
      <w:r>
        <w:t xml:space="preserve">осуществлять постоянный надзор над уровнем загрязнения вредными </w:t>
      </w:r>
      <w:r>
        <w:lastRenderedPageBreak/>
        <w:t>веществами атмосферы населенных пунктов и промышленных зон с целью проведения ср</w:t>
      </w:r>
      <w:r>
        <w:t>авнительных характеристик и обобщений для принятия мер по улучшению обстановки;</w:t>
      </w:r>
    </w:p>
    <w:p w:rsidR="001F6C44" w:rsidRDefault="00CA1557">
      <w:pPr>
        <w:pStyle w:val="22"/>
        <w:numPr>
          <w:ilvl w:val="0"/>
          <w:numId w:val="72"/>
        </w:numPr>
        <w:shd w:val="clear" w:color="auto" w:fill="auto"/>
        <w:tabs>
          <w:tab w:val="left" w:pos="1457"/>
        </w:tabs>
        <w:spacing w:before="0" w:line="451" w:lineRule="exact"/>
        <w:ind w:left="1460" w:hanging="360"/>
      </w:pPr>
      <w:r>
        <w:t>постоянно совершенствовать технологические процессы на промышленных предприятиях, устанавливать оборудование с меньшим уровнем выбросов примесей и отходов в окружающую среду, и</w:t>
      </w:r>
      <w:r>
        <w:t>спользование современных технологий очистки выбросов в атмосферу;</w:t>
      </w:r>
    </w:p>
    <w:p w:rsidR="001F6C44" w:rsidRDefault="00CA1557">
      <w:pPr>
        <w:pStyle w:val="22"/>
        <w:numPr>
          <w:ilvl w:val="0"/>
          <w:numId w:val="72"/>
        </w:numPr>
        <w:shd w:val="clear" w:color="auto" w:fill="auto"/>
        <w:tabs>
          <w:tab w:val="left" w:pos="1457"/>
        </w:tabs>
        <w:spacing w:before="0" w:line="451" w:lineRule="exact"/>
        <w:ind w:left="1460" w:hanging="360"/>
      </w:pPr>
      <w:r>
        <w:t xml:space="preserve">в случае, когда вынос, перепрофилирование либо ликвидация производства на существующей площадке невозможны, предприятие обязано произвести расчет рассеивания выбросов в атмосфере для всех </w:t>
      </w:r>
      <w:r>
        <w:t xml:space="preserve">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 </w:t>
      </w:r>
      <w:proofErr w:type="gramStart"/>
      <w:r>
        <w:t>В случае, когда расчетны</w:t>
      </w:r>
      <w:r>
        <w:t>е уровни воздействия достигают нормативных значений внутри границы территории действующего предприятия, что подтверждено также результатами систематических лабораторных исследований, устанавливается минимальная зона до жилой застройки размером не менее 50%</w:t>
      </w:r>
      <w:r>
        <w:t xml:space="preserve"> от нормативной в соответствии с принятой классификацией, с последующим ее благоустройством и озеленением;</w:t>
      </w:r>
      <w:proofErr w:type="gramEnd"/>
    </w:p>
    <w:p w:rsidR="001F6C44" w:rsidRDefault="00CA1557">
      <w:pPr>
        <w:pStyle w:val="22"/>
        <w:numPr>
          <w:ilvl w:val="0"/>
          <w:numId w:val="72"/>
        </w:numPr>
        <w:shd w:val="clear" w:color="auto" w:fill="auto"/>
        <w:tabs>
          <w:tab w:val="left" w:pos="1457"/>
        </w:tabs>
        <w:spacing w:before="0" w:line="451" w:lineRule="exact"/>
        <w:ind w:left="1460" w:hanging="360"/>
      </w:pPr>
      <w:r>
        <w:t>озеленить территории вдоль транспортных магистралей, улучшить дорожное покрытие, регулярно проводить ремонт автодорог;</w:t>
      </w:r>
    </w:p>
    <w:p w:rsidR="001F6C44" w:rsidRDefault="00CA1557">
      <w:pPr>
        <w:pStyle w:val="22"/>
        <w:numPr>
          <w:ilvl w:val="0"/>
          <w:numId w:val="72"/>
        </w:numPr>
        <w:shd w:val="clear" w:color="auto" w:fill="auto"/>
        <w:tabs>
          <w:tab w:val="left" w:pos="1457"/>
        </w:tabs>
        <w:spacing w:before="0"/>
        <w:ind w:left="1460" w:hanging="360"/>
      </w:pPr>
      <w:r>
        <w:t>для всех источников загрязнени</w:t>
      </w:r>
      <w:r>
        <w:t>я необходимо соблюдение санитарно з</w:t>
      </w:r>
      <w:r>
        <w:rPr>
          <w:rStyle w:val="27"/>
        </w:rPr>
        <w:t>ащ</w:t>
      </w:r>
      <w:r>
        <w:t>итных зон согласно СанПиН 2.2.1/2.1.1.1200-03 «Санитарно-защитные зоны и санитарная классификация предприятий, сооружений и иных объектов.</w:t>
      </w:r>
    </w:p>
    <w:p w:rsidR="001F6C44" w:rsidRDefault="00CA1557">
      <w:pPr>
        <w:pStyle w:val="331"/>
        <w:keepNext/>
        <w:keepLines/>
        <w:numPr>
          <w:ilvl w:val="0"/>
          <w:numId w:val="74"/>
        </w:numPr>
        <w:shd w:val="clear" w:color="auto" w:fill="auto"/>
        <w:tabs>
          <w:tab w:val="left" w:pos="1398"/>
        </w:tabs>
        <w:spacing w:line="451" w:lineRule="exact"/>
        <w:ind w:left="1480" w:hanging="720"/>
        <w:jc w:val="left"/>
      </w:pPr>
      <w:bookmarkStart w:id="100" w:name="bookmark100"/>
      <w:r>
        <w:t>Охрана окружающей среды от воздействия шума и электромагнитных колебаний</w:t>
      </w:r>
      <w:bookmarkEnd w:id="100"/>
    </w:p>
    <w:p w:rsidR="001F6C44" w:rsidRDefault="00CA1557">
      <w:pPr>
        <w:pStyle w:val="22"/>
        <w:shd w:val="clear" w:color="auto" w:fill="auto"/>
        <w:spacing w:before="0"/>
        <w:ind w:left="1140" w:hanging="380"/>
        <w:jc w:val="left"/>
      </w:pPr>
      <w:r>
        <w:t xml:space="preserve">Основными источниками шума в Ахтанизовском сельском поселении являются: </w:t>
      </w:r>
      <w:r>
        <w:rPr>
          <w:rStyle w:val="212pt3"/>
        </w:rPr>
        <w:t xml:space="preserve">о </w:t>
      </w:r>
      <w:r>
        <w:t xml:space="preserve">транспортное движение на автодорогах регионального и местного значения; </w:t>
      </w:r>
      <w:r>
        <w:rPr>
          <w:rStyle w:val="212pt3"/>
        </w:rPr>
        <w:t xml:space="preserve">о </w:t>
      </w:r>
      <w:r>
        <w:t>производственные зоны сельскохозяйственных предприятий.</w:t>
      </w:r>
    </w:p>
    <w:p w:rsidR="001F6C44" w:rsidRDefault="00CA1557">
      <w:pPr>
        <w:pStyle w:val="22"/>
        <w:shd w:val="clear" w:color="auto" w:fill="auto"/>
        <w:spacing w:before="0"/>
        <w:ind w:firstLine="760"/>
      </w:pPr>
      <w:r>
        <w:t>Необходимо отметить, что в целом по поселению источн</w:t>
      </w:r>
      <w:r>
        <w:t xml:space="preserve">ики шума незначительны, поскольку поток автотранспорта небольшой, крупных промышленных предприятий нет, </w:t>
      </w:r>
      <w:r>
        <w:lastRenderedPageBreak/>
        <w:t>производственные сельскохозяйственные предприятия рассредоточены и малой мощности, поэтому не создают серьезного шумового воздействия на жилую среду.</w:t>
      </w:r>
    </w:p>
    <w:p w:rsidR="001F6C44" w:rsidRDefault="00CA1557">
      <w:pPr>
        <w:pStyle w:val="22"/>
        <w:shd w:val="clear" w:color="auto" w:fill="auto"/>
        <w:spacing w:before="0"/>
        <w:ind w:firstLine="760"/>
      </w:pPr>
      <w:r>
        <w:t>Ис</w:t>
      </w:r>
      <w:r>
        <w:t>ключение составляет наличие шумового фактора автодорог регионального значения.</w:t>
      </w:r>
    </w:p>
    <w:p w:rsidR="001F6C44" w:rsidRDefault="00CA1557">
      <w:pPr>
        <w:pStyle w:val="22"/>
        <w:shd w:val="clear" w:color="auto" w:fill="auto"/>
        <w:spacing w:before="0"/>
        <w:ind w:left="1140" w:hanging="380"/>
        <w:jc w:val="left"/>
      </w:pPr>
      <w:r>
        <w:t>Для исключения шумового воздействия проектом предлагается:</w:t>
      </w:r>
    </w:p>
    <w:p w:rsidR="001F6C44" w:rsidRDefault="00CA1557">
      <w:pPr>
        <w:pStyle w:val="22"/>
        <w:shd w:val="clear" w:color="auto" w:fill="auto"/>
        <w:spacing w:before="0"/>
        <w:ind w:left="1140" w:firstLine="0"/>
      </w:pPr>
      <w:r>
        <w:rPr>
          <w:rStyle w:val="212pt3"/>
        </w:rPr>
        <w:t xml:space="preserve">о </w:t>
      </w:r>
      <w:r>
        <w:t xml:space="preserve">вести новую жилую застройку с соблюдением установленных разрывов от дорог регионального и местного назначения; </w:t>
      </w:r>
      <w:proofErr w:type="gramStart"/>
      <w:r>
        <w:rPr>
          <w:rStyle w:val="212pt3"/>
        </w:rPr>
        <w:t xml:space="preserve">о </w:t>
      </w:r>
      <w:r>
        <w:t>в к</w:t>
      </w:r>
      <w:r>
        <w:t>ачестве мероприятий по снижению шума на промышленных предприятиях холодильного оборудования магазинов рекомендуется предусмотреть уменьшение уровня звуковой мощности источника шума за счет замены шумного, устаревшего оборудования, правильной ориентации ист</w:t>
      </w:r>
      <w:r>
        <w:t>очника шума по отношению к жилой застройке, соблюдение разрывов, создания лесозащитных полос, применения экранов, препятствующих распространению в атмосферу звука от оборудования, размещенного на территории предприятий;</w:t>
      </w:r>
      <w:proofErr w:type="gramEnd"/>
    </w:p>
    <w:p w:rsidR="001F6C44" w:rsidRDefault="00CA1557">
      <w:pPr>
        <w:pStyle w:val="22"/>
        <w:shd w:val="clear" w:color="auto" w:fill="auto"/>
        <w:spacing w:before="0"/>
        <w:ind w:left="1140" w:firstLine="0"/>
        <w:jc w:val="left"/>
      </w:pPr>
      <w:r>
        <w:rPr>
          <w:rStyle w:val="212pt3"/>
        </w:rPr>
        <w:t xml:space="preserve">о </w:t>
      </w:r>
      <w:r>
        <w:t xml:space="preserve">правильной ориентации источника шума по отношению к жилой застройке, соблюдение разрывов, создания лесозащитных полос; </w:t>
      </w:r>
      <w:r>
        <w:rPr>
          <w:rStyle w:val="212pt3"/>
        </w:rPr>
        <w:t xml:space="preserve">о </w:t>
      </w:r>
      <w:r>
        <w:t xml:space="preserve">применения экранов, препятствующих распространению в атмосферу звука от оборудования, размещенного на территории предприятий; </w:t>
      </w:r>
      <w:r>
        <w:rPr>
          <w:rStyle w:val="212pt3"/>
        </w:rPr>
        <w:t xml:space="preserve">о </w:t>
      </w:r>
      <w:r>
        <w:t>перенос</w:t>
      </w:r>
      <w:r>
        <w:t xml:space="preserve"> региональной автодороги южнее п. Пересыпь</w:t>
      </w:r>
    </w:p>
    <w:p w:rsidR="001F6C44" w:rsidRDefault="00CA1557">
      <w:pPr>
        <w:pStyle w:val="22"/>
        <w:shd w:val="clear" w:color="auto" w:fill="auto"/>
        <w:spacing w:before="0"/>
        <w:ind w:left="1480" w:hanging="340"/>
        <w:jc w:val="left"/>
      </w:pPr>
      <w:r>
        <w:rPr>
          <w:rStyle w:val="212pt3"/>
        </w:rPr>
        <w:t xml:space="preserve">о </w:t>
      </w:r>
      <w:r>
        <w:t>строительство обхода местной автодороги, северо-западнее ст. Азтанизовской.</w:t>
      </w:r>
    </w:p>
    <w:p w:rsidR="001F6C44" w:rsidRDefault="00CA1557">
      <w:pPr>
        <w:pStyle w:val="22"/>
        <w:shd w:val="clear" w:color="auto" w:fill="auto"/>
        <w:spacing w:before="0"/>
        <w:ind w:firstLine="760"/>
        <w:sectPr w:rsidR="001F6C44">
          <w:pgSz w:w="11900" w:h="16840"/>
          <w:pgMar w:top="912" w:right="535" w:bottom="1675" w:left="1218" w:header="0" w:footer="3" w:gutter="0"/>
          <w:cols w:space="720"/>
          <w:noEndnote/>
          <w:docGrid w:linePitch="360"/>
        </w:sectPr>
      </w:pPr>
      <w:r>
        <w:t>По территории поселения проходит высоковольтные линии электропередач (ЛЭП) - 35 кВ - источники электрических и эле</w:t>
      </w:r>
      <w:r>
        <w:t xml:space="preserve">ктромагнитных полей, генерирующие электромагнитные излучения низкой частоты (50 Гц). Длительное воздействие </w:t>
      </w:r>
    </w:p>
    <w:p w:rsidR="001F6C44" w:rsidRDefault="00CA1557">
      <w:pPr>
        <w:pStyle w:val="22"/>
        <w:shd w:val="clear" w:color="auto" w:fill="auto"/>
        <w:spacing w:before="0"/>
        <w:ind w:firstLine="760"/>
      </w:pPr>
      <w:r>
        <w:lastRenderedPageBreak/>
        <w:t xml:space="preserve">электромагнитного поля напряженностью более 1000 в/м неблагоприятно влияет на первую, эндокринную, </w:t>
      </w:r>
      <w:proofErr w:type="gramStart"/>
      <w:r>
        <w:t>сердечно-сосудистую</w:t>
      </w:r>
      <w:proofErr w:type="gramEnd"/>
      <w:r>
        <w:t xml:space="preserve"> систему.</w:t>
      </w:r>
    </w:p>
    <w:p w:rsidR="001F6C44" w:rsidRDefault="00CA1557">
      <w:pPr>
        <w:pStyle w:val="22"/>
        <w:shd w:val="clear" w:color="auto" w:fill="auto"/>
        <w:spacing w:before="0"/>
        <w:ind w:firstLine="760"/>
        <w:jc w:val="left"/>
      </w:pPr>
      <w:r>
        <w:t>По территории ЛЭП п</w:t>
      </w:r>
      <w:r>
        <w:t>роходит во внешней зоне населенных пунктов.</w:t>
      </w:r>
    </w:p>
    <w:p w:rsidR="001F6C44" w:rsidRDefault="00CA1557">
      <w:pPr>
        <w:pStyle w:val="22"/>
        <w:shd w:val="clear" w:color="auto" w:fill="auto"/>
        <w:spacing w:before="0"/>
        <w:ind w:firstLine="760"/>
        <w:jc w:val="left"/>
        <w:sectPr w:rsidR="001F6C44">
          <w:headerReference w:type="even" r:id="rId187"/>
          <w:headerReference w:type="default" r:id="rId188"/>
          <w:footerReference w:type="even" r:id="rId189"/>
          <w:footerReference w:type="default" r:id="rId190"/>
          <w:headerReference w:type="first" r:id="rId191"/>
          <w:pgSz w:w="11900" w:h="16840"/>
          <w:pgMar w:top="912" w:right="535" w:bottom="1675" w:left="1218" w:header="0" w:footer="3" w:gutter="0"/>
          <w:cols w:space="720"/>
          <w:noEndnote/>
          <w:docGrid w:linePitch="360"/>
        </w:sectPr>
      </w:pPr>
      <w:r>
        <w:t>Не рекомендуется использовать эту зону под сельскохозяйственные культуры, требующие систематического и длительного присутствия людей.</w:t>
      </w:r>
    </w:p>
    <w:p w:rsidR="001F6C44" w:rsidRDefault="00CA1557">
      <w:pPr>
        <w:pStyle w:val="26"/>
        <w:framePr w:w="10224" w:wrap="notBeside" w:vAnchor="text" w:hAnchor="text" w:xAlign="center" w:y="1"/>
        <w:shd w:val="clear" w:color="auto" w:fill="auto"/>
        <w:spacing w:line="280" w:lineRule="exact"/>
      </w:pPr>
      <w:r>
        <w:lastRenderedPageBreak/>
        <w:t>17. ОСНОВНЫЕ ТЕХНИКО-ЭКОНОМИЧЕСКИЕ ПОКАЗАТЕЛИ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8"/>
        <w:gridCol w:w="5486"/>
        <w:gridCol w:w="1200"/>
        <w:gridCol w:w="1450"/>
        <w:gridCol w:w="1450"/>
      </w:tblGrid>
      <w:tr w:rsidR="001F6C44">
        <w:tblPrEx>
          <w:tblCellMar>
            <w:top w:w="0" w:type="dxa"/>
            <w:bottom w:w="0" w:type="dxa"/>
          </w:tblCellMar>
        </w:tblPrEx>
        <w:trPr>
          <w:trHeight w:hRule="exact" w:val="442"/>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w:t>
            </w:r>
            <w:proofErr w:type="gramStart"/>
            <w:r>
              <w:rPr>
                <w:rStyle w:val="295pt"/>
              </w:rPr>
              <w:t>п</w:t>
            </w:r>
            <w:proofErr w:type="gramEnd"/>
            <w:r>
              <w:rPr>
                <w:rStyle w:val="295pt"/>
              </w:rPr>
              <w:t>/п</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Показатели</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Единица</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30" w:lineRule="exact"/>
              <w:ind w:firstLine="0"/>
              <w:jc w:val="center"/>
            </w:pPr>
            <w:r>
              <w:rPr>
                <w:rStyle w:val="295pt"/>
              </w:rPr>
              <w:t xml:space="preserve">Современ-ное состояние </w:t>
            </w:r>
            <w:proofErr w:type="gramStart"/>
            <w:r>
              <w:rPr>
                <w:rStyle w:val="295pt"/>
              </w:rPr>
              <w:t>на</w:t>
            </w:r>
            <w:proofErr w:type="gramEnd"/>
          </w:p>
        </w:tc>
        <w:tc>
          <w:tcPr>
            <w:tcW w:w="1450" w:type="dxa"/>
            <w:vMerge w:val="restart"/>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Расчетный срок</w:t>
            </w:r>
          </w:p>
        </w:tc>
      </w:tr>
      <w:tr w:rsidR="001F6C44">
        <w:tblPrEx>
          <w:tblCellMar>
            <w:top w:w="0" w:type="dxa"/>
            <w:bottom w:w="0" w:type="dxa"/>
          </w:tblCellMar>
        </w:tblPrEx>
        <w:trPr>
          <w:trHeight w:hRule="exact" w:val="25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20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измерения</w:t>
            </w:r>
          </w:p>
        </w:tc>
        <w:tc>
          <w:tcPr>
            <w:tcW w:w="145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2007 г.</w:t>
            </w:r>
          </w:p>
        </w:tc>
        <w:tc>
          <w:tcPr>
            <w:tcW w:w="1450" w:type="dxa"/>
            <w:vMerge/>
            <w:tcBorders>
              <w:left w:val="single" w:sz="4" w:space="0" w:color="auto"/>
              <w:right w:val="single" w:sz="4" w:space="0" w:color="auto"/>
            </w:tcBorders>
            <w:shd w:val="clear" w:color="auto" w:fill="FFFFFF"/>
            <w:vAlign w:val="center"/>
          </w:tcPr>
          <w:p w:rsidR="001F6C44" w:rsidRDefault="001F6C44">
            <w:pPr>
              <w:framePr w:w="10224" w:wrap="notBeside" w:vAnchor="text" w:hAnchor="text" w:xAlign="center" w:y="1"/>
            </w:pPr>
          </w:p>
        </w:tc>
      </w:tr>
      <w:tr w:rsidR="001F6C44">
        <w:tblPrEx>
          <w:tblCellMar>
            <w:top w:w="0" w:type="dxa"/>
            <w:bottom w:w="0" w:type="dxa"/>
          </w:tblCellMar>
        </w:tblPrEx>
        <w:trPr>
          <w:trHeight w:hRule="exact" w:val="379"/>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0" w:lineRule="exact"/>
              <w:ind w:left="260" w:firstLine="0"/>
              <w:jc w:val="left"/>
            </w:pPr>
            <w:r>
              <w:rPr>
                <w:rStyle w:val="216pt0"/>
              </w:rPr>
              <w:t>1</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0" w:lineRule="exact"/>
              <w:ind w:firstLine="0"/>
              <w:jc w:val="center"/>
            </w:pPr>
            <w:r>
              <w:rPr>
                <w:rStyle w:val="216pt0"/>
              </w:rPr>
              <w:t>Территория</w:t>
            </w:r>
          </w:p>
        </w:tc>
        <w:tc>
          <w:tcPr>
            <w:tcW w:w="120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278"/>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1.1</w:t>
            </w:r>
          </w:p>
        </w:tc>
        <w:tc>
          <w:tcPr>
            <w:tcW w:w="5486"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 xml:space="preserve">Всего, </w:t>
            </w:r>
            <w:r>
              <w:rPr>
                <w:rStyle w:val="295pt"/>
              </w:rPr>
              <w:t>в том числе:</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га</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8728,0</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8728,0</w:t>
            </w:r>
          </w:p>
        </w:tc>
      </w:tr>
      <w:tr w:rsidR="001F6C44">
        <w:tblPrEx>
          <w:tblCellMar>
            <w:top w:w="0" w:type="dxa"/>
            <w:bottom w:w="0" w:type="dxa"/>
          </w:tblCellMar>
        </w:tblPrEx>
        <w:trPr>
          <w:trHeight w:hRule="exact" w:val="25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tcPr>
          <w:p w:rsidR="001F6C44" w:rsidRDefault="001F6C44">
            <w:pPr>
              <w:framePr w:w="10224" w:wrap="notBeside" w:vAnchor="text" w:hAnchor="text" w:xAlign="center" w:y="1"/>
            </w:pPr>
          </w:p>
        </w:tc>
        <w:tc>
          <w:tcPr>
            <w:tcW w:w="120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100</w:t>
            </w:r>
          </w:p>
        </w:tc>
        <w:tc>
          <w:tcPr>
            <w:tcW w:w="1450" w:type="dxa"/>
            <w:tcBorders>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100</w:t>
            </w:r>
          </w:p>
        </w:tc>
      </w:tr>
      <w:tr w:rsidR="001F6C44">
        <w:tblPrEx>
          <w:tblCellMar>
            <w:top w:w="0" w:type="dxa"/>
            <w:bottom w:w="0" w:type="dxa"/>
          </w:tblCellMar>
        </w:tblPrEx>
        <w:trPr>
          <w:trHeight w:hRule="exact" w:val="24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тыс. га /</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3790,0 /</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4615,0 /</w:t>
            </w:r>
          </w:p>
        </w:tc>
      </w:tr>
      <w:tr w:rsidR="001F6C44">
        <w:tblPrEx>
          <w:tblCellMar>
            <w:top w:w="0" w:type="dxa"/>
            <w:bottom w:w="0" w:type="dxa"/>
          </w:tblCellMar>
        </w:tblPrEx>
        <w:trPr>
          <w:trHeight w:hRule="exact" w:val="40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земли сельскохозяйственного назначения</w:t>
            </w:r>
          </w:p>
        </w:tc>
        <w:tc>
          <w:tcPr>
            <w:tcW w:w="120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0" w:lineRule="exact"/>
              <w:ind w:firstLine="0"/>
              <w:jc w:val="center"/>
            </w:pPr>
            <w:r>
              <w:rPr>
                <w:rStyle w:val="2BookAntiqua115pt"/>
              </w:rPr>
              <w:t>%</w:t>
            </w:r>
          </w:p>
        </w:tc>
        <w:tc>
          <w:tcPr>
            <w:tcW w:w="145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43,0</w:t>
            </w:r>
          </w:p>
        </w:tc>
        <w:tc>
          <w:tcPr>
            <w:tcW w:w="1450" w:type="dxa"/>
            <w:tcBorders>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53,8</w:t>
            </w:r>
          </w:p>
        </w:tc>
      </w:tr>
      <w:tr w:rsidR="001F6C44">
        <w:tblPrEx>
          <w:tblCellMar>
            <w:top w:w="0" w:type="dxa"/>
            <w:bottom w:w="0" w:type="dxa"/>
          </w:tblCellMar>
        </w:tblPrEx>
        <w:trPr>
          <w:trHeight w:hRule="exact" w:val="25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тыс. га /</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1775,0 /</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2051,47/</w:t>
            </w:r>
          </w:p>
        </w:tc>
      </w:tr>
      <w:tr w:rsidR="001F6C44">
        <w:tblPrEx>
          <w:tblCellMar>
            <w:top w:w="0" w:type="dxa"/>
            <w:bottom w:w="0" w:type="dxa"/>
          </w:tblCellMar>
        </w:tblPrEx>
        <w:trPr>
          <w:trHeight w:hRule="exact" w:val="403"/>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земли населенных пунктов</w:t>
            </w:r>
          </w:p>
        </w:tc>
        <w:tc>
          <w:tcPr>
            <w:tcW w:w="120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0" w:lineRule="exact"/>
              <w:ind w:firstLine="0"/>
              <w:jc w:val="center"/>
            </w:pPr>
            <w:r>
              <w:rPr>
                <w:rStyle w:val="2BookAntiqua115pt"/>
              </w:rPr>
              <w:t>%</w:t>
            </w:r>
          </w:p>
        </w:tc>
        <w:tc>
          <w:tcPr>
            <w:tcW w:w="1450" w:type="dxa"/>
            <w:tcBorders>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20,0</w:t>
            </w:r>
          </w:p>
        </w:tc>
        <w:tc>
          <w:tcPr>
            <w:tcW w:w="1450" w:type="dxa"/>
            <w:tcBorders>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23</w:t>
            </w:r>
          </w:p>
        </w:tc>
      </w:tr>
      <w:tr w:rsidR="001F6C44">
        <w:tblPrEx>
          <w:tblCellMar>
            <w:top w:w="0" w:type="dxa"/>
            <w:bottom w:w="0" w:type="dxa"/>
          </w:tblCellMar>
        </w:tblPrEx>
        <w:trPr>
          <w:trHeight w:hRule="exact" w:val="21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земли лесного фонда</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тыс. га /</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 /</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r>
      <w:tr w:rsidR="001F6C44">
        <w:tblPrEx>
          <w:tblCellMar>
            <w:top w:w="0" w:type="dxa"/>
            <w:bottom w:w="0" w:type="dxa"/>
          </w:tblCellMar>
        </w:tblPrEx>
        <w:trPr>
          <w:trHeight w:hRule="exact" w:val="35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30" w:lineRule="exact"/>
              <w:ind w:firstLine="0"/>
              <w:jc w:val="center"/>
            </w:pPr>
            <w:r>
              <w:rPr>
                <w:rStyle w:val="2BookAntiqua115pt"/>
              </w:rPr>
              <w:t>%</w:t>
            </w:r>
          </w:p>
        </w:tc>
        <w:tc>
          <w:tcPr>
            <w:tcW w:w="1450" w:type="dxa"/>
            <w:tcBorders>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r>
      <w:tr w:rsidR="001F6C44">
        <w:tblPrEx>
          <w:tblCellMar>
            <w:top w:w="0" w:type="dxa"/>
            <w:bottom w:w="0" w:type="dxa"/>
          </w:tblCellMar>
        </w:tblPrEx>
        <w:trPr>
          <w:trHeight w:hRule="exact" w:val="24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тыс. га /</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87,0 /</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430 /</w:t>
            </w:r>
          </w:p>
        </w:tc>
      </w:tr>
      <w:tr w:rsidR="001F6C44">
        <w:tblPrEx>
          <w:tblCellMar>
            <w:top w:w="0" w:type="dxa"/>
            <w:bottom w:w="0" w:type="dxa"/>
          </w:tblCellMar>
        </w:tblPrEx>
        <w:trPr>
          <w:trHeight w:hRule="exact" w:val="73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2" w:lineRule="exact"/>
              <w:ind w:firstLine="0"/>
              <w:jc w:val="left"/>
            </w:pPr>
            <w:r>
              <w:rPr>
                <w:rStyle w:val="295pt"/>
              </w:rPr>
              <w:t>земли промышленности, транспорта, энергетики, связи, и иного спец. назначения</w:t>
            </w:r>
          </w:p>
        </w:tc>
        <w:tc>
          <w:tcPr>
            <w:tcW w:w="120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0" w:lineRule="exact"/>
              <w:ind w:firstLine="0"/>
              <w:jc w:val="center"/>
            </w:pPr>
            <w:r>
              <w:rPr>
                <w:rStyle w:val="2BookAntiqua115pt"/>
              </w:rPr>
              <w:t>%</w:t>
            </w:r>
          </w:p>
        </w:tc>
        <w:tc>
          <w:tcPr>
            <w:tcW w:w="145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w:t>
            </w:r>
          </w:p>
        </w:tc>
        <w:tc>
          <w:tcPr>
            <w:tcW w:w="1450" w:type="dxa"/>
            <w:tcBorders>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5,0</w:t>
            </w:r>
          </w:p>
        </w:tc>
      </w:tr>
      <w:tr w:rsidR="001F6C44">
        <w:tblPrEx>
          <w:tblCellMar>
            <w:top w:w="0" w:type="dxa"/>
            <w:bottom w:w="0" w:type="dxa"/>
          </w:tblCellMar>
        </w:tblPrEx>
        <w:trPr>
          <w:trHeight w:hRule="exact" w:val="653"/>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326" w:lineRule="exact"/>
              <w:ind w:firstLine="0"/>
              <w:jc w:val="left"/>
            </w:pPr>
            <w:r>
              <w:rPr>
                <w:rStyle w:val="295pt"/>
              </w:rPr>
              <w:t>земли особо охраняемых территорий и объектов</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0" w:lineRule="exact"/>
              <w:ind w:firstLine="0"/>
              <w:jc w:val="center"/>
            </w:pPr>
            <w:r>
              <w:rPr>
                <w:rStyle w:val="295pt"/>
              </w:rPr>
              <w:t xml:space="preserve">тыс. га / </w:t>
            </w:r>
            <w:r>
              <w:rPr>
                <w:rStyle w:val="2BookAntiqua115pt"/>
              </w:rPr>
              <w:t>%</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26" w:lineRule="exact"/>
              <w:ind w:firstLine="0"/>
              <w:jc w:val="center"/>
            </w:pPr>
            <w:r>
              <w:rPr>
                <w:rStyle w:val="295pt"/>
              </w:rPr>
              <w:t>8 / 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0" w:lineRule="exact"/>
              <w:ind w:firstLine="0"/>
              <w:jc w:val="center"/>
            </w:pPr>
            <w:r>
              <w:rPr>
                <w:rStyle w:val="295pt"/>
              </w:rPr>
              <w:t>22,0 / 0,2</w:t>
            </w:r>
          </w:p>
        </w:tc>
      </w:tr>
      <w:tr w:rsidR="001F6C44">
        <w:tblPrEx>
          <w:tblCellMar>
            <w:top w:w="0" w:type="dxa"/>
            <w:bottom w:w="0" w:type="dxa"/>
          </w:tblCellMar>
        </w:tblPrEx>
        <w:trPr>
          <w:trHeight w:hRule="exact" w:val="20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тыс. га /</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699,0 /</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0,0 /</w:t>
            </w:r>
          </w:p>
        </w:tc>
      </w:tr>
      <w:tr w:rsidR="001F6C44">
        <w:tblPrEx>
          <w:tblCellMar>
            <w:top w:w="0" w:type="dxa"/>
            <w:bottom w:w="0" w:type="dxa"/>
          </w:tblCellMar>
        </w:tblPrEx>
        <w:trPr>
          <w:trHeight w:hRule="exact" w:val="26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земли запаса</w:t>
            </w:r>
          </w:p>
        </w:tc>
        <w:tc>
          <w:tcPr>
            <w:tcW w:w="1200"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30" w:lineRule="exact"/>
              <w:ind w:firstLine="0"/>
              <w:jc w:val="center"/>
            </w:pPr>
            <w:r>
              <w:rPr>
                <w:rStyle w:val="2BookAntiqua115pt"/>
              </w:rPr>
              <w:t>%</w:t>
            </w:r>
          </w:p>
        </w:tc>
        <w:tc>
          <w:tcPr>
            <w:tcW w:w="1450"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18,0</w:t>
            </w:r>
          </w:p>
        </w:tc>
        <w:tc>
          <w:tcPr>
            <w:tcW w:w="1450" w:type="dxa"/>
            <w:tcBorders>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0,0</w:t>
            </w:r>
          </w:p>
        </w:tc>
      </w:tr>
      <w:tr w:rsidR="001F6C44">
        <w:tblPrEx>
          <w:tblCellMar>
            <w:top w:w="0" w:type="dxa"/>
            <w:bottom w:w="0" w:type="dxa"/>
          </w:tblCellMar>
        </w:tblPrEx>
        <w:trPr>
          <w:trHeight w:hRule="exact" w:val="21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земли водного фонда</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тыс. га /</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1610 /</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1610 /</w:t>
            </w:r>
          </w:p>
        </w:tc>
      </w:tr>
      <w:tr w:rsidR="001F6C44">
        <w:tblPrEx>
          <w:tblCellMar>
            <w:top w:w="0" w:type="dxa"/>
            <w:bottom w:w="0" w:type="dxa"/>
          </w:tblCellMar>
        </w:tblPrEx>
        <w:trPr>
          <w:trHeight w:hRule="exact" w:val="32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30" w:lineRule="exact"/>
              <w:ind w:firstLine="0"/>
              <w:jc w:val="center"/>
            </w:pPr>
            <w:r>
              <w:rPr>
                <w:rStyle w:val="2BookAntiqua115pt"/>
              </w:rPr>
              <w:t>%</w:t>
            </w:r>
          </w:p>
        </w:tc>
        <w:tc>
          <w:tcPr>
            <w:tcW w:w="1450"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18,0</w:t>
            </w:r>
          </w:p>
        </w:tc>
        <w:tc>
          <w:tcPr>
            <w:tcW w:w="1450" w:type="dxa"/>
            <w:tcBorders>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18,0</w:t>
            </w:r>
          </w:p>
        </w:tc>
      </w:tr>
      <w:tr w:rsidR="001F6C44">
        <w:tblPrEx>
          <w:tblCellMar>
            <w:top w:w="0" w:type="dxa"/>
            <w:bottom w:w="0" w:type="dxa"/>
          </w:tblCellMar>
        </w:tblPrEx>
        <w:trPr>
          <w:trHeight w:hRule="exact" w:val="739"/>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1.2</w:t>
            </w: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2" w:lineRule="exact"/>
              <w:ind w:firstLine="0"/>
              <w:jc w:val="left"/>
            </w:pPr>
            <w:r>
              <w:rPr>
                <w:rStyle w:val="214pt2"/>
              </w:rPr>
              <w:t>Территории земель населенных пунктов</w:t>
            </w:r>
            <w:r>
              <w:rPr>
                <w:rStyle w:val="295pt"/>
              </w:rPr>
              <w:t>, из них:</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1775,0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2051,47</w:t>
            </w:r>
          </w:p>
        </w:tc>
      </w:tr>
      <w:tr w:rsidR="001F6C44">
        <w:tblPrEx>
          <w:tblCellMar>
            <w:top w:w="0" w:type="dxa"/>
            <w:bottom w:w="0" w:type="dxa"/>
          </w:tblCellMar>
        </w:tblPrEx>
        <w:trPr>
          <w:trHeight w:hRule="exact" w:val="36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Территории жилой зоны</w:t>
            </w:r>
            <w:r>
              <w:rPr>
                <w:rStyle w:val="295pt"/>
              </w:rPr>
              <w:t>, всего</w:t>
            </w:r>
          </w:p>
        </w:tc>
        <w:tc>
          <w:tcPr>
            <w:tcW w:w="120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433,28</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884,4</w:t>
            </w:r>
          </w:p>
        </w:tc>
      </w:tr>
      <w:tr w:rsidR="001F6C44">
        <w:tblPrEx>
          <w:tblCellMar>
            <w:top w:w="0" w:type="dxa"/>
            <w:bottom w:w="0" w:type="dxa"/>
          </w:tblCellMar>
        </w:tblPrEx>
        <w:trPr>
          <w:trHeight w:hRule="exact" w:val="33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6" w:type="dxa"/>
            <w:gridSpan w:val="4"/>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320" w:firstLine="0"/>
              <w:jc w:val="left"/>
            </w:pPr>
            <w:r>
              <w:rPr>
                <w:rStyle w:val="295pt"/>
              </w:rPr>
              <w:t>в том числе:</w:t>
            </w:r>
          </w:p>
        </w:tc>
      </w:tr>
      <w:tr w:rsidR="001F6C44">
        <w:tblPrEx>
          <w:tblCellMar>
            <w:top w:w="0" w:type="dxa"/>
            <w:bottom w:w="0" w:type="dxa"/>
          </w:tblCellMar>
        </w:tblPrEx>
        <w:trPr>
          <w:trHeight w:hRule="exact" w:val="38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 xml:space="preserve">-зона </w:t>
            </w:r>
            <w:r>
              <w:rPr>
                <w:rStyle w:val="295pt"/>
              </w:rPr>
              <w:t xml:space="preserve">застройки </w:t>
            </w:r>
            <w:proofErr w:type="gramStart"/>
            <w:r>
              <w:rPr>
                <w:rStyle w:val="295pt"/>
              </w:rPr>
              <w:t>усадебными</w:t>
            </w:r>
            <w:proofErr w:type="gramEnd"/>
            <w:r>
              <w:rPr>
                <w:rStyle w:val="295pt"/>
              </w:rPr>
              <w:t xml:space="preserve"> жилыми</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433,28</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848,4</w:t>
            </w:r>
          </w:p>
        </w:tc>
      </w:tr>
      <w:tr w:rsidR="001F6C44">
        <w:tblPrEx>
          <w:tblCellMar>
            <w:top w:w="0" w:type="dxa"/>
            <w:bottom w:w="0" w:type="dxa"/>
          </w:tblCellMar>
        </w:tblPrEx>
        <w:trPr>
          <w:trHeight w:hRule="exact" w:val="26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домами</w:t>
            </w:r>
          </w:p>
        </w:tc>
        <w:tc>
          <w:tcPr>
            <w:tcW w:w="1200"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65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jc w:val="left"/>
            </w:pPr>
            <w:r>
              <w:rPr>
                <w:rStyle w:val="295pt"/>
              </w:rPr>
              <w:t>-зона застройки малоэтажными (блокированными) жилыми домами</w:t>
            </w:r>
          </w:p>
        </w:tc>
        <w:tc>
          <w:tcPr>
            <w:tcW w:w="120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29,76</w:t>
            </w:r>
          </w:p>
        </w:tc>
      </w:tr>
      <w:tr w:rsidR="001F6C44">
        <w:tblPrEx>
          <w:tblCellMar>
            <w:top w:w="0" w:type="dxa"/>
            <w:bottom w:w="0" w:type="dxa"/>
          </w:tblCellMar>
        </w:tblPrEx>
        <w:trPr>
          <w:trHeight w:hRule="exact" w:val="38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 xml:space="preserve">-зона застройки среднеэтажными </w:t>
            </w:r>
            <w:proofErr w:type="gramStart"/>
            <w:r>
              <w:rPr>
                <w:rStyle w:val="295pt"/>
              </w:rPr>
              <w:t>жилыми</w:t>
            </w:r>
            <w:proofErr w:type="gramEnd"/>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6,20</w:t>
            </w:r>
          </w:p>
        </w:tc>
      </w:tr>
      <w:tr w:rsidR="001F6C44">
        <w:tblPrEx>
          <w:tblCellMar>
            <w:top w:w="0" w:type="dxa"/>
            <w:bottom w:w="0" w:type="dxa"/>
          </w:tblCellMar>
        </w:tblPrEx>
        <w:trPr>
          <w:trHeight w:hRule="exact" w:val="22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домами</w:t>
            </w:r>
          </w:p>
        </w:tc>
        <w:tc>
          <w:tcPr>
            <w:tcW w:w="1200"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32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Зона рекреационного назначения</w:t>
            </w:r>
            <w:r>
              <w:rPr>
                <w:rStyle w:val="295pt"/>
              </w:rPr>
              <w:t>, всего</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693,11</w:t>
            </w:r>
          </w:p>
        </w:tc>
      </w:tr>
      <w:tr w:rsidR="001F6C44">
        <w:tblPrEx>
          <w:tblCellMar>
            <w:top w:w="0" w:type="dxa"/>
            <w:bottom w:w="0" w:type="dxa"/>
          </w:tblCellMar>
        </w:tblPrEx>
        <w:trPr>
          <w:trHeight w:hRule="exact" w:val="384"/>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в том числе:</w:t>
            </w:r>
          </w:p>
        </w:tc>
        <w:tc>
          <w:tcPr>
            <w:tcW w:w="120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35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-санаторно-курортная зона</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36,94</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112.72</w:t>
            </w:r>
          </w:p>
        </w:tc>
      </w:tr>
      <w:tr w:rsidR="001F6C44">
        <w:tblPrEx>
          <w:tblCellMar>
            <w:top w:w="0" w:type="dxa"/>
            <w:bottom w:w="0" w:type="dxa"/>
          </w:tblCellMar>
        </w:tblPrEx>
        <w:trPr>
          <w:trHeight w:hRule="exact" w:val="33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-резерв курортной зоны</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132,88</w:t>
            </w:r>
          </w:p>
        </w:tc>
      </w:tr>
      <w:tr w:rsidR="001F6C44">
        <w:tblPrEx>
          <w:tblCellMar>
            <w:top w:w="0" w:type="dxa"/>
            <w:bottom w:w="0" w:type="dxa"/>
          </w:tblCellMar>
        </w:tblPrEx>
        <w:trPr>
          <w:trHeight w:hRule="exact" w:val="653"/>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17" w:lineRule="exact"/>
              <w:ind w:firstLine="0"/>
              <w:jc w:val="left"/>
            </w:pPr>
            <w:r>
              <w:rPr>
                <w:rStyle w:val="295pt"/>
              </w:rPr>
              <w:t>-озеленение общего пользования, спортивные сооружения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4,61</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263,06</w:t>
            </w:r>
          </w:p>
        </w:tc>
      </w:tr>
      <w:tr w:rsidR="001F6C44">
        <w:tblPrEx>
          <w:tblCellMar>
            <w:top w:w="0" w:type="dxa"/>
            <w:bottom w:w="0" w:type="dxa"/>
          </w:tblCellMar>
        </w:tblPrEx>
        <w:trPr>
          <w:trHeight w:hRule="exact" w:val="33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-пляж</w:t>
            </w:r>
          </w:p>
        </w:tc>
        <w:tc>
          <w:tcPr>
            <w:tcW w:w="120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45,28</w:t>
            </w:r>
          </w:p>
        </w:tc>
      </w:tr>
      <w:tr w:rsidR="001F6C44">
        <w:tblPrEx>
          <w:tblCellMar>
            <w:top w:w="0" w:type="dxa"/>
            <w:bottom w:w="0" w:type="dxa"/>
          </w:tblCellMar>
        </w:tblPrEx>
        <w:trPr>
          <w:trHeight w:hRule="exact" w:val="32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 xml:space="preserve">Общественно-деловая зона, </w:t>
            </w:r>
            <w:r>
              <w:rPr>
                <w:rStyle w:val="295pt"/>
              </w:rPr>
              <w:t>всего</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11,86</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72,16</w:t>
            </w:r>
          </w:p>
        </w:tc>
      </w:tr>
      <w:tr w:rsidR="001F6C44">
        <w:tblPrEx>
          <w:tblCellMar>
            <w:top w:w="0" w:type="dxa"/>
            <w:bottom w:w="0" w:type="dxa"/>
          </w:tblCellMar>
        </w:tblPrEx>
        <w:trPr>
          <w:trHeight w:hRule="exact" w:val="33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6" w:type="dxa"/>
            <w:gridSpan w:val="4"/>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320" w:firstLine="0"/>
              <w:jc w:val="left"/>
            </w:pPr>
            <w:r>
              <w:rPr>
                <w:rStyle w:val="295pt"/>
              </w:rPr>
              <w:t>в том числе:</w:t>
            </w:r>
          </w:p>
        </w:tc>
      </w:tr>
      <w:tr w:rsidR="001F6C44">
        <w:tblPrEx>
          <w:tblCellMar>
            <w:top w:w="0" w:type="dxa"/>
            <w:bottom w:w="0" w:type="dxa"/>
          </w:tblCellMar>
        </w:tblPrEx>
        <w:trPr>
          <w:trHeight w:hRule="exact" w:val="65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jc w:val="left"/>
            </w:pPr>
            <w:r>
              <w:rPr>
                <w:rStyle w:val="295pt"/>
              </w:rPr>
              <w:t xml:space="preserve">-территория под </w:t>
            </w:r>
            <w:r>
              <w:rPr>
                <w:rStyle w:val="295pt"/>
              </w:rPr>
              <w:t>объекты делового, социального и коммерческого назначения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11,86</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426,84</w:t>
            </w:r>
          </w:p>
        </w:tc>
      </w:tr>
      <w:tr w:rsidR="001F6C44">
        <w:tblPrEx>
          <w:tblCellMar>
            <w:top w:w="0" w:type="dxa"/>
            <w:bottom w:w="0" w:type="dxa"/>
          </w:tblCellMar>
        </w:tblPrEx>
        <w:trPr>
          <w:trHeight w:hRule="exact" w:val="34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-резерв общественно-деловой зоны</w:t>
            </w:r>
          </w:p>
        </w:tc>
        <w:tc>
          <w:tcPr>
            <w:tcW w:w="120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5,12</w:t>
            </w:r>
          </w:p>
        </w:tc>
      </w:tr>
    </w:tbl>
    <w:p w:rsidR="001F6C44" w:rsidRDefault="001F6C44">
      <w:pPr>
        <w:framePr w:w="10224" w:wrap="notBeside" w:vAnchor="text" w:hAnchor="text" w:xAlign="center" w:y="1"/>
        <w:rPr>
          <w:sz w:val="2"/>
          <w:szCs w:val="2"/>
        </w:rPr>
      </w:pPr>
    </w:p>
    <w:p w:rsidR="001F6C44" w:rsidRDefault="001F6C44">
      <w:pPr>
        <w:rPr>
          <w:sz w:val="2"/>
          <w:szCs w:val="2"/>
        </w:rPr>
      </w:pPr>
    </w:p>
    <w:p w:rsidR="001F6C44" w:rsidRDefault="00CA1557">
      <w:pPr>
        <w:pStyle w:val="130"/>
        <w:shd w:val="clear" w:color="auto" w:fill="auto"/>
        <w:spacing w:before="201"/>
        <w:ind w:left="3480"/>
        <w:jc w:val="left"/>
      </w:pPr>
      <w:r>
        <w:rPr>
          <w:rStyle w:val="131"/>
        </w:rPr>
        <w:t>ООО «АРХЗЕМИНВЕСТПРОЕКТ»</w:t>
      </w:r>
    </w:p>
    <w:p w:rsidR="001F6C44" w:rsidRDefault="00CA1557">
      <w:pPr>
        <w:pStyle w:val="140"/>
        <w:shd w:val="clear" w:color="auto" w:fill="auto"/>
        <w:ind w:right="300"/>
        <w:jc w:val="right"/>
      </w:pPr>
      <w:r>
        <w:rPr>
          <w:rStyle w:val="140pt0"/>
        </w:rPr>
        <w:t>«ВНЕСЕНИЕ ИЗМЕНЕНИЙ В ГЕНЕРАЛЬНЫЙ ПЛАН АХТАНИЗОВСКОГО СЕЛЬСКОГО ПОСЕЛЕНИЯ</w:t>
      </w:r>
    </w:p>
    <w:p w:rsidR="001F6C44" w:rsidRDefault="00CA1557">
      <w:pPr>
        <w:pStyle w:val="140"/>
        <w:shd w:val="clear" w:color="auto" w:fill="auto"/>
        <w:ind w:left="3180"/>
        <w:jc w:val="left"/>
        <w:sectPr w:rsidR="001F6C44">
          <w:pgSz w:w="11900" w:h="16840"/>
          <w:pgMar w:top="1665" w:right="788" w:bottom="571" w:left="888" w:header="0" w:footer="3" w:gutter="0"/>
          <w:cols w:space="720"/>
          <w:noEndnote/>
          <w:docGrid w:linePitch="360"/>
        </w:sectPr>
      </w:pPr>
      <w:r>
        <w:rPr>
          <w:rStyle w:val="140pt0"/>
        </w:rPr>
        <w:lastRenderedPageBreak/>
        <w:t xml:space="preserve">ТЕМРЮКСКОГО </w:t>
      </w:r>
      <w:r>
        <w:rPr>
          <w:rStyle w:val="140pt0"/>
        </w:rPr>
        <w:t>РАЙОНА» КРАСНОДАР, 2017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8"/>
        <w:gridCol w:w="5486"/>
        <w:gridCol w:w="1200"/>
        <w:gridCol w:w="1450"/>
        <w:gridCol w:w="494"/>
        <w:gridCol w:w="446"/>
        <w:gridCol w:w="509"/>
      </w:tblGrid>
      <w:tr w:rsidR="001F6C44">
        <w:tblPrEx>
          <w:tblCellMar>
            <w:top w:w="0" w:type="dxa"/>
            <w:bottom w:w="0" w:type="dxa"/>
          </w:tblCellMar>
        </w:tblPrEx>
        <w:trPr>
          <w:trHeight w:hRule="exact" w:val="710"/>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lastRenderedPageBreak/>
              <w:t>№</w:t>
            </w:r>
            <w:proofErr w:type="gramStart"/>
            <w:r>
              <w:rPr>
                <w:rStyle w:val="295pt"/>
              </w:rPr>
              <w:t>п</w:t>
            </w:r>
            <w:proofErr w:type="gramEnd"/>
            <w:r>
              <w:rPr>
                <w:rStyle w:val="295pt"/>
              </w:rPr>
              <w:t>/п</w:t>
            </w: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Показатели</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240" w:firstLine="0"/>
              <w:jc w:val="left"/>
            </w:pPr>
            <w:r>
              <w:rPr>
                <w:rStyle w:val="295pt"/>
              </w:rPr>
              <w:t>Единица</w:t>
            </w:r>
          </w:p>
          <w:p w:rsidR="001F6C44" w:rsidRDefault="00CA1557">
            <w:pPr>
              <w:pStyle w:val="22"/>
              <w:framePr w:w="10224" w:wrap="notBeside" w:vAnchor="text" w:hAnchor="text" w:xAlign="center" w:y="1"/>
              <w:shd w:val="clear" w:color="auto" w:fill="auto"/>
              <w:spacing w:before="60" w:line="190" w:lineRule="exact"/>
              <w:ind w:left="160" w:firstLine="0"/>
              <w:jc w:val="left"/>
            </w:pPr>
            <w:r>
              <w:rPr>
                <w:rStyle w:val="295pt"/>
              </w:rPr>
              <w:t>измерения</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26" w:lineRule="exact"/>
              <w:ind w:firstLine="0"/>
              <w:jc w:val="center"/>
            </w:pPr>
            <w:proofErr w:type="gramStart"/>
            <w:r>
              <w:rPr>
                <w:rStyle w:val="295pt"/>
              </w:rPr>
              <w:t>Современ-ное</w:t>
            </w:r>
            <w:proofErr w:type="gramEnd"/>
            <w:r>
              <w:rPr>
                <w:rStyle w:val="295pt"/>
              </w:rPr>
              <w:t xml:space="preserve"> состояние на 2007 г.</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Расчетный срок</w:t>
            </w:r>
          </w:p>
        </w:tc>
      </w:tr>
      <w:tr w:rsidR="001F6C44">
        <w:tblPrEx>
          <w:tblCellMar>
            <w:top w:w="0" w:type="dxa"/>
            <w:bottom w:w="0" w:type="dxa"/>
          </w:tblCellMar>
        </w:tblPrEx>
        <w:trPr>
          <w:trHeight w:hRule="exact" w:val="648"/>
          <w:jc w:val="center"/>
        </w:trPr>
        <w:tc>
          <w:tcPr>
            <w:tcW w:w="638"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6" w:lineRule="exact"/>
              <w:ind w:firstLine="0"/>
              <w:jc w:val="left"/>
            </w:pPr>
            <w:r>
              <w:rPr>
                <w:rStyle w:val="214pt2"/>
              </w:rPr>
              <w:t xml:space="preserve">Зона производственной, инженерной, транспортной инфраструктур, </w:t>
            </w:r>
            <w:r>
              <w:t>всего</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21,71</w:t>
            </w:r>
          </w:p>
        </w:tc>
        <w:tc>
          <w:tcPr>
            <w:tcW w:w="494"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44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236,6</w:t>
            </w:r>
          </w:p>
        </w:tc>
        <w:tc>
          <w:tcPr>
            <w:tcW w:w="509" w:type="dxa"/>
            <w:tcBorders>
              <w:top w:val="single" w:sz="4" w:space="0" w:color="auto"/>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65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17" w:lineRule="exact"/>
              <w:ind w:firstLine="0"/>
              <w:jc w:val="left"/>
            </w:pPr>
            <w:r>
              <w:rPr>
                <w:rStyle w:val="214pt2"/>
              </w:rPr>
              <w:t>Зона сельскохозяйственного использования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643</w:t>
            </w:r>
          </w:p>
        </w:tc>
        <w:tc>
          <w:tcPr>
            <w:tcW w:w="1449" w:type="dxa"/>
            <w:gridSpan w:val="3"/>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245,57</w:t>
            </w:r>
          </w:p>
        </w:tc>
      </w:tr>
      <w:tr w:rsidR="001F6C44">
        <w:tblPrEx>
          <w:tblCellMar>
            <w:top w:w="0" w:type="dxa"/>
            <w:bottom w:w="0" w:type="dxa"/>
          </w:tblCellMar>
        </w:tblPrEx>
        <w:trPr>
          <w:trHeight w:hRule="exact" w:val="33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Зона специального использования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6,25</w:t>
            </w:r>
          </w:p>
        </w:tc>
        <w:tc>
          <w:tcPr>
            <w:tcW w:w="494"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44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18,25</w:t>
            </w:r>
          </w:p>
        </w:tc>
        <w:tc>
          <w:tcPr>
            <w:tcW w:w="509" w:type="dxa"/>
            <w:tcBorders>
              <w:top w:val="single" w:sz="4" w:space="0" w:color="auto"/>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32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Зона многофункционального назначения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га</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494"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44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40,55</w:t>
            </w:r>
          </w:p>
        </w:tc>
        <w:tc>
          <w:tcPr>
            <w:tcW w:w="509" w:type="dxa"/>
            <w:tcBorders>
              <w:top w:val="single" w:sz="4" w:space="0" w:color="auto"/>
              <w:left w:val="single" w:sz="4" w:space="0" w:color="auto"/>
              <w:right w:val="single" w:sz="4" w:space="0" w:color="auto"/>
            </w:tcBorders>
            <w:shd w:val="clear" w:color="auto" w:fill="FFFFFF"/>
          </w:tcPr>
          <w:p w:rsidR="001F6C44" w:rsidRDefault="001F6C44">
            <w:pPr>
              <w:framePr w:w="10224" w:wrap="notBeside" w:vAnchor="text" w:hAnchor="text" w:xAlign="center" w:y="1"/>
              <w:rPr>
                <w:sz w:val="10"/>
                <w:szCs w:val="10"/>
              </w:rPr>
            </w:pPr>
          </w:p>
        </w:tc>
      </w:tr>
      <w:tr w:rsidR="001F6C44">
        <w:tblPrEx>
          <w:tblCellMar>
            <w:top w:w="0" w:type="dxa"/>
            <w:bottom w:w="0" w:type="dxa"/>
          </w:tblCellMar>
        </w:tblPrEx>
        <w:trPr>
          <w:trHeight w:hRule="exact" w:val="538"/>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0" w:lineRule="exact"/>
              <w:ind w:left="240" w:firstLine="0"/>
              <w:jc w:val="left"/>
            </w:pPr>
            <w:r>
              <w:rPr>
                <w:rStyle w:val="216pt0"/>
              </w:rPr>
              <w:t>2</w:t>
            </w:r>
          </w:p>
        </w:tc>
        <w:tc>
          <w:tcPr>
            <w:tcW w:w="9585" w:type="dxa"/>
            <w:gridSpan w:val="6"/>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320" w:lineRule="exact"/>
              <w:ind w:firstLine="0"/>
              <w:jc w:val="center"/>
            </w:pPr>
            <w:r>
              <w:rPr>
                <w:rStyle w:val="216pt0"/>
              </w:rPr>
              <w:t>Население</w:t>
            </w:r>
          </w:p>
        </w:tc>
      </w:tr>
      <w:tr w:rsidR="001F6C44">
        <w:tblPrEx>
          <w:tblCellMar>
            <w:top w:w="0" w:type="dxa"/>
            <w:bottom w:w="0" w:type="dxa"/>
          </w:tblCellMar>
        </w:tblPrEx>
        <w:trPr>
          <w:trHeight w:hRule="exact" w:val="667"/>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2.1</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pPr>
            <w:r>
              <w:rPr>
                <w:rStyle w:val="214pt2"/>
              </w:rPr>
              <w:t xml:space="preserve">Единовременная численность населения в пиковый период, </w:t>
            </w:r>
            <w:r>
              <w:t>всего</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9,7</w:t>
            </w:r>
          </w:p>
        </w:tc>
        <w:tc>
          <w:tcPr>
            <w:tcW w:w="1449" w:type="dxa"/>
            <w:gridSpan w:val="3"/>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33,2</w:t>
            </w:r>
          </w:p>
        </w:tc>
      </w:tr>
      <w:tr w:rsidR="001F6C44">
        <w:tblPrEx>
          <w:tblCellMar>
            <w:top w:w="0" w:type="dxa"/>
            <w:bottom w:w="0" w:type="dxa"/>
          </w:tblCellMar>
        </w:tblPrEx>
        <w:trPr>
          <w:trHeight w:hRule="exact" w:val="48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5" w:type="dxa"/>
            <w:gridSpan w:val="6"/>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240" w:firstLine="0"/>
              <w:jc w:val="left"/>
            </w:pPr>
            <w:r>
              <w:t>В том числе:</w:t>
            </w:r>
          </w:p>
        </w:tc>
      </w:tr>
      <w:tr w:rsidR="001F6C44">
        <w:tblPrEx>
          <w:tblCellMar>
            <w:top w:w="0" w:type="dxa"/>
            <w:bottom w:w="0" w:type="dxa"/>
          </w:tblCellMar>
        </w:tblPrEx>
        <w:trPr>
          <w:trHeight w:hRule="exact" w:val="37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Численность постоянного населения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 xml:space="preserve">тыс. </w:t>
            </w: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4,73</w:t>
            </w:r>
          </w:p>
        </w:tc>
        <w:tc>
          <w:tcPr>
            <w:tcW w:w="1449" w:type="dxa"/>
            <w:gridSpan w:val="3"/>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16,45</w:t>
            </w:r>
          </w:p>
        </w:tc>
      </w:tr>
      <w:tr w:rsidR="001F6C44">
        <w:tblPrEx>
          <w:tblCellMar>
            <w:top w:w="0" w:type="dxa"/>
            <w:bottom w:w="0" w:type="dxa"/>
          </w:tblCellMar>
        </w:tblPrEx>
        <w:trPr>
          <w:trHeight w:hRule="exact" w:val="35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Численность временного населения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5,0</w:t>
            </w:r>
          </w:p>
        </w:tc>
        <w:tc>
          <w:tcPr>
            <w:tcW w:w="1449" w:type="dxa"/>
            <w:gridSpan w:val="3"/>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16,75</w:t>
            </w:r>
          </w:p>
        </w:tc>
      </w:tr>
      <w:tr w:rsidR="001F6C44">
        <w:tblPrEx>
          <w:tblCellMar>
            <w:top w:w="0" w:type="dxa"/>
            <w:bottom w:w="0" w:type="dxa"/>
          </w:tblCellMar>
        </w:tblPrEx>
        <w:trPr>
          <w:trHeight w:hRule="exact" w:val="36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5" w:type="dxa"/>
            <w:gridSpan w:val="6"/>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320" w:firstLine="0"/>
              <w:jc w:val="left"/>
            </w:pPr>
            <w:r>
              <w:t>из них:</w:t>
            </w:r>
          </w:p>
        </w:tc>
      </w:tr>
      <w:tr w:rsidR="001F6C44">
        <w:tblPrEx>
          <w:tblCellMar>
            <w:top w:w="0" w:type="dxa"/>
            <w:bottom w:w="0" w:type="dxa"/>
          </w:tblCellMar>
        </w:tblPrEx>
        <w:trPr>
          <w:trHeight w:hRule="exact" w:val="34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организованное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6,5</w:t>
            </w:r>
          </w:p>
        </w:tc>
      </w:tr>
      <w:tr w:rsidR="001F6C44">
        <w:tblPrEx>
          <w:tblCellMar>
            <w:top w:w="0" w:type="dxa"/>
            <w:bottom w:w="0" w:type="dxa"/>
          </w:tblCellMar>
        </w:tblPrEx>
        <w:trPr>
          <w:trHeight w:hRule="exact" w:val="36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неогранизованное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7,25</w:t>
            </w:r>
          </w:p>
        </w:tc>
      </w:tr>
      <w:tr w:rsidR="001F6C44">
        <w:tblPrEx>
          <w:tblCellMar>
            <w:top w:w="0" w:type="dxa"/>
            <w:bottom w:w="0" w:type="dxa"/>
          </w:tblCellMar>
        </w:tblPrEx>
        <w:trPr>
          <w:trHeight w:hRule="exact" w:val="35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краткострочное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3,0</w:t>
            </w:r>
          </w:p>
        </w:tc>
      </w:tr>
      <w:tr w:rsidR="001F6C44">
        <w:tblPrEx>
          <w:tblCellMar>
            <w:top w:w="0" w:type="dxa"/>
            <w:bottom w:w="0" w:type="dxa"/>
          </w:tblCellMar>
        </w:tblPrEx>
        <w:trPr>
          <w:trHeight w:hRule="exact" w:val="792"/>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2.2</w:t>
            </w: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31" w:lineRule="exact"/>
              <w:ind w:firstLine="0"/>
              <w:jc w:val="left"/>
            </w:pPr>
            <w:r>
              <w:rPr>
                <w:rStyle w:val="214pt2"/>
              </w:rPr>
              <w:t xml:space="preserve">Структура численности постоянного населения, </w:t>
            </w:r>
            <w:r>
              <w:t>всего</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4,73</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16,450</w:t>
            </w:r>
          </w:p>
        </w:tc>
      </w:tr>
      <w:tr w:rsidR="001F6C44">
        <w:tblPrEx>
          <w:tblCellMar>
            <w:top w:w="0" w:type="dxa"/>
            <w:bottom w:w="0" w:type="dxa"/>
          </w:tblCellMar>
        </w:tblPrEx>
        <w:trPr>
          <w:trHeight w:hRule="exact" w:val="52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5" w:type="dxa"/>
            <w:gridSpan w:val="6"/>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left="240" w:firstLine="0"/>
              <w:jc w:val="left"/>
            </w:pPr>
            <w:r>
              <w:t>В том числе:</w:t>
            </w:r>
          </w:p>
        </w:tc>
      </w:tr>
      <w:tr w:rsidR="001F6C44">
        <w:tblPrEx>
          <w:tblCellMar>
            <w:top w:w="0" w:type="dxa"/>
            <w:bottom w:w="0" w:type="dxa"/>
          </w:tblCellMar>
        </w:tblPrEx>
        <w:trPr>
          <w:trHeight w:hRule="exact" w:val="55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80" w:lineRule="exact"/>
              <w:ind w:firstLine="0"/>
              <w:jc w:val="left"/>
            </w:pPr>
            <w:r>
              <w:rPr>
                <w:rStyle w:val="214pt2"/>
              </w:rPr>
              <w:t>Несамодеятельное население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3580</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8250</w:t>
            </w:r>
          </w:p>
        </w:tc>
      </w:tr>
      <w:tr w:rsidR="001F6C44">
        <w:tblPrEx>
          <w:tblCellMar>
            <w:top w:w="0" w:type="dxa"/>
            <w:bottom w:w="0" w:type="dxa"/>
          </w:tblCellMar>
        </w:tblPrEx>
        <w:trPr>
          <w:trHeight w:hRule="exact" w:val="53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5" w:type="dxa"/>
            <w:gridSpan w:val="6"/>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из них:</w:t>
            </w:r>
          </w:p>
        </w:tc>
      </w:tr>
      <w:tr w:rsidR="001F6C44">
        <w:tblPrEx>
          <w:tblCellMar>
            <w:top w:w="0" w:type="dxa"/>
            <w:bottom w:w="0" w:type="dxa"/>
          </w:tblCellMar>
        </w:tblPrEx>
        <w:trPr>
          <w:trHeight w:hRule="exact" w:val="523"/>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-моложе трудоспособного возраста</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823</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3500</w:t>
            </w:r>
          </w:p>
        </w:tc>
      </w:tr>
      <w:tr w:rsidR="001F6C44">
        <w:tblPrEx>
          <w:tblCellMar>
            <w:top w:w="0" w:type="dxa"/>
            <w:bottom w:w="0" w:type="dxa"/>
          </w:tblCellMar>
        </w:tblPrEx>
        <w:trPr>
          <w:trHeight w:hRule="exact" w:val="55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-старше трудоспособного возраста</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1092</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3000</w:t>
            </w:r>
          </w:p>
        </w:tc>
      </w:tr>
      <w:tr w:rsidR="001F6C44">
        <w:tblPrEx>
          <w:tblCellMar>
            <w:top w:w="0" w:type="dxa"/>
            <w:bottom w:w="0" w:type="dxa"/>
          </w:tblCellMar>
        </w:tblPrEx>
        <w:trPr>
          <w:trHeight w:hRule="exact" w:val="70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 xml:space="preserve">-не </w:t>
            </w:r>
            <w:proofErr w:type="gramStart"/>
            <w:r>
              <w:t>работающих</w:t>
            </w:r>
            <w:proofErr w:type="gramEnd"/>
            <w:r>
              <w:t xml:space="preserve"> в трудоспособном возрасте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1697</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1750</w:t>
            </w:r>
          </w:p>
        </w:tc>
      </w:tr>
      <w:tr w:rsidR="001F6C44">
        <w:tblPrEx>
          <w:tblCellMar>
            <w:top w:w="0" w:type="dxa"/>
            <w:bottom w:w="0" w:type="dxa"/>
          </w:tblCellMar>
        </w:tblPrEx>
        <w:trPr>
          <w:trHeight w:hRule="exact" w:val="46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80" w:lineRule="exact"/>
              <w:ind w:left="240" w:firstLine="0"/>
              <w:jc w:val="left"/>
            </w:pPr>
            <w:r>
              <w:rPr>
                <w:rStyle w:val="214pt2"/>
              </w:rPr>
              <w:t>Самодеятельное население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1155</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8200</w:t>
            </w:r>
          </w:p>
        </w:tc>
      </w:tr>
      <w:tr w:rsidR="001F6C44">
        <w:tblPrEx>
          <w:tblCellMar>
            <w:top w:w="0" w:type="dxa"/>
            <w:bottom w:w="0" w:type="dxa"/>
          </w:tblCellMar>
        </w:tblPrEx>
        <w:trPr>
          <w:trHeight w:hRule="exact" w:val="46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5" w:type="dxa"/>
            <w:gridSpan w:val="6"/>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240" w:firstLine="0"/>
              <w:jc w:val="left"/>
            </w:pPr>
            <w:r>
              <w:t>из них:</w:t>
            </w:r>
          </w:p>
        </w:tc>
      </w:tr>
      <w:tr w:rsidR="001F6C44">
        <w:tblPrEx>
          <w:tblCellMar>
            <w:top w:w="0" w:type="dxa"/>
            <w:bottom w:w="0" w:type="dxa"/>
          </w:tblCellMar>
        </w:tblPrEx>
        <w:trPr>
          <w:trHeight w:hRule="exact" w:val="53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w:t>
            </w:r>
            <w:proofErr w:type="gramStart"/>
            <w:r>
              <w:t>работающих</w:t>
            </w:r>
            <w:proofErr w:type="gramEnd"/>
            <w:r>
              <w:t xml:space="preserve"> в санаторно-курортной сфере</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3900</w:t>
            </w:r>
          </w:p>
        </w:tc>
      </w:tr>
      <w:tr w:rsidR="001F6C44">
        <w:tblPrEx>
          <w:tblCellMar>
            <w:top w:w="0" w:type="dxa"/>
            <w:bottom w:w="0" w:type="dxa"/>
          </w:tblCellMar>
        </w:tblPrEx>
        <w:trPr>
          <w:trHeight w:hRule="exact" w:val="533"/>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w:t>
            </w:r>
            <w:proofErr w:type="gramStart"/>
            <w:r>
              <w:t>работающих</w:t>
            </w:r>
            <w:proofErr w:type="gramEnd"/>
            <w:r>
              <w:t xml:space="preserve"> в сфере обслуживания</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2000</w:t>
            </w:r>
          </w:p>
        </w:tc>
      </w:tr>
      <w:tr w:rsidR="001F6C44">
        <w:tblPrEx>
          <w:tblCellMar>
            <w:top w:w="0" w:type="dxa"/>
            <w:bottom w:w="0" w:type="dxa"/>
          </w:tblCellMar>
        </w:tblPrEx>
        <w:trPr>
          <w:trHeight w:hRule="exact" w:val="70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jc w:val="left"/>
            </w:pPr>
            <w:r>
              <w:t>-работающих в сельском хозяйстве и других сферах экономики</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 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49" w:type="dxa"/>
            <w:gridSpan w:val="3"/>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2300</w:t>
            </w:r>
          </w:p>
        </w:tc>
      </w:tr>
      <w:tr w:rsidR="001F6C44">
        <w:tblPrEx>
          <w:tblCellMar>
            <w:top w:w="0" w:type="dxa"/>
            <w:bottom w:w="0" w:type="dxa"/>
          </w:tblCellMar>
        </w:tblPrEx>
        <w:trPr>
          <w:trHeight w:hRule="exact" w:val="734"/>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2.3</w:t>
            </w:r>
          </w:p>
        </w:tc>
        <w:tc>
          <w:tcPr>
            <w:tcW w:w="548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jc w:val="left"/>
            </w:pPr>
            <w:r>
              <w:t xml:space="preserve">Плотность </w:t>
            </w:r>
            <w:r>
              <w:t>постоянного населения в границах поселения</w:t>
            </w:r>
          </w:p>
        </w:tc>
        <w:tc>
          <w:tcPr>
            <w:tcW w:w="120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чел./</w:t>
            </w:r>
            <w:proofErr w:type="gramStart"/>
            <w:r>
              <w:rPr>
                <w:rStyle w:val="295pt"/>
              </w:rPr>
              <w:t>га</w:t>
            </w:r>
            <w:proofErr w:type="gramEnd"/>
          </w:p>
        </w:tc>
        <w:tc>
          <w:tcPr>
            <w:tcW w:w="1450" w:type="dxa"/>
            <w:tcBorders>
              <w:top w:val="single" w:sz="4" w:space="0" w:color="auto"/>
              <w:left w:val="single" w:sz="4" w:space="0" w:color="auto"/>
              <w:bottom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0,54</w:t>
            </w:r>
          </w:p>
        </w:tc>
        <w:tc>
          <w:tcPr>
            <w:tcW w:w="14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1,88</w:t>
            </w:r>
          </w:p>
        </w:tc>
      </w:tr>
    </w:tbl>
    <w:p w:rsidR="001F6C44" w:rsidRDefault="001F6C44">
      <w:pPr>
        <w:framePr w:w="10224"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8"/>
        <w:gridCol w:w="5486"/>
        <w:gridCol w:w="1200"/>
        <w:gridCol w:w="1450"/>
        <w:gridCol w:w="1450"/>
      </w:tblGrid>
      <w:tr w:rsidR="001F6C44">
        <w:tblPrEx>
          <w:tblCellMar>
            <w:top w:w="0" w:type="dxa"/>
            <w:bottom w:w="0" w:type="dxa"/>
          </w:tblCellMar>
        </w:tblPrEx>
        <w:trPr>
          <w:trHeight w:hRule="exact" w:val="706"/>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left="180" w:firstLine="0"/>
              <w:jc w:val="left"/>
            </w:pPr>
            <w:r>
              <w:rPr>
                <w:rStyle w:val="295pt"/>
              </w:rPr>
              <w:lastRenderedPageBreak/>
              <w:t>№</w:t>
            </w:r>
            <w:proofErr w:type="gramStart"/>
            <w:r>
              <w:rPr>
                <w:rStyle w:val="295pt"/>
              </w:rPr>
              <w:t>п</w:t>
            </w:r>
            <w:proofErr w:type="gramEnd"/>
            <w:r>
              <w:rPr>
                <w:rStyle w:val="295pt"/>
              </w:rPr>
              <w:t>/п</w:t>
            </w: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Показатели</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260" w:firstLine="0"/>
              <w:jc w:val="left"/>
            </w:pPr>
            <w:r>
              <w:rPr>
                <w:rStyle w:val="295pt"/>
              </w:rPr>
              <w:t>Единица</w:t>
            </w:r>
          </w:p>
          <w:p w:rsidR="001F6C44" w:rsidRDefault="00CA1557">
            <w:pPr>
              <w:pStyle w:val="22"/>
              <w:framePr w:w="10224" w:wrap="notBeside" w:vAnchor="text" w:hAnchor="text" w:xAlign="center" w:y="1"/>
              <w:shd w:val="clear" w:color="auto" w:fill="auto"/>
              <w:spacing w:before="60" w:line="190" w:lineRule="exact"/>
              <w:ind w:left="180" w:firstLine="0"/>
              <w:jc w:val="left"/>
            </w:pPr>
            <w:r>
              <w:rPr>
                <w:rStyle w:val="295pt"/>
              </w:rPr>
              <w:t>измерения</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26" w:lineRule="exact"/>
              <w:ind w:firstLine="0"/>
              <w:jc w:val="center"/>
            </w:pPr>
            <w:proofErr w:type="gramStart"/>
            <w:r>
              <w:rPr>
                <w:rStyle w:val="295pt"/>
              </w:rPr>
              <w:t>Современ-ное</w:t>
            </w:r>
            <w:proofErr w:type="gramEnd"/>
            <w:r>
              <w:rPr>
                <w:rStyle w:val="295pt"/>
              </w:rPr>
              <w:t xml:space="preserve"> состояние на 2007 г.</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Расчетный срок</w:t>
            </w:r>
          </w:p>
        </w:tc>
      </w:tr>
      <w:tr w:rsidR="001F6C44">
        <w:tblPrEx>
          <w:tblCellMar>
            <w:top w:w="0" w:type="dxa"/>
            <w:bottom w:w="0" w:type="dxa"/>
          </w:tblCellMar>
        </w:tblPrEx>
        <w:trPr>
          <w:trHeight w:hRule="exact" w:val="701"/>
          <w:jc w:val="center"/>
        </w:trPr>
        <w:tc>
          <w:tcPr>
            <w:tcW w:w="638"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jc w:val="left"/>
            </w:pPr>
            <w:r>
              <w:t>Плотность постоянного населения в границах селитебной территории</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чел./</w:t>
            </w:r>
            <w:proofErr w:type="gramStart"/>
            <w:r>
              <w:rPr>
                <w:rStyle w:val="295pt"/>
              </w:rPr>
              <w:t>га</w:t>
            </w:r>
            <w:proofErr w:type="gramEnd"/>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6,76</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13,55</w:t>
            </w:r>
          </w:p>
        </w:tc>
      </w:tr>
      <w:tr w:rsidR="001F6C44">
        <w:tblPrEx>
          <w:tblCellMar>
            <w:top w:w="0" w:type="dxa"/>
            <w:bottom w:w="0" w:type="dxa"/>
          </w:tblCellMar>
        </w:tblPrEx>
        <w:trPr>
          <w:trHeight w:hRule="exact" w:val="1306"/>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0"/>
              <w:jc w:val="left"/>
            </w:pPr>
            <w:r>
              <w:t>Плотность населения в</w:t>
            </w:r>
            <w:r>
              <w:t xml:space="preserve"> границах населенного пункта в период максимальной курортной загрузки с учетом временного населения</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чел./</w:t>
            </w:r>
            <w:proofErr w:type="gramStart"/>
            <w:r>
              <w:rPr>
                <w:rStyle w:val="295pt"/>
              </w:rPr>
              <w:t>га</w:t>
            </w:r>
            <w:proofErr w:type="gramEnd"/>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5,46</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16,18</w:t>
            </w:r>
          </w:p>
        </w:tc>
      </w:tr>
      <w:tr w:rsidR="001F6C44">
        <w:tblPrEx>
          <w:tblCellMar>
            <w:top w:w="0" w:type="dxa"/>
            <w:bottom w:w="0" w:type="dxa"/>
          </w:tblCellMar>
        </w:tblPrEx>
        <w:trPr>
          <w:trHeight w:hRule="exact" w:val="653"/>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320" w:lineRule="exact"/>
              <w:ind w:left="180" w:firstLine="0"/>
              <w:jc w:val="left"/>
            </w:pPr>
            <w:r>
              <w:rPr>
                <w:rStyle w:val="216pt0"/>
              </w:rPr>
              <w:t>3</w:t>
            </w:r>
          </w:p>
        </w:tc>
        <w:tc>
          <w:tcPr>
            <w:tcW w:w="9586" w:type="dxa"/>
            <w:gridSpan w:val="4"/>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320" w:lineRule="exact"/>
              <w:ind w:firstLine="0"/>
              <w:jc w:val="center"/>
            </w:pPr>
            <w:r>
              <w:rPr>
                <w:rStyle w:val="216pt0"/>
              </w:rPr>
              <w:t>Санаторно-курортный и туристический комплекс</w:t>
            </w:r>
          </w:p>
        </w:tc>
      </w:tr>
      <w:tr w:rsidR="001F6C44">
        <w:tblPrEx>
          <w:tblCellMar>
            <w:top w:w="0" w:type="dxa"/>
            <w:bottom w:w="0" w:type="dxa"/>
          </w:tblCellMar>
        </w:tblPrEx>
        <w:trPr>
          <w:trHeight w:hRule="exact" w:val="816"/>
          <w:jc w:val="center"/>
        </w:trPr>
        <w:tc>
          <w:tcPr>
            <w:tcW w:w="638"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6" w:lineRule="exact"/>
              <w:ind w:firstLine="0"/>
            </w:pPr>
            <w:r>
              <w:rPr>
                <w:rStyle w:val="214pt2"/>
              </w:rPr>
              <w:t>Вместимость учреждений санаторно</w:t>
            </w:r>
            <w:r>
              <w:rPr>
                <w:rStyle w:val="214pt2"/>
              </w:rPr>
              <w:softHyphen/>
              <w:t>курортного комплекса - всего</w:t>
            </w:r>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тыс</w:t>
            </w:r>
            <w:proofErr w:type="gramStart"/>
            <w:r>
              <w:rPr>
                <w:rStyle w:val="295pt"/>
              </w:rPr>
              <w:t>.м</w:t>
            </w:r>
            <w:proofErr w:type="gramEnd"/>
            <w:r>
              <w:rPr>
                <w:rStyle w:val="295pt"/>
              </w:rPr>
              <w:t>ест.</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6,5</w:t>
            </w:r>
          </w:p>
        </w:tc>
      </w:tr>
      <w:tr w:rsidR="001F6C44">
        <w:tblPrEx>
          <w:tblCellMar>
            <w:top w:w="0" w:type="dxa"/>
            <w:bottom w:w="0" w:type="dxa"/>
          </w:tblCellMar>
        </w:tblPrEx>
        <w:trPr>
          <w:trHeight w:hRule="exact" w:val="53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9586" w:type="dxa"/>
            <w:gridSpan w:val="4"/>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 xml:space="preserve">из </w:t>
            </w:r>
            <w:r>
              <w:t>них:</w:t>
            </w:r>
          </w:p>
        </w:tc>
      </w:tr>
      <w:tr w:rsidR="001F6C44">
        <w:tblPrEx>
          <w:tblCellMar>
            <w:top w:w="0" w:type="dxa"/>
            <w:bottom w:w="0" w:type="dxa"/>
          </w:tblCellMar>
        </w:tblPrEx>
        <w:trPr>
          <w:trHeight w:hRule="exact" w:val="56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сезонных</w:t>
            </w:r>
          </w:p>
        </w:tc>
        <w:tc>
          <w:tcPr>
            <w:tcW w:w="1200" w:type="dxa"/>
            <w:vMerge w:val="restart"/>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тыс. мест./%</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2,0/100</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2,6/40</w:t>
            </w:r>
          </w:p>
        </w:tc>
      </w:tr>
      <w:tr w:rsidR="001F6C44">
        <w:tblPrEx>
          <w:tblCellMar>
            <w:top w:w="0" w:type="dxa"/>
            <w:bottom w:w="0" w:type="dxa"/>
          </w:tblCellMar>
        </w:tblPrEx>
        <w:trPr>
          <w:trHeight w:hRule="exact" w:val="47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круглогодичных</w:t>
            </w:r>
          </w:p>
        </w:tc>
        <w:tc>
          <w:tcPr>
            <w:tcW w:w="1200" w:type="dxa"/>
            <w:vMerge/>
            <w:tcBorders>
              <w:left w:val="single" w:sz="4" w:space="0" w:color="auto"/>
            </w:tcBorders>
            <w:shd w:val="clear" w:color="auto" w:fill="FFFFFF"/>
            <w:vAlign w:val="center"/>
          </w:tcPr>
          <w:p w:rsidR="001F6C44" w:rsidRDefault="001F6C44">
            <w:pPr>
              <w:framePr w:w="10224" w:wrap="notBeside" w:vAnchor="text" w:hAnchor="text" w:xAlign="center" w:y="1"/>
            </w:pP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0/0</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3,9/60</w:t>
            </w:r>
          </w:p>
        </w:tc>
      </w:tr>
      <w:tr w:rsidR="001F6C44">
        <w:tblPrEx>
          <w:tblCellMar>
            <w:top w:w="0" w:type="dxa"/>
            <w:bottom w:w="0" w:type="dxa"/>
          </w:tblCellMar>
        </w:tblPrEx>
        <w:trPr>
          <w:trHeight w:hRule="exact" w:val="744"/>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0" w:lineRule="exact"/>
              <w:ind w:left="180" w:firstLine="0"/>
              <w:jc w:val="left"/>
            </w:pPr>
            <w:r>
              <w:rPr>
                <w:rStyle w:val="216pt0"/>
              </w:rPr>
              <w:t>4</w:t>
            </w:r>
          </w:p>
        </w:tc>
        <w:tc>
          <w:tcPr>
            <w:tcW w:w="9586" w:type="dxa"/>
            <w:gridSpan w:val="4"/>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180" w:line="320" w:lineRule="exact"/>
              <w:ind w:left="420" w:firstLine="0"/>
              <w:jc w:val="left"/>
            </w:pPr>
            <w:r>
              <w:rPr>
                <w:rStyle w:val="216pt0"/>
              </w:rPr>
              <w:t>Объекты социального и культурно-бытового обслуживания</w:t>
            </w:r>
          </w:p>
          <w:p w:rsidR="001F6C44" w:rsidRDefault="00CA1557">
            <w:pPr>
              <w:pStyle w:val="22"/>
              <w:framePr w:w="10224" w:wrap="notBeside" w:vAnchor="text" w:hAnchor="text" w:xAlign="center" w:y="1"/>
              <w:shd w:val="clear" w:color="auto" w:fill="auto"/>
              <w:spacing w:before="180" w:line="320" w:lineRule="exact"/>
              <w:ind w:firstLine="0"/>
              <w:jc w:val="center"/>
            </w:pPr>
            <w:r>
              <w:rPr>
                <w:rStyle w:val="216pt0"/>
              </w:rPr>
              <w:t>межселенного значения</w:t>
            </w:r>
          </w:p>
        </w:tc>
      </w:tr>
      <w:tr w:rsidR="001F6C44">
        <w:tblPrEx>
          <w:tblCellMar>
            <w:top w:w="0" w:type="dxa"/>
            <w:bottom w:w="0" w:type="dxa"/>
          </w:tblCellMar>
        </w:tblPrEx>
        <w:trPr>
          <w:trHeight w:hRule="exact" w:val="341"/>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180" w:firstLine="0"/>
              <w:jc w:val="left"/>
            </w:pPr>
            <w:r>
              <w:t>4.1</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Детские дошкольные учреждения -</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Мест</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150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1015</w:t>
            </w:r>
          </w:p>
        </w:tc>
      </w:tr>
      <w:tr w:rsidR="001F6C44">
        <w:tblPrEx>
          <w:tblCellMar>
            <w:top w:w="0" w:type="dxa"/>
            <w:bottom w:w="0" w:type="dxa"/>
          </w:tblCellMar>
        </w:tblPrEx>
        <w:trPr>
          <w:trHeight w:hRule="exact" w:val="47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всего/1000 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18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32</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62</w:t>
            </w:r>
          </w:p>
        </w:tc>
      </w:tr>
      <w:tr w:rsidR="001F6C44">
        <w:tblPrEx>
          <w:tblCellMar>
            <w:top w:w="0" w:type="dxa"/>
            <w:bottom w:w="0" w:type="dxa"/>
          </w:tblCellMar>
        </w:tblPrEx>
        <w:trPr>
          <w:trHeight w:hRule="exact" w:val="326"/>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180" w:firstLine="0"/>
              <w:jc w:val="left"/>
            </w:pPr>
            <w:r>
              <w:t>4.2</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Общеобразовательные школы - всего/1000</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Мест</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864</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2162</w:t>
            </w:r>
          </w:p>
        </w:tc>
      </w:tr>
      <w:tr w:rsidR="001F6C44">
        <w:tblPrEx>
          <w:tblCellMar>
            <w:top w:w="0" w:type="dxa"/>
            <w:bottom w:w="0" w:type="dxa"/>
          </w:tblCellMar>
        </w:tblPrEx>
        <w:trPr>
          <w:trHeight w:hRule="exact" w:val="47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18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182</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131</w:t>
            </w:r>
          </w:p>
        </w:tc>
      </w:tr>
      <w:tr w:rsidR="001F6C44">
        <w:tblPrEx>
          <w:tblCellMar>
            <w:top w:w="0" w:type="dxa"/>
            <w:bottom w:w="0" w:type="dxa"/>
          </w:tblCellMar>
        </w:tblPrEx>
        <w:trPr>
          <w:trHeight w:hRule="exact" w:val="240"/>
          <w:jc w:val="center"/>
        </w:trPr>
        <w:tc>
          <w:tcPr>
            <w:tcW w:w="638"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180" w:firstLine="0"/>
              <w:jc w:val="left"/>
            </w:pPr>
            <w:r>
              <w:t>4.3</w:t>
            </w:r>
          </w:p>
        </w:tc>
        <w:tc>
          <w:tcPr>
            <w:tcW w:w="5486"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6" w:lineRule="exact"/>
              <w:ind w:firstLine="0"/>
              <w:jc w:val="left"/>
            </w:pPr>
            <w:r>
              <w:t>Больницы для постоянного населени</w:t>
            </w:r>
            <w:proofErr w:type="gramStart"/>
            <w:r>
              <w:t>я-</w:t>
            </w:r>
            <w:proofErr w:type="gramEnd"/>
            <w:r>
              <w:t xml:space="preserve"> всего/1000 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коек</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222</w:t>
            </w:r>
          </w:p>
        </w:tc>
      </w:tr>
      <w:tr w:rsidR="001F6C44">
        <w:tblPrEx>
          <w:tblCellMar>
            <w:top w:w="0" w:type="dxa"/>
            <w:bottom w:w="0" w:type="dxa"/>
          </w:tblCellMar>
        </w:tblPrEx>
        <w:trPr>
          <w:trHeight w:hRule="exact" w:val="470"/>
          <w:jc w:val="center"/>
        </w:trPr>
        <w:tc>
          <w:tcPr>
            <w:tcW w:w="638" w:type="dxa"/>
            <w:vMerge/>
            <w:tcBorders>
              <w:left w:val="single" w:sz="4" w:space="0" w:color="auto"/>
            </w:tcBorders>
            <w:shd w:val="clear" w:color="auto" w:fill="FFFFFF"/>
          </w:tcPr>
          <w:p w:rsidR="001F6C44" w:rsidRDefault="001F6C44">
            <w:pPr>
              <w:framePr w:w="10224" w:wrap="notBeside" w:vAnchor="text" w:hAnchor="text" w:xAlign="center" w:y="1"/>
            </w:pPr>
          </w:p>
        </w:tc>
        <w:tc>
          <w:tcPr>
            <w:tcW w:w="5486" w:type="dxa"/>
            <w:vMerge/>
            <w:tcBorders>
              <w:left w:val="single" w:sz="4" w:space="0" w:color="auto"/>
            </w:tcBorders>
            <w:shd w:val="clear" w:color="auto" w:fill="FFFFFF"/>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180" w:firstLine="0"/>
              <w:jc w:val="left"/>
            </w:pPr>
            <w:r>
              <w:rPr>
                <w:rStyle w:val="295pt"/>
              </w:rPr>
              <w:t>коек/1000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13,5</w:t>
            </w:r>
          </w:p>
        </w:tc>
      </w:tr>
      <w:tr w:rsidR="001F6C44">
        <w:tblPrEx>
          <w:tblCellMar>
            <w:top w:w="0" w:type="dxa"/>
            <w:bottom w:w="0" w:type="dxa"/>
          </w:tblCellMar>
        </w:tblPrEx>
        <w:trPr>
          <w:trHeight w:hRule="exact" w:val="240"/>
          <w:jc w:val="center"/>
        </w:trPr>
        <w:tc>
          <w:tcPr>
            <w:tcW w:w="638"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6" w:lineRule="exact"/>
              <w:ind w:firstLine="0"/>
              <w:jc w:val="left"/>
            </w:pPr>
            <w:r>
              <w:t>Больницы для временного населения, всего/1000 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коек</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25</w:t>
            </w:r>
          </w:p>
        </w:tc>
      </w:tr>
      <w:tr w:rsidR="001F6C44">
        <w:tblPrEx>
          <w:tblCellMar>
            <w:top w:w="0" w:type="dxa"/>
            <w:bottom w:w="0" w:type="dxa"/>
          </w:tblCellMar>
        </w:tblPrEx>
        <w:trPr>
          <w:trHeight w:hRule="exact" w:val="47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180" w:firstLine="0"/>
              <w:jc w:val="left"/>
            </w:pPr>
            <w:r>
              <w:rPr>
                <w:rStyle w:val="295pt"/>
              </w:rPr>
              <w:t>коек/1000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1,5</w:t>
            </w:r>
          </w:p>
        </w:tc>
      </w:tr>
      <w:tr w:rsidR="001F6C44">
        <w:tblPrEx>
          <w:tblCellMar>
            <w:top w:w="0" w:type="dxa"/>
            <w:bottom w:w="0" w:type="dxa"/>
          </w:tblCellMar>
        </w:tblPrEx>
        <w:trPr>
          <w:trHeight w:hRule="exact" w:val="470"/>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180" w:firstLine="0"/>
              <w:jc w:val="left"/>
            </w:pPr>
            <w:r>
              <w:t>4.4</w:t>
            </w:r>
          </w:p>
        </w:tc>
        <w:tc>
          <w:tcPr>
            <w:tcW w:w="5486"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6" w:lineRule="exact"/>
              <w:ind w:firstLine="0"/>
              <w:jc w:val="left"/>
            </w:pPr>
            <w:r>
              <w:t>Поликлиники для постоянного населени</w:t>
            </w:r>
            <w:proofErr w:type="gramStart"/>
            <w:r>
              <w:t>я-</w:t>
            </w:r>
            <w:proofErr w:type="gramEnd"/>
            <w:r>
              <w:t xml:space="preserve"> всего/1000 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30" w:lineRule="exact"/>
              <w:ind w:firstLine="0"/>
              <w:jc w:val="center"/>
            </w:pPr>
            <w:r>
              <w:rPr>
                <w:rStyle w:val="295pt"/>
              </w:rPr>
              <w:t>посещений в смену</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65</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299</w:t>
            </w:r>
          </w:p>
        </w:tc>
      </w:tr>
      <w:tr w:rsidR="001F6C44">
        <w:tblPrEx>
          <w:tblCellMar>
            <w:top w:w="0" w:type="dxa"/>
            <w:bottom w:w="0" w:type="dxa"/>
          </w:tblCellMar>
        </w:tblPrEx>
        <w:trPr>
          <w:trHeight w:hRule="exact" w:val="47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firstLine="0"/>
              <w:jc w:val="center"/>
            </w:pPr>
            <w:r>
              <w:rPr>
                <w:rStyle w:val="295pt"/>
              </w:rPr>
              <w:t>пос. в</w:t>
            </w:r>
          </w:p>
          <w:p w:rsidR="001F6C44" w:rsidRDefault="00CA1557">
            <w:pPr>
              <w:pStyle w:val="22"/>
              <w:framePr w:w="10224" w:wrap="notBeside" w:vAnchor="text" w:hAnchor="text" w:xAlign="center" w:y="1"/>
              <w:shd w:val="clear" w:color="auto" w:fill="auto"/>
              <w:spacing w:before="60" w:line="190" w:lineRule="exact"/>
              <w:ind w:firstLine="0"/>
              <w:jc w:val="left"/>
            </w:pPr>
            <w:r>
              <w:rPr>
                <w:rStyle w:val="295pt"/>
              </w:rPr>
              <w:t>см./1000 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13,7</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18,15</w:t>
            </w:r>
          </w:p>
        </w:tc>
      </w:tr>
      <w:tr w:rsidR="001F6C44">
        <w:tblPrEx>
          <w:tblCellMar>
            <w:top w:w="0" w:type="dxa"/>
            <w:bottom w:w="0" w:type="dxa"/>
          </w:tblCellMar>
        </w:tblPrEx>
        <w:trPr>
          <w:trHeight w:hRule="exact" w:val="629"/>
          <w:jc w:val="center"/>
        </w:trPr>
        <w:tc>
          <w:tcPr>
            <w:tcW w:w="638"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6" w:lineRule="exact"/>
              <w:ind w:firstLine="0"/>
              <w:jc w:val="left"/>
            </w:pPr>
            <w:r>
              <w:t>Курортные поликлиники для временного населения,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0" w:lineRule="exact"/>
              <w:ind w:firstLine="0"/>
              <w:jc w:val="center"/>
            </w:pPr>
            <w:r>
              <w:rPr>
                <w:rStyle w:val="295pt"/>
              </w:rPr>
              <w:t>посещений в смену</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3360</w:t>
            </w:r>
          </w:p>
        </w:tc>
      </w:tr>
      <w:tr w:rsidR="001F6C44">
        <w:tblPrEx>
          <w:tblCellMar>
            <w:top w:w="0" w:type="dxa"/>
            <w:bottom w:w="0" w:type="dxa"/>
          </w:tblCellMar>
        </w:tblPrEx>
        <w:trPr>
          <w:trHeight w:hRule="exact" w:val="90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firstLine="0"/>
              <w:jc w:val="center"/>
            </w:pPr>
            <w:r>
              <w:rPr>
                <w:rStyle w:val="295pt"/>
              </w:rPr>
              <w:t>пос. в</w:t>
            </w:r>
          </w:p>
          <w:p w:rsidR="001F6C44" w:rsidRDefault="00CA1557">
            <w:pPr>
              <w:pStyle w:val="22"/>
              <w:framePr w:w="10224" w:wrap="notBeside" w:vAnchor="text" w:hAnchor="text" w:xAlign="center" w:y="1"/>
              <w:shd w:val="clear" w:color="auto" w:fill="auto"/>
              <w:spacing w:before="60" w:line="190" w:lineRule="exact"/>
              <w:ind w:firstLine="0"/>
              <w:jc w:val="left"/>
            </w:pPr>
            <w:r>
              <w:rPr>
                <w:rStyle w:val="295pt"/>
              </w:rPr>
              <w:t>см./1000 чел.</w:t>
            </w: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200</w:t>
            </w:r>
          </w:p>
        </w:tc>
      </w:tr>
      <w:tr w:rsidR="001F6C44">
        <w:tblPrEx>
          <w:tblCellMar>
            <w:top w:w="0" w:type="dxa"/>
            <w:bottom w:w="0" w:type="dxa"/>
          </w:tblCellMar>
        </w:tblPrEx>
        <w:trPr>
          <w:trHeight w:hRule="exact" w:val="365"/>
          <w:jc w:val="center"/>
        </w:trPr>
        <w:tc>
          <w:tcPr>
            <w:tcW w:w="638"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180" w:firstLine="0"/>
              <w:jc w:val="left"/>
            </w:pPr>
            <w:r>
              <w:t>4.5</w:t>
            </w:r>
          </w:p>
        </w:tc>
        <w:tc>
          <w:tcPr>
            <w:tcW w:w="5486"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right="200" w:firstLine="0"/>
              <w:jc w:val="right"/>
            </w:pPr>
            <w:r>
              <w:t xml:space="preserve">Предприятия розничной торговли </w:t>
            </w:r>
            <w:proofErr w:type="gramStart"/>
            <w:r>
              <w:t>для</w:t>
            </w:r>
            <w:proofErr w:type="gramEnd"/>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w:t>
            </w:r>
            <w:proofErr w:type="gramStart"/>
            <w:r>
              <w:rPr>
                <w:rStyle w:val="295pt"/>
                <w:vertAlign w:val="superscript"/>
              </w:rPr>
              <w:t>2</w:t>
            </w:r>
            <w:proofErr w:type="gramEnd"/>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1044</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4950</w:t>
            </w:r>
          </w:p>
        </w:tc>
      </w:tr>
      <w:tr w:rsidR="001F6C44">
        <w:tblPrEx>
          <w:tblCellMar>
            <w:top w:w="0" w:type="dxa"/>
            <w:bottom w:w="0" w:type="dxa"/>
          </w:tblCellMar>
        </w:tblPrEx>
        <w:trPr>
          <w:trHeight w:hRule="exact" w:val="52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постоянного населения, -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260" w:firstLine="0"/>
              <w:jc w:val="left"/>
            </w:pPr>
            <w:r>
              <w:rPr>
                <w:rStyle w:val="295pt"/>
              </w:rPr>
              <w:t>м</w:t>
            </w:r>
            <w:proofErr w:type="gramStart"/>
            <w:r>
              <w:rPr>
                <w:rStyle w:val="295pt"/>
                <w:vertAlign w:val="superscript"/>
              </w:rPr>
              <w:t>2</w:t>
            </w:r>
            <w:proofErr w:type="gramEnd"/>
            <w:r>
              <w:rPr>
                <w:rStyle w:val="295pt"/>
              </w:rPr>
              <w:t>/1000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220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300</w:t>
            </w:r>
          </w:p>
        </w:tc>
      </w:tr>
      <w:tr w:rsidR="001F6C44">
        <w:tblPrEx>
          <w:tblCellMar>
            <w:top w:w="0" w:type="dxa"/>
            <w:bottom w:w="0" w:type="dxa"/>
          </w:tblCellMar>
        </w:tblPrEx>
        <w:trPr>
          <w:trHeight w:hRule="exact" w:val="355"/>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right="200" w:firstLine="0"/>
              <w:jc w:val="right"/>
            </w:pPr>
            <w:r>
              <w:t xml:space="preserve">Предприятия розничной торговли </w:t>
            </w:r>
            <w:proofErr w:type="gramStart"/>
            <w:r>
              <w:t>для</w:t>
            </w:r>
            <w:proofErr w:type="gramEnd"/>
          </w:p>
        </w:tc>
        <w:tc>
          <w:tcPr>
            <w:tcW w:w="120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w:t>
            </w:r>
            <w:proofErr w:type="gramStart"/>
            <w:r>
              <w:rPr>
                <w:rStyle w:val="295pt"/>
                <w:vertAlign w:val="superscript"/>
              </w:rPr>
              <w:t>2</w:t>
            </w:r>
            <w:proofErr w:type="gramEnd"/>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1420</w:t>
            </w:r>
          </w:p>
        </w:tc>
      </w:tr>
      <w:tr w:rsidR="001F6C44">
        <w:tblPrEx>
          <w:tblCellMar>
            <w:top w:w="0" w:type="dxa"/>
            <w:bottom w:w="0" w:type="dxa"/>
          </w:tblCellMar>
        </w:tblPrEx>
        <w:trPr>
          <w:trHeight w:hRule="exact" w:val="52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временного населения, -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260" w:firstLine="0"/>
              <w:jc w:val="left"/>
            </w:pPr>
            <w:r>
              <w:rPr>
                <w:rStyle w:val="295pt"/>
              </w:rPr>
              <w:t>м</w:t>
            </w:r>
            <w:proofErr w:type="gramStart"/>
            <w:r>
              <w:rPr>
                <w:rStyle w:val="295pt"/>
                <w:vertAlign w:val="superscript"/>
              </w:rPr>
              <w:t>2</w:t>
            </w:r>
            <w:proofErr w:type="gramEnd"/>
            <w:r>
              <w:rPr>
                <w:rStyle w:val="295pt"/>
              </w:rPr>
              <w:t>/1000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85</w:t>
            </w:r>
          </w:p>
        </w:tc>
      </w:tr>
      <w:tr w:rsidR="001F6C44">
        <w:tblPrEx>
          <w:tblCellMar>
            <w:top w:w="0" w:type="dxa"/>
            <w:bottom w:w="0" w:type="dxa"/>
          </w:tblCellMar>
        </w:tblPrEx>
        <w:trPr>
          <w:trHeight w:hRule="exact" w:val="46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right="200" w:firstLine="0"/>
              <w:jc w:val="right"/>
            </w:pPr>
            <w:r>
              <w:t>Предприятия общественного питания</w:t>
            </w:r>
          </w:p>
        </w:tc>
        <w:tc>
          <w:tcPr>
            <w:tcW w:w="1200" w:type="dxa"/>
            <w:tcBorders>
              <w:top w:val="single" w:sz="4" w:space="0" w:color="auto"/>
              <w:left w:val="single" w:sz="4" w:space="0" w:color="auto"/>
              <w:bottom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80" w:firstLine="0"/>
              <w:jc w:val="left"/>
            </w:pPr>
            <w:r>
              <w:rPr>
                <w:rStyle w:val="295pt"/>
              </w:rPr>
              <w:t>посад</w:t>
            </w:r>
            <w:proofErr w:type="gramStart"/>
            <w:r>
              <w:rPr>
                <w:rStyle w:val="295pt"/>
              </w:rPr>
              <w:t>.м</w:t>
            </w:r>
            <w:proofErr w:type="gramEnd"/>
            <w:r>
              <w:rPr>
                <w:rStyle w:val="295pt"/>
              </w:rPr>
              <w:t>ест</w:t>
            </w:r>
          </w:p>
        </w:tc>
        <w:tc>
          <w:tcPr>
            <w:tcW w:w="1450" w:type="dxa"/>
            <w:tcBorders>
              <w:top w:val="single" w:sz="4" w:space="0" w:color="auto"/>
              <w:left w:val="single" w:sz="4" w:space="0" w:color="auto"/>
              <w:bottom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30</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660</w:t>
            </w:r>
          </w:p>
        </w:tc>
      </w:tr>
    </w:tbl>
    <w:p w:rsidR="001F6C44" w:rsidRDefault="001F6C44">
      <w:pPr>
        <w:framePr w:w="10224"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8"/>
        <w:gridCol w:w="5486"/>
        <w:gridCol w:w="1200"/>
        <w:gridCol w:w="1450"/>
        <w:gridCol w:w="1450"/>
      </w:tblGrid>
      <w:tr w:rsidR="001F6C44">
        <w:tblPrEx>
          <w:tblCellMar>
            <w:top w:w="0" w:type="dxa"/>
            <w:bottom w:w="0" w:type="dxa"/>
          </w:tblCellMar>
        </w:tblPrEx>
        <w:trPr>
          <w:trHeight w:hRule="exact" w:val="701"/>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lastRenderedPageBreak/>
              <w:t>№</w:t>
            </w:r>
            <w:proofErr w:type="gramStart"/>
            <w:r>
              <w:rPr>
                <w:rStyle w:val="295pt"/>
              </w:rPr>
              <w:t>п</w:t>
            </w:r>
            <w:proofErr w:type="gramEnd"/>
            <w:r>
              <w:rPr>
                <w:rStyle w:val="295pt"/>
              </w:rPr>
              <w:t>/п</w:t>
            </w: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Показатели</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260" w:firstLine="0"/>
              <w:jc w:val="left"/>
            </w:pPr>
            <w:r>
              <w:rPr>
                <w:rStyle w:val="295pt"/>
              </w:rPr>
              <w:t>Единица</w:t>
            </w:r>
          </w:p>
          <w:p w:rsidR="001F6C44" w:rsidRDefault="00CA1557">
            <w:pPr>
              <w:pStyle w:val="22"/>
              <w:framePr w:w="10224" w:wrap="notBeside" w:vAnchor="text" w:hAnchor="text" w:xAlign="center" w:y="1"/>
              <w:shd w:val="clear" w:color="auto" w:fill="auto"/>
              <w:spacing w:before="60" w:line="190" w:lineRule="exact"/>
              <w:ind w:left="160" w:firstLine="0"/>
              <w:jc w:val="left"/>
            </w:pPr>
            <w:r>
              <w:rPr>
                <w:rStyle w:val="295pt"/>
              </w:rPr>
              <w:t>измерения</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26" w:lineRule="exact"/>
              <w:ind w:firstLine="0"/>
              <w:jc w:val="center"/>
            </w:pPr>
            <w:proofErr w:type="gramStart"/>
            <w:r>
              <w:rPr>
                <w:rStyle w:val="295pt"/>
              </w:rPr>
              <w:t>Современ-ное</w:t>
            </w:r>
            <w:proofErr w:type="gramEnd"/>
            <w:r>
              <w:rPr>
                <w:rStyle w:val="295pt"/>
              </w:rPr>
              <w:t xml:space="preserve"> состояние на 2007 г.</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Расчетный срок</w:t>
            </w:r>
          </w:p>
        </w:tc>
      </w:tr>
      <w:tr w:rsidR="001F6C44">
        <w:tblPrEx>
          <w:tblCellMar>
            <w:top w:w="0" w:type="dxa"/>
            <w:bottom w:w="0" w:type="dxa"/>
          </w:tblCellMar>
        </w:tblPrEx>
        <w:trPr>
          <w:trHeight w:hRule="exact" w:val="658"/>
          <w:jc w:val="center"/>
        </w:trPr>
        <w:tc>
          <w:tcPr>
            <w:tcW w:w="638"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right"/>
            </w:pPr>
            <w:r>
              <w:t>для постоянного населения, -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16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6,34</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40</w:t>
            </w:r>
          </w:p>
        </w:tc>
      </w:tr>
      <w:tr w:rsidR="001F6C44">
        <w:tblPrEx>
          <w:tblCellMar>
            <w:top w:w="0" w:type="dxa"/>
            <w:bottom w:w="0" w:type="dxa"/>
          </w:tblCellMar>
        </w:tblPrEx>
        <w:trPr>
          <w:trHeight w:hRule="exact" w:val="341"/>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right="220" w:firstLine="0"/>
              <w:jc w:val="right"/>
            </w:pPr>
            <w:r>
              <w:t>Предприятия общественного питания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посад</w:t>
            </w:r>
            <w:proofErr w:type="gramStart"/>
            <w:r>
              <w:rPr>
                <w:rStyle w:val="295pt"/>
              </w:rPr>
              <w:t>.м</w:t>
            </w:r>
            <w:proofErr w:type="gramEnd"/>
            <w:r>
              <w:rPr>
                <w:rStyle w:val="295pt"/>
              </w:rPr>
              <w:t>ест</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1955</w:t>
            </w:r>
          </w:p>
        </w:tc>
      </w:tr>
      <w:tr w:rsidR="001F6C44">
        <w:tblPrEx>
          <w:tblCellMar>
            <w:top w:w="0" w:type="dxa"/>
            <w:bottom w:w="0" w:type="dxa"/>
          </w:tblCellMar>
        </w:tblPrEx>
        <w:trPr>
          <w:trHeight w:hRule="exact" w:val="65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right="220" w:firstLine="0"/>
              <w:jc w:val="right"/>
            </w:pPr>
            <w:r>
              <w:t xml:space="preserve">для временного населения, </w:t>
            </w:r>
            <w:r>
              <w:t>-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16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116,7</w:t>
            </w:r>
          </w:p>
        </w:tc>
      </w:tr>
      <w:tr w:rsidR="001F6C44">
        <w:tblPrEx>
          <w:tblCellMar>
            <w:top w:w="0" w:type="dxa"/>
            <w:bottom w:w="0" w:type="dxa"/>
          </w:tblCellMar>
        </w:tblPrEx>
        <w:trPr>
          <w:trHeight w:hRule="exact" w:val="48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right"/>
            </w:pPr>
            <w:r>
              <w:t>Предприятия бытового обслуживания</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раб</w:t>
            </w:r>
            <w:proofErr w:type="gramStart"/>
            <w:r>
              <w:rPr>
                <w:rStyle w:val="295pt"/>
              </w:rPr>
              <w:t>.м</w:t>
            </w:r>
            <w:proofErr w:type="gramEnd"/>
            <w:r>
              <w:rPr>
                <w:rStyle w:val="295pt"/>
              </w:rPr>
              <w:t>ест</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23</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116</w:t>
            </w:r>
          </w:p>
        </w:tc>
      </w:tr>
      <w:tr w:rsidR="001F6C44">
        <w:tblPrEx>
          <w:tblCellMar>
            <w:top w:w="0" w:type="dxa"/>
            <w:bottom w:w="0" w:type="dxa"/>
          </w:tblCellMar>
        </w:tblPrEx>
        <w:trPr>
          <w:trHeight w:hRule="exact" w:val="494"/>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tcBorders>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322" w:lineRule="exact"/>
              <w:ind w:firstLine="0"/>
            </w:pPr>
            <w:r>
              <w:t>населениядля постоянного населения, -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16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4,8</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7</w:t>
            </w:r>
          </w:p>
        </w:tc>
      </w:tr>
      <w:tr w:rsidR="001F6C44">
        <w:tblPrEx>
          <w:tblCellMar>
            <w:top w:w="0" w:type="dxa"/>
            <w:bottom w:w="0" w:type="dxa"/>
          </w:tblCellMar>
        </w:tblPrEx>
        <w:trPr>
          <w:trHeight w:hRule="exact" w:val="494"/>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60"/>
            </w:pPr>
            <w:r>
              <w:t xml:space="preserve">Предприятия бытового обслуживания населения для временного населения, - всего/1000 </w:t>
            </w:r>
            <w:r>
              <w:t>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260" w:firstLine="0"/>
              <w:jc w:val="left"/>
            </w:pPr>
            <w:r>
              <w:rPr>
                <w:rStyle w:val="295pt"/>
              </w:rPr>
              <w:t>раб</w:t>
            </w:r>
            <w:proofErr w:type="gramStart"/>
            <w:r>
              <w:rPr>
                <w:rStyle w:val="295pt"/>
              </w:rPr>
              <w:t>.м</w:t>
            </w:r>
            <w:proofErr w:type="gramEnd"/>
            <w:r>
              <w:rPr>
                <w:rStyle w:val="295pt"/>
              </w:rPr>
              <w:t>ест</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118</w:t>
            </w:r>
          </w:p>
        </w:tc>
      </w:tr>
      <w:tr w:rsidR="001F6C44">
        <w:tblPrEx>
          <w:tblCellMar>
            <w:top w:w="0" w:type="dxa"/>
            <w:bottom w:w="0" w:type="dxa"/>
          </w:tblCellMar>
        </w:tblPrEx>
        <w:trPr>
          <w:trHeight w:hRule="exact" w:val="48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16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7</w:t>
            </w:r>
          </w:p>
        </w:tc>
      </w:tr>
      <w:tr w:rsidR="001F6C44">
        <w:tblPrEx>
          <w:tblCellMar>
            <w:top w:w="0" w:type="dxa"/>
            <w:bottom w:w="0" w:type="dxa"/>
          </w:tblCellMar>
        </w:tblPrEx>
        <w:trPr>
          <w:trHeight w:hRule="exact" w:val="542"/>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4.6</w:t>
            </w: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60"/>
            </w:pPr>
            <w:r>
              <w:t>Учреждения культуры и искусства (театры, кинотеатры, танцевальные залы и др.) для постоянного населения,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мест</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500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1667</w:t>
            </w:r>
          </w:p>
        </w:tc>
      </w:tr>
      <w:tr w:rsidR="001F6C44">
        <w:tblPrEx>
          <w:tblCellMar>
            <w:top w:w="0" w:type="dxa"/>
            <w:bottom w:w="0" w:type="dxa"/>
          </w:tblCellMar>
        </w:tblPrEx>
        <w:trPr>
          <w:trHeight w:hRule="exact" w:val="758"/>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16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106</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100</w:t>
            </w:r>
          </w:p>
        </w:tc>
      </w:tr>
      <w:tr w:rsidR="001F6C44">
        <w:tblPrEx>
          <w:tblCellMar>
            <w:top w:w="0" w:type="dxa"/>
            <w:bottom w:w="0" w:type="dxa"/>
          </w:tblCellMar>
        </w:tblPrEx>
        <w:trPr>
          <w:trHeight w:hRule="exact" w:val="514"/>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60"/>
            </w:pPr>
            <w:r>
              <w:t xml:space="preserve">Учреждения культуры и искусства (театры, </w:t>
            </w:r>
            <w:r>
              <w:t>кинотеатры, танцевальные залы и др.) для временного населения, всего/1000 чел.</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мест</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7896</w:t>
            </w:r>
          </w:p>
        </w:tc>
      </w:tr>
      <w:tr w:rsidR="001F6C44">
        <w:tblPrEx>
          <w:tblCellMar>
            <w:top w:w="0" w:type="dxa"/>
            <w:bottom w:w="0" w:type="dxa"/>
          </w:tblCellMar>
        </w:tblPrEx>
        <w:trPr>
          <w:trHeight w:hRule="exact" w:val="782"/>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after="60" w:line="190" w:lineRule="exact"/>
              <w:ind w:left="160" w:firstLine="0"/>
              <w:jc w:val="left"/>
            </w:pPr>
            <w:r>
              <w:rPr>
                <w:rStyle w:val="295pt"/>
              </w:rPr>
              <w:t>мест/1000</w:t>
            </w:r>
          </w:p>
          <w:p w:rsidR="001F6C44" w:rsidRDefault="00CA1557">
            <w:pPr>
              <w:pStyle w:val="22"/>
              <w:framePr w:w="10224" w:wrap="notBeside" w:vAnchor="text" w:hAnchor="text" w:xAlign="center" w:y="1"/>
              <w:shd w:val="clear" w:color="auto" w:fill="auto"/>
              <w:spacing w:before="60" w:line="190" w:lineRule="exact"/>
              <w:ind w:firstLine="0"/>
              <w:jc w:val="center"/>
            </w:pPr>
            <w:r>
              <w:rPr>
                <w:rStyle w:val="295pt"/>
              </w:rPr>
              <w:t>чел.</w:t>
            </w: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470</w:t>
            </w:r>
          </w:p>
        </w:tc>
      </w:tr>
      <w:tr w:rsidR="001F6C44">
        <w:tblPrEx>
          <w:tblCellMar>
            <w:top w:w="0" w:type="dxa"/>
            <w:bottom w:w="0" w:type="dxa"/>
          </w:tblCellMar>
        </w:tblPrEx>
        <w:trPr>
          <w:trHeight w:hRule="exact" w:val="240"/>
          <w:jc w:val="center"/>
        </w:trPr>
        <w:tc>
          <w:tcPr>
            <w:tcW w:w="638" w:type="dxa"/>
            <w:vMerge w:val="restart"/>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4.7</w:t>
            </w: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60"/>
              <w:jc w:val="left"/>
            </w:pPr>
            <w:r>
              <w:t>Физкультурно-спортивные сооружения для постоянного населения, всего/1000 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w:t>
            </w:r>
            <w:proofErr w:type="gramStart"/>
            <w:r>
              <w:rPr>
                <w:rStyle w:val="295pt"/>
                <w:vertAlign w:val="superscript"/>
              </w:rPr>
              <w:t>2</w:t>
            </w:r>
            <w:proofErr w:type="gramEnd"/>
            <w:r>
              <w:rPr>
                <w:rStyle w:val="295pt"/>
              </w:rPr>
              <w:t xml:space="preserve"> пола</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5775</w:t>
            </w:r>
          </w:p>
        </w:tc>
      </w:tr>
      <w:tr w:rsidR="001F6C44">
        <w:tblPrEx>
          <w:tblCellMar>
            <w:top w:w="0" w:type="dxa"/>
            <w:bottom w:w="0" w:type="dxa"/>
          </w:tblCellMar>
        </w:tblPrEx>
        <w:trPr>
          <w:trHeight w:hRule="exact" w:val="734"/>
          <w:jc w:val="center"/>
        </w:trPr>
        <w:tc>
          <w:tcPr>
            <w:tcW w:w="638" w:type="dxa"/>
            <w:vMerge/>
            <w:tcBorders>
              <w:left w:val="single" w:sz="4" w:space="0" w:color="auto"/>
            </w:tcBorders>
            <w:shd w:val="clear" w:color="auto" w:fill="FFFFFF"/>
          </w:tcPr>
          <w:p w:rsidR="001F6C44" w:rsidRDefault="001F6C44">
            <w:pPr>
              <w:framePr w:w="10224" w:wrap="notBeside" w:vAnchor="text" w:hAnchor="text" w:xAlign="center" w:y="1"/>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5" w:lineRule="exact"/>
              <w:ind w:firstLine="0"/>
              <w:jc w:val="center"/>
            </w:pPr>
            <w:r>
              <w:rPr>
                <w:rStyle w:val="295pt"/>
              </w:rPr>
              <w:t>м</w:t>
            </w:r>
            <w:proofErr w:type="gramStart"/>
            <w:r>
              <w:rPr>
                <w:rStyle w:val="295pt"/>
                <w:vertAlign w:val="superscript"/>
              </w:rPr>
              <w:t>2</w:t>
            </w:r>
            <w:proofErr w:type="gramEnd"/>
            <w:r>
              <w:rPr>
                <w:rStyle w:val="295pt"/>
              </w:rPr>
              <w:t xml:space="preserve"> пола /1000 чел</w:t>
            </w: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350</w:t>
            </w:r>
          </w:p>
        </w:tc>
      </w:tr>
      <w:tr w:rsidR="001F6C44">
        <w:tblPrEx>
          <w:tblCellMar>
            <w:top w:w="0" w:type="dxa"/>
            <w:bottom w:w="0" w:type="dxa"/>
          </w:tblCellMar>
        </w:tblPrEx>
        <w:trPr>
          <w:trHeight w:hRule="exact" w:val="240"/>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val="restart"/>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60"/>
              <w:jc w:val="left"/>
            </w:pPr>
            <w:r>
              <w:t>Физкультурно-спортивные сооружения для временного населения, всего/1000 чел.</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м</w:t>
            </w:r>
            <w:proofErr w:type="gramStart"/>
            <w:r>
              <w:rPr>
                <w:rStyle w:val="295pt"/>
                <w:vertAlign w:val="superscript"/>
              </w:rPr>
              <w:t>2</w:t>
            </w:r>
            <w:proofErr w:type="gramEnd"/>
            <w:r>
              <w:rPr>
                <w:rStyle w:val="295pt"/>
              </w:rPr>
              <w:t xml:space="preserve"> пола</w:t>
            </w:r>
          </w:p>
        </w:tc>
        <w:tc>
          <w:tcPr>
            <w:tcW w:w="145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0</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1344</w:t>
            </w:r>
          </w:p>
        </w:tc>
      </w:tr>
      <w:tr w:rsidR="001F6C44">
        <w:tblPrEx>
          <w:tblCellMar>
            <w:top w:w="0" w:type="dxa"/>
            <w:bottom w:w="0" w:type="dxa"/>
          </w:tblCellMar>
        </w:tblPrEx>
        <w:trPr>
          <w:trHeight w:hRule="exact" w:val="739"/>
          <w:jc w:val="center"/>
        </w:trPr>
        <w:tc>
          <w:tcPr>
            <w:tcW w:w="638" w:type="dxa"/>
            <w:tcBorders>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5486" w:type="dxa"/>
            <w:vMerge/>
            <w:tcBorders>
              <w:left w:val="single" w:sz="4" w:space="0" w:color="auto"/>
            </w:tcBorders>
            <w:shd w:val="clear" w:color="auto" w:fill="FFFFFF"/>
            <w:vAlign w:val="bottom"/>
          </w:tcPr>
          <w:p w:rsidR="001F6C44" w:rsidRDefault="001F6C44">
            <w:pPr>
              <w:framePr w:w="10224" w:wrap="notBeside" w:vAnchor="text" w:hAnchor="text" w:xAlign="center" w:y="1"/>
            </w:pP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35" w:lineRule="exact"/>
              <w:ind w:firstLine="0"/>
              <w:jc w:val="center"/>
            </w:pPr>
            <w:r>
              <w:rPr>
                <w:rStyle w:val="295pt"/>
              </w:rPr>
              <w:t>м</w:t>
            </w:r>
            <w:proofErr w:type="gramStart"/>
            <w:r>
              <w:rPr>
                <w:rStyle w:val="295pt"/>
                <w:vertAlign w:val="superscript"/>
              </w:rPr>
              <w:t>2</w:t>
            </w:r>
            <w:proofErr w:type="gramEnd"/>
            <w:r>
              <w:rPr>
                <w:rStyle w:val="295pt"/>
              </w:rPr>
              <w:t xml:space="preserve"> пола /1000 чел</w:t>
            </w:r>
          </w:p>
        </w:tc>
        <w:tc>
          <w:tcPr>
            <w:tcW w:w="1450" w:type="dxa"/>
            <w:tcBorders>
              <w:top w:val="single" w:sz="4" w:space="0" w:color="auto"/>
              <w:left w:val="single" w:sz="4" w:space="0" w:color="auto"/>
            </w:tcBorders>
            <w:shd w:val="clear" w:color="auto" w:fill="FFFFFF"/>
          </w:tcPr>
          <w:p w:rsidR="001F6C44" w:rsidRDefault="001F6C44">
            <w:pPr>
              <w:framePr w:w="10224"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80</w:t>
            </w:r>
          </w:p>
        </w:tc>
      </w:tr>
      <w:tr w:rsidR="001F6C44">
        <w:tblPrEx>
          <w:tblCellMar>
            <w:top w:w="0" w:type="dxa"/>
            <w:bottom w:w="0" w:type="dxa"/>
          </w:tblCellMar>
        </w:tblPrEx>
        <w:trPr>
          <w:trHeight w:hRule="exact" w:val="523"/>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0" w:lineRule="exact"/>
              <w:ind w:left="240" w:firstLine="0"/>
              <w:jc w:val="left"/>
            </w:pPr>
            <w:r>
              <w:rPr>
                <w:rStyle w:val="216pt0"/>
              </w:rPr>
              <w:t>5</w:t>
            </w:r>
          </w:p>
        </w:tc>
        <w:tc>
          <w:tcPr>
            <w:tcW w:w="9586" w:type="dxa"/>
            <w:gridSpan w:val="4"/>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0" w:lineRule="exact"/>
              <w:ind w:firstLine="0"/>
              <w:jc w:val="center"/>
            </w:pPr>
            <w:r>
              <w:rPr>
                <w:rStyle w:val="216pt0"/>
              </w:rPr>
              <w:t>Инженерная инфраструктура</w:t>
            </w:r>
          </w:p>
        </w:tc>
      </w:tr>
      <w:tr w:rsidR="001F6C44">
        <w:tblPrEx>
          <w:tblCellMar>
            <w:top w:w="0" w:type="dxa"/>
            <w:bottom w:w="0" w:type="dxa"/>
          </w:tblCellMar>
        </w:tblPrEx>
        <w:trPr>
          <w:trHeight w:hRule="exact" w:val="365"/>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5.1</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740" w:firstLine="0"/>
              <w:jc w:val="left"/>
            </w:pPr>
            <w:r>
              <w:t>Водопотребление</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тыс. м</w:t>
            </w:r>
            <w:r>
              <w:rPr>
                <w:rStyle w:val="295pt"/>
                <w:vertAlign w:val="superscript"/>
              </w:rPr>
              <w:t>3</w:t>
            </w:r>
            <w:r>
              <w:rPr>
                <w:rStyle w:val="295pt"/>
              </w:rPr>
              <w:t>/сут</w:t>
            </w:r>
          </w:p>
        </w:tc>
        <w:tc>
          <w:tcPr>
            <w:tcW w:w="1450"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2,10</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12,29</w:t>
            </w:r>
          </w:p>
        </w:tc>
      </w:tr>
      <w:tr w:rsidR="001F6C44">
        <w:tblPrEx>
          <w:tblCellMar>
            <w:top w:w="0" w:type="dxa"/>
            <w:bottom w:w="0" w:type="dxa"/>
          </w:tblCellMar>
        </w:tblPrEx>
        <w:trPr>
          <w:trHeight w:hRule="exact" w:val="331"/>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5.2</w:t>
            </w:r>
          </w:p>
        </w:tc>
        <w:tc>
          <w:tcPr>
            <w:tcW w:w="5486"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740" w:firstLine="0"/>
              <w:jc w:val="left"/>
            </w:pPr>
            <w:r>
              <w:t>Канализация</w:t>
            </w:r>
          </w:p>
        </w:tc>
        <w:tc>
          <w:tcPr>
            <w:tcW w:w="1200" w:type="dxa"/>
            <w:tcBorders>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тыс. м</w:t>
            </w:r>
            <w:r>
              <w:rPr>
                <w:rStyle w:val="295pt"/>
                <w:vertAlign w:val="superscript"/>
              </w:rPr>
              <w:t>3</w:t>
            </w:r>
            <w:r>
              <w:rPr>
                <w:rStyle w:val="295pt"/>
              </w:rPr>
              <w:t>/сут</w:t>
            </w:r>
          </w:p>
        </w:tc>
        <w:tc>
          <w:tcPr>
            <w:tcW w:w="1450" w:type="dxa"/>
            <w:tcBorders>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8,26</w:t>
            </w:r>
          </w:p>
        </w:tc>
      </w:tr>
      <w:tr w:rsidR="001F6C44">
        <w:tblPrEx>
          <w:tblCellMar>
            <w:top w:w="0" w:type="dxa"/>
            <w:bottom w:w="0" w:type="dxa"/>
          </w:tblCellMar>
        </w:tblPrEx>
        <w:trPr>
          <w:trHeight w:hRule="exact" w:val="336"/>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5.3</w:t>
            </w:r>
          </w:p>
        </w:tc>
        <w:tc>
          <w:tcPr>
            <w:tcW w:w="9586" w:type="dxa"/>
            <w:gridSpan w:val="4"/>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Энергоснабжение</w:t>
            </w:r>
          </w:p>
        </w:tc>
      </w:tr>
      <w:tr w:rsidR="001F6C44">
        <w:tblPrEx>
          <w:tblCellMar>
            <w:top w:w="0" w:type="dxa"/>
            <w:bottom w:w="0" w:type="dxa"/>
          </w:tblCellMar>
        </w:tblPrEx>
        <w:trPr>
          <w:trHeight w:hRule="exact" w:val="451"/>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5.3.1</w:t>
            </w: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760" w:firstLine="0"/>
              <w:jc w:val="left"/>
            </w:pPr>
            <w:r>
              <w:t>Потребная мощность</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кВт</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3973</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13756</w:t>
            </w:r>
          </w:p>
        </w:tc>
      </w:tr>
      <w:tr w:rsidR="001F6C44">
        <w:tblPrEx>
          <w:tblCellMar>
            <w:top w:w="0" w:type="dxa"/>
            <w:bottom w:w="0" w:type="dxa"/>
          </w:tblCellMar>
        </w:tblPrEx>
        <w:trPr>
          <w:trHeight w:hRule="exact" w:val="331"/>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5.3.2</w:t>
            </w: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760" w:firstLine="0"/>
              <w:jc w:val="left"/>
            </w:pPr>
            <w:proofErr w:type="gramStart"/>
            <w:r>
              <w:t>Электропотр ебление</w:t>
            </w:r>
            <w:proofErr w:type="gramEnd"/>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МВт-ч/год</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21,05</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72,81</w:t>
            </w:r>
          </w:p>
        </w:tc>
      </w:tr>
      <w:tr w:rsidR="001F6C44">
        <w:tblPrEx>
          <w:tblCellMar>
            <w:top w:w="0" w:type="dxa"/>
            <w:bottom w:w="0" w:type="dxa"/>
          </w:tblCellMar>
        </w:tblPrEx>
        <w:trPr>
          <w:trHeight w:hRule="exact" w:val="331"/>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5.4</w:t>
            </w:r>
          </w:p>
        </w:tc>
        <w:tc>
          <w:tcPr>
            <w:tcW w:w="9586" w:type="dxa"/>
            <w:gridSpan w:val="4"/>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proofErr w:type="gramStart"/>
            <w:r>
              <w:t>Г азоснабжение</w:t>
            </w:r>
            <w:proofErr w:type="gramEnd"/>
          </w:p>
        </w:tc>
      </w:tr>
      <w:tr w:rsidR="001F6C44">
        <w:tblPrEx>
          <w:tblCellMar>
            <w:top w:w="0" w:type="dxa"/>
            <w:bottom w:w="0" w:type="dxa"/>
          </w:tblCellMar>
        </w:tblPrEx>
        <w:trPr>
          <w:trHeight w:hRule="exact" w:val="331"/>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5.4.1</w:t>
            </w: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740" w:firstLine="0"/>
              <w:jc w:val="left"/>
            </w:pPr>
            <w:proofErr w:type="gramStart"/>
            <w:r>
              <w:t>Г одовое</w:t>
            </w:r>
            <w:proofErr w:type="gramEnd"/>
            <w:r>
              <w:t xml:space="preserve"> потребление газа</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млн. м</w:t>
            </w:r>
            <w:r>
              <w:rPr>
                <w:rStyle w:val="295pt"/>
                <w:vertAlign w:val="superscript"/>
              </w:rPr>
              <w:t>3</w:t>
            </w:r>
            <w:r>
              <w:rPr>
                <w:rStyle w:val="295pt"/>
              </w:rPr>
              <w:t>/год</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3,35</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32,47</w:t>
            </w:r>
          </w:p>
        </w:tc>
      </w:tr>
      <w:tr w:rsidR="001F6C44">
        <w:tblPrEx>
          <w:tblCellMar>
            <w:top w:w="0" w:type="dxa"/>
            <w:bottom w:w="0" w:type="dxa"/>
          </w:tblCellMar>
        </w:tblPrEx>
        <w:trPr>
          <w:trHeight w:hRule="exact" w:val="331"/>
          <w:jc w:val="center"/>
        </w:trPr>
        <w:tc>
          <w:tcPr>
            <w:tcW w:w="638"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5.4.2</w:t>
            </w:r>
          </w:p>
        </w:tc>
        <w:tc>
          <w:tcPr>
            <w:tcW w:w="5486"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left="740" w:firstLine="0"/>
              <w:jc w:val="left"/>
            </w:pPr>
            <w:r>
              <w:t>Часовое потребление газа</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left="160" w:firstLine="0"/>
              <w:jc w:val="left"/>
            </w:pPr>
            <w:r>
              <w:rPr>
                <w:rStyle w:val="295pt"/>
              </w:rPr>
              <w:t>млн. м</w:t>
            </w:r>
            <w:r>
              <w:rPr>
                <w:rStyle w:val="295pt"/>
                <w:vertAlign w:val="superscript"/>
              </w:rPr>
              <w:t>3</w:t>
            </w:r>
            <w:r>
              <w:rPr>
                <w:rStyle w:val="295pt"/>
              </w:rPr>
              <w:t>/год</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15,18</w:t>
            </w:r>
          </w:p>
        </w:tc>
      </w:tr>
      <w:tr w:rsidR="001F6C44">
        <w:tblPrEx>
          <w:tblCellMar>
            <w:top w:w="0" w:type="dxa"/>
            <w:bottom w:w="0" w:type="dxa"/>
          </w:tblCellMar>
        </w:tblPrEx>
        <w:trPr>
          <w:trHeight w:hRule="exact" w:val="523"/>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0" w:lineRule="exact"/>
              <w:ind w:left="240" w:firstLine="0"/>
              <w:jc w:val="left"/>
            </w:pPr>
            <w:r>
              <w:rPr>
                <w:rStyle w:val="216pt0"/>
              </w:rPr>
              <w:t>6</w:t>
            </w:r>
          </w:p>
        </w:tc>
        <w:tc>
          <w:tcPr>
            <w:tcW w:w="9586" w:type="dxa"/>
            <w:gridSpan w:val="4"/>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320" w:lineRule="exact"/>
              <w:ind w:firstLine="0"/>
              <w:jc w:val="center"/>
            </w:pPr>
            <w:r>
              <w:rPr>
                <w:rStyle w:val="216pt0"/>
              </w:rPr>
              <w:t>Инженерная подготовка территории</w:t>
            </w:r>
          </w:p>
        </w:tc>
      </w:tr>
      <w:tr w:rsidR="001F6C44">
        <w:tblPrEx>
          <w:tblCellMar>
            <w:top w:w="0" w:type="dxa"/>
            <w:bottom w:w="0" w:type="dxa"/>
          </w:tblCellMar>
        </w:tblPrEx>
        <w:trPr>
          <w:trHeight w:hRule="exact" w:val="658"/>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260" w:lineRule="exact"/>
              <w:ind w:firstLine="0"/>
              <w:jc w:val="left"/>
            </w:pPr>
            <w:r>
              <w:t>6.1</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40"/>
            </w:pPr>
            <w:r>
              <w:t>Протяженность береговой полосы Азовского моря в сельском поселении</w:t>
            </w:r>
          </w:p>
        </w:tc>
        <w:tc>
          <w:tcPr>
            <w:tcW w:w="120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км</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15,5</w:t>
            </w:r>
          </w:p>
        </w:tc>
        <w:tc>
          <w:tcPr>
            <w:tcW w:w="1450" w:type="dxa"/>
            <w:tcBorders>
              <w:top w:val="single" w:sz="4" w:space="0" w:color="auto"/>
              <w:left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15,5</w:t>
            </w:r>
          </w:p>
        </w:tc>
      </w:tr>
      <w:tr w:rsidR="001F6C44">
        <w:tblPrEx>
          <w:tblCellMar>
            <w:top w:w="0" w:type="dxa"/>
            <w:bottom w:w="0" w:type="dxa"/>
          </w:tblCellMar>
        </w:tblPrEx>
        <w:trPr>
          <w:trHeight w:hRule="exact" w:val="984"/>
          <w:jc w:val="center"/>
        </w:trPr>
        <w:tc>
          <w:tcPr>
            <w:tcW w:w="638" w:type="dxa"/>
            <w:tcBorders>
              <w:top w:val="single" w:sz="4" w:space="0" w:color="auto"/>
              <w:left w:val="single" w:sz="4" w:space="0" w:color="auto"/>
              <w:bottom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60" w:lineRule="exact"/>
              <w:ind w:firstLine="0"/>
              <w:jc w:val="left"/>
            </w:pPr>
            <w:r>
              <w:t>6.2</w:t>
            </w:r>
          </w:p>
        </w:tc>
        <w:tc>
          <w:tcPr>
            <w:tcW w:w="548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322" w:lineRule="exact"/>
              <w:ind w:firstLine="740"/>
            </w:pPr>
            <w:r>
              <w:t>Протяженность береговой полосы Ахтанизовского лимана в сельском поселении</w:t>
            </w:r>
          </w:p>
        </w:tc>
        <w:tc>
          <w:tcPr>
            <w:tcW w:w="1200" w:type="dxa"/>
            <w:tcBorders>
              <w:top w:val="single" w:sz="4" w:space="0" w:color="auto"/>
              <w:left w:val="single" w:sz="4" w:space="0" w:color="auto"/>
              <w:bottom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км</w:t>
            </w:r>
          </w:p>
        </w:tc>
        <w:tc>
          <w:tcPr>
            <w:tcW w:w="1450" w:type="dxa"/>
            <w:tcBorders>
              <w:top w:val="single" w:sz="4" w:space="0" w:color="auto"/>
              <w:left w:val="single" w:sz="4" w:space="0" w:color="auto"/>
              <w:bottom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17,4</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17,4</w:t>
            </w:r>
          </w:p>
        </w:tc>
      </w:tr>
    </w:tbl>
    <w:p w:rsidR="001F6C44" w:rsidRDefault="001F6C44">
      <w:pPr>
        <w:framePr w:w="10224" w:wrap="notBeside" w:vAnchor="text" w:hAnchor="text" w:xAlign="center" w:y="1"/>
        <w:rPr>
          <w:sz w:val="2"/>
          <w:szCs w:val="2"/>
        </w:rPr>
      </w:pPr>
    </w:p>
    <w:p w:rsidR="001F6C44" w:rsidRDefault="001F6C44">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8"/>
        <w:gridCol w:w="5486"/>
        <w:gridCol w:w="1200"/>
        <w:gridCol w:w="1450"/>
        <w:gridCol w:w="1450"/>
      </w:tblGrid>
      <w:tr w:rsidR="001F6C44">
        <w:tblPrEx>
          <w:tblCellMar>
            <w:top w:w="0" w:type="dxa"/>
            <w:bottom w:w="0" w:type="dxa"/>
          </w:tblCellMar>
        </w:tblPrEx>
        <w:trPr>
          <w:trHeight w:hRule="exact" w:val="701"/>
          <w:jc w:val="center"/>
        </w:trPr>
        <w:tc>
          <w:tcPr>
            <w:tcW w:w="638"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lastRenderedPageBreak/>
              <w:t>№</w:t>
            </w:r>
            <w:proofErr w:type="gramStart"/>
            <w:r>
              <w:rPr>
                <w:rStyle w:val="295pt"/>
              </w:rPr>
              <w:t>п</w:t>
            </w:r>
            <w:proofErr w:type="gramEnd"/>
            <w:r>
              <w:rPr>
                <w:rStyle w:val="295pt"/>
              </w:rPr>
              <w:t>/п</w:t>
            </w:r>
          </w:p>
        </w:tc>
        <w:tc>
          <w:tcPr>
            <w:tcW w:w="5486" w:type="dxa"/>
            <w:tcBorders>
              <w:top w:val="single" w:sz="4" w:space="0" w:color="auto"/>
              <w:lef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Показатели</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after="60" w:line="190" w:lineRule="exact"/>
              <w:ind w:left="240" w:firstLine="0"/>
              <w:jc w:val="left"/>
            </w:pPr>
            <w:r>
              <w:rPr>
                <w:rStyle w:val="295pt"/>
              </w:rPr>
              <w:t>Единица</w:t>
            </w:r>
          </w:p>
          <w:p w:rsidR="001F6C44" w:rsidRDefault="00CA1557">
            <w:pPr>
              <w:pStyle w:val="22"/>
              <w:framePr w:w="10224" w:wrap="notBeside" w:vAnchor="text" w:hAnchor="text" w:xAlign="center" w:y="1"/>
              <w:shd w:val="clear" w:color="auto" w:fill="auto"/>
              <w:spacing w:before="60" w:line="190" w:lineRule="exact"/>
              <w:ind w:left="160" w:firstLine="0"/>
              <w:jc w:val="left"/>
            </w:pPr>
            <w:r>
              <w:rPr>
                <w:rStyle w:val="295pt"/>
              </w:rPr>
              <w:t>измерения</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226" w:lineRule="exact"/>
              <w:ind w:firstLine="0"/>
              <w:jc w:val="center"/>
            </w:pPr>
            <w:proofErr w:type="gramStart"/>
            <w:r>
              <w:rPr>
                <w:rStyle w:val="295pt"/>
              </w:rPr>
              <w:t>Современ-ное</w:t>
            </w:r>
            <w:proofErr w:type="gramEnd"/>
            <w:r>
              <w:rPr>
                <w:rStyle w:val="295pt"/>
              </w:rPr>
              <w:t xml:space="preserve"> состояние на 2007 г.</w:t>
            </w:r>
          </w:p>
        </w:tc>
        <w:tc>
          <w:tcPr>
            <w:tcW w:w="1450" w:type="dxa"/>
            <w:tcBorders>
              <w:top w:val="single" w:sz="4" w:space="0" w:color="auto"/>
              <w:left w:val="single" w:sz="4" w:space="0" w:color="auto"/>
              <w:right w:val="single" w:sz="4" w:space="0" w:color="auto"/>
            </w:tcBorders>
            <w:shd w:val="clear" w:color="auto" w:fill="FFFFFF"/>
            <w:vAlign w:val="center"/>
          </w:tcPr>
          <w:p w:rsidR="001F6C44" w:rsidRDefault="00CA1557">
            <w:pPr>
              <w:pStyle w:val="22"/>
              <w:framePr w:w="10224" w:wrap="notBeside" w:vAnchor="text" w:hAnchor="text" w:xAlign="center" w:y="1"/>
              <w:shd w:val="clear" w:color="auto" w:fill="auto"/>
              <w:spacing w:before="0" w:line="190" w:lineRule="exact"/>
              <w:ind w:firstLine="0"/>
              <w:jc w:val="left"/>
            </w:pPr>
            <w:r>
              <w:rPr>
                <w:rStyle w:val="295pt"/>
              </w:rPr>
              <w:t xml:space="preserve">Расчетный </w:t>
            </w:r>
            <w:r>
              <w:rPr>
                <w:rStyle w:val="295pt"/>
              </w:rPr>
              <w:t>срок</w:t>
            </w:r>
          </w:p>
        </w:tc>
      </w:tr>
      <w:tr w:rsidR="001F6C44">
        <w:tblPrEx>
          <w:tblCellMar>
            <w:top w:w="0" w:type="dxa"/>
            <w:bottom w:w="0" w:type="dxa"/>
          </w:tblCellMar>
        </w:tblPrEx>
        <w:trPr>
          <w:trHeight w:hRule="exact" w:val="336"/>
          <w:jc w:val="center"/>
        </w:trPr>
        <w:tc>
          <w:tcPr>
            <w:tcW w:w="638"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6.3</w:t>
            </w:r>
          </w:p>
        </w:tc>
        <w:tc>
          <w:tcPr>
            <w:tcW w:w="5486"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760" w:firstLine="0"/>
              <w:jc w:val="left"/>
            </w:pPr>
            <w:r>
              <w:t>Берегозащитные сооружения</w:t>
            </w:r>
          </w:p>
        </w:tc>
        <w:tc>
          <w:tcPr>
            <w:tcW w:w="1200" w:type="dxa"/>
            <w:tcBorders>
              <w:top w:val="single" w:sz="4" w:space="0" w:color="auto"/>
              <w:lef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км</w:t>
            </w:r>
          </w:p>
        </w:tc>
        <w:tc>
          <w:tcPr>
            <w:tcW w:w="1450" w:type="dxa"/>
            <w:tcBorders>
              <w:top w:val="single" w:sz="4" w:space="0" w:color="auto"/>
              <w:left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14,6</w:t>
            </w:r>
          </w:p>
        </w:tc>
      </w:tr>
      <w:tr w:rsidR="001F6C44">
        <w:tblPrEx>
          <w:tblCellMar>
            <w:top w:w="0" w:type="dxa"/>
            <w:bottom w:w="0" w:type="dxa"/>
          </w:tblCellMar>
        </w:tblPrEx>
        <w:trPr>
          <w:trHeight w:hRule="exact" w:val="341"/>
          <w:jc w:val="center"/>
        </w:trPr>
        <w:tc>
          <w:tcPr>
            <w:tcW w:w="638"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firstLine="0"/>
              <w:jc w:val="left"/>
            </w:pPr>
            <w:r>
              <w:t>6.4</w:t>
            </w:r>
          </w:p>
        </w:tc>
        <w:tc>
          <w:tcPr>
            <w:tcW w:w="5486"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260" w:lineRule="exact"/>
              <w:ind w:left="760" w:firstLine="0"/>
              <w:jc w:val="left"/>
            </w:pPr>
            <w:r>
              <w:t>Террасирование склона</w:t>
            </w:r>
          </w:p>
        </w:tc>
        <w:tc>
          <w:tcPr>
            <w:tcW w:w="1200" w:type="dxa"/>
            <w:tcBorders>
              <w:top w:val="single" w:sz="4" w:space="0" w:color="auto"/>
              <w:left w:val="single" w:sz="4" w:space="0" w:color="auto"/>
              <w:bottom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км</w:t>
            </w:r>
          </w:p>
        </w:tc>
        <w:tc>
          <w:tcPr>
            <w:tcW w:w="1450" w:type="dxa"/>
            <w:tcBorders>
              <w:top w:val="single" w:sz="4" w:space="0" w:color="auto"/>
              <w:left w:val="single" w:sz="4" w:space="0" w:color="auto"/>
              <w:bottom w:val="single" w:sz="4" w:space="0" w:color="auto"/>
            </w:tcBorders>
            <w:shd w:val="clear" w:color="auto" w:fill="FFFFFF"/>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bottom"/>
          </w:tcPr>
          <w:p w:rsidR="001F6C44" w:rsidRDefault="00CA1557">
            <w:pPr>
              <w:pStyle w:val="22"/>
              <w:framePr w:w="10224" w:wrap="notBeside" w:vAnchor="text" w:hAnchor="text" w:xAlign="center" w:y="1"/>
              <w:shd w:val="clear" w:color="auto" w:fill="auto"/>
              <w:spacing w:before="0" w:line="190" w:lineRule="exact"/>
              <w:ind w:firstLine="0"/>
              <w:jc w:val="center"/>
            </w:pPr>
            <w:r>
              <w:rPr>
                <w:rStyle w:val="295pt"/>
              </w:rPr>
              <w:t>9,0</w:t>
            </w:r>
          </w:p>
        </w:tc>
      </w:tr>
    </w:tbl>
    <w:p w:rsidR="001F6C44" w:rsidRDefault="001F6C44">
      <w:pPr>
        <w:framePr w:w="10224" w:wrap="notBeside" w:vAnchor="text" w:hAnchor="text" w:xAlign="center" w:y="1"/>
        <w:rPr>
          <w:sz w:val="2"/>
          <w:szCs w:val="2"/>
        </w:rPr>
      </w:pPr>
    </w:p>
    <w:p w:rsidR="001F6C44" w:rsidRDefault="001F6C44">
      <w:pPr>
        <w:rPr>
          <w:sz w:val="2"/>
          <w:szCs w:val="2"/>
        </w:rPr>
      </w:pPr>
    </w:p>
    <w:p w:rsidR="001F6C44" w:rsidRDefault="001F6C44">
      <w:pPr>
        <w:rPr>
          <w:rFonts w:ascii="Times New Roman" w:hAnsi="Times New Roman" w:cs="Times New Roman"/>
          <w:sz w:val="28"/>
          <w:szCs w:val="28"/>
        </w:rPr>
      </w:pPr>
    </w:p>
    <w:p w:rsidR="00CA1557" w:rsidRDefault="00CA1557">
      <w:pPr>
        <w:rPr>
          <w:rFonts w:ascii="Times New Roman" w:hAnsi="Times New Roman" w:cs="Times New Roman"/>
          <w:sz w:val="28"/>
          <w:szCs w:val="28"/>
        </w:rPr>
      </w:pPr>
    </w:p>
    <w:p w:rsidR="00CA1557" w:rsidRPr="00CA1557" w:rsidRDefault="00CA1557" w:rsidP="00CA1557">
      <w:pPr>
        <w:widowControl/>
        <w:rPr>
          <w:rFonts w:ascii="Times New Roman" w:eastAsiaTheme="minorEastAsia" w:hAnsi="Times New Roman" w:cs="Times New Roman"/>
          <w:color w:val="auto"/>
          <w:sz w:val="28"/>
          <w:szCs w:val="22"/>
          <w:lang w:bidi="ar-SA"/>
        </w:rPr>
      </w:pPr>
      <w:r w:rsidRPr="00CA1557">
        <w:rPr>
          <w:rFonts w:ascii="Times New Roman" w:eastAsiaTheme="minorEastAsia" w:hAnsi="Times New Roman" w:cs="Times New Roman"/>
          <w:color w:val="auto"/>
          <w:sz w:val="28"/>
          <w:szCs w:val="22"/>
          <w:lang w:bidi="ar-SA"/>
        </w:rPr>
        <w:t xml:space="preserve">Заместитель главы </w:t>
      </w:r>
    </w:p>
    <w:p w:rsidR="00CA1557" w:rsidRPr="00CA1557" w:rsidRDefault="00CA1557" w:rsidP="00CA1557">
      <w:pPr>
        <w:widowControl/>
        <w:rPr>
          <w:rFonts w:ascii="Times New Roman" w:eastAsiaTheme="minorEastAsia" w:hAnsi="Times New Roman" w:cs="Times New Roman"/>
          <w:color w:val="auto"/>
          <w:sz w:val="28"/>
          <w:szCs w:val="22"/>
          <w:lang w:bidi="ar-SA"/>
        </w:rPr>
      </w:pPr>
      <w:r w:rsidRPr="00CA1557">
        <w:rPr>
          <w:rFonts w:ascii="Times New Roman" w:eastAsiaTheme="minorEastAsia" w:hAnsi="Times New Roman" w:cs="Times New Roman"/>
          <w:color w:val="auto"/>
          <w:sz w:val="28"/>
          <w:szCs w:val="22"/>
          <w:lang w:bidi="ar-SA"/>
        </w:rPr>
        <w:t>Муниципального образования</w:t>
      </w:r>
    </w:p>
    <w:p w:rsidR="00CA1557" w:rsidRPr="00CA1557" w:rsidRDefault="00CA1557" w:rsidP="00CA1557">
      <w:pPr>
        <w:widowControl/>
        <w:rPr>
          <w:rFonts w:ascii="Times New Roman" w:eastAsiaTheme="minorEastAsia" w:hAnsi="Times New Roman" w:cs="Times New Roman"/>
          <w:color w:val="auto"/>
          <w:sz w:val="28"/>
          <w:szCs w:val="22"/>
          <w:lang w:bidi="ar-SA"/>
        </w:rPr>
      </w:pPr>
      <w:r w:rsidRPr="00CA1557">
        <w:rPr>
          <w:rFonts w:ascii="Times New Roman" w:eastAsiaTheme="minorEastAsia" w:hAnsi="Times New Roman" w:cs="Times New Roman"/>
          <w:color w:val="auto"/>
          <w:sz w:val="28"/>
          <w:szCs w:val="22"/>
          <w:lang w:bidi="ar-SA"/>
        </w:rPr>
        <w:t xml:space="preserve">Темрюкский район                                               </w:t>
      </w:r>
      <w:r>
        <w:rPr>
          <w:rFonts w:ascii="Times New Roman" w:eastAsiaTheme="minorEastAsia" w:hAnsi="Times New Roman" w:cs="Times New Roman"/>
          <w:color w:val="auto"/>
          <w:sz w:val="28"/>
          <w:szCs w:val="22"/>
          <w:lang w:bidi="ar-SA"/>
        </w:rPr>
        <w:t xml:space="preserve">               </w:t>
      </w:r>
      <w:bookmarkStart w:id="101" w:name="_GoBack"/>
      <w:bookmarkEnd w:id="101"/>
      <w:r w:rsidRPr="00CA1557">
        <w:rPr>
          <w:rFonts w:ascii="Times New Roman" w:eastAsiaTheme="minorEastAsia" w:hAnsi="Times New Roman" w:cs="Times New Roman"/>
          <w:color w:val="auto"/>
          <w:sz w:val="28"/>
          <w:szCs w:val="22"/>
          <w:lang w:bidi="ar-SA"/>
        </w:rPr>
        <w:t xml:space="preserve">                          Е.П. Пронько</w:t>
      </w:r>
    </w:p>
    <w:p w:rsidR="00CA1557" w:rsidRPr="00CA1557" w:rsidRDefault="00CA1557">
      <w:pPr>
        <w:rPr>
          <w:rFonts w:ascii="Times New Roman" w:hAnsi="Times New Roman" w:cs="Times New Roman"/>
          <w:sz w:val="28"/>
          <w:szCs w:val="28"/>
        </w:rPr>
      </w:pPr>
    </w:p>
    <w:sectPr w:rsidR="00CA1557" w:rsidRPr="00CA1557">
      <w:headerReference w:type="even" r:id="rId192"/>
      <w:headerReference w:type="default" r:id="rId193"/>
      <w:footerReference w:type="even" r:id="rId194"/>
      <w:footerReference w:type="default" r:id="rId195"/>
      <w:pgSz w:w="11900" w:h="16840"/>
      <w:pgMar w:top="789" w:right="788" w:bottom="1499" w:left="887"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CA1557">
      <w:r>
        <w:separator/>
      </w:r>
    </w:p>
  </w:endnote>
  <w:endnote w:type="continuationSeparator" w:id="0">
    <w:p w:rsidR="00000000" w:rsidRDefault="00CA1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Arial">
    <w:panose1 w:val="020B0604020202020204"/>
    <w:charset w:val="CC"/>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26" type="#_x0000_t202" style="position:absolute;margin-left:80.6pt;margin-top:762.5pt;width:461.05pt;height:31.9pt;z-index:-18874406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
                  </w:rPr>
                  <w:t>ООО «АРХЗЕМИНВЕСТПРОЕКТ»</w:t>
                </w:r>
              </w:p>
              <w:p w:rsidR="001F6C44" w:rsidRDefault="00CA1557">
                <w:pPr>
                  <w:pStyle w:val="a5"/>
                  <w:shd w:val="clear" w:color="auto" w:fill="auto"/>
                  <w:spacing w:line="240" w:lineRule="auto"/>
                </w:pPr>
                <w:r>
                  <w:rPr>
                    <w:rStyle w:val="10pt0pt"/>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10pt0pt"/>
                  </w:rPr>
                  <w:t>ТЕМРЮКСКОГО РАЙОНА КРАСНОДАРСКОГО КРАЯ», КРАСНОДАР 2017 Г</w:t>
                </w:r>
                <w:r>
                  <w:rPr>
                    <w:rStyle w:val="10pt0pt0"/>
                  </w:rPr>
                  <w:t>.</w:t>
                </w: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8" type="#_x0000_t202" style="position:absolute;margin-left:78.65pt;margin-top:773.3pt;width:451.9pt;height:32.65pt;z-index:-18874405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«АРХЗЕМИНВЕСТПРОЕКТ»</w:t>
                </w:r>
              </w:p>
              <w:p w:rsidR="001F6C44" w:rsidRDefault="00CA1557">
                <w:pPr>
                  <w:pStyle w:val="a5"/>
                  <w:shd w:val="clear" w:color="auto" w:fill="auto"/>
                  <w:spacing w:line="240" w:lineRule="auto"/>
                </w:pPr>
                <w:r>
                  <w:rPr>
                    <w:rStyle w:val="a6"/>
                  </w:rPr>
                  <w:t xml:space="preserve">«ВНЕСЕНИЕ ИЗМЕНЕНИЙ В ГЕНЕРАЛЬНЫЙ ПЛАН АХТАНИЗОВСКОГО </w:t>
                </w:r>
                <w:r>
                  <w:rPr>
                    <w:rStyle w:val="a6"/>
                  </w:rPr>
                  <w:t>СЕЛЬСКОГО ПОСЕЛЕНИЯ</w:t>
                </w:r>
              </w:p>
              <w:p w:rsidR="001F6C44" w:rsidRDefault="00CA1557">
                <w:pPr>
                  <w:pStyle w:val="a5"/>
                  <w:shd w:val="clear" w:color="auto" w:fill="auto"/>
                  <w:spacing w:line="240" w:lineRule="auto"/>
                </w:pPr>
                <w:r>
                  <w:rPr>
                    <w:rStyle w:val="a6"/>
                  </w:rPr>
                  <w:t>ТЕМРЮКСКОГО РАЙОНА» КРАСНОДАР, 2017 Г.</w:t>
                </w:r>
              </w:p>
            </w:txbxContent>
          </v:textbox>
          <w10:wrap anchorx="page" anchory="page"/>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9" type="#_x0000_t202" style="position:absolute;margin-left:83.75pt;margin-top:776.3pt;width:455.3pt;height:31.9pt;z-index:-18874405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1"/>
                  </w:rPr>
                  <w:t>ООО «проектный институт территориального планирования»</w:t>
                </w:r>
              </w:p>
              <w:p w:rsidR="001F6C44" w:rsidRDefault="00CA1557">
                <w:pPr>
                  <w:pStyle w:val="a5"/>
                  <w:shd w:val="clear" w:color="auto" w:fill="auto"/>
                  <w:spacing w:line="240" w:lineRule="auto"/>
                </w:pPr>
                <w:r>
                  <w:rPr>
                    <w:rStyle w:val="10pt0pt0"/>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0"/>
                  </w:rPr>
                  <w:t>КРАСНОДАРСКОГО КРАЯ», КРАСНОДАР 2009 Г.</w:t>
                </w:r>
              </w:p>
            </w:txbxContent>
          </v:textbox>
          <w10:wrap anchorx="page" anchory="page"/>
        </v:shape>
      </w:pic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40" type="#_x0000_t202" style="position:absolute;margin-left:88.5pt;margin-top:773.3pt;width:452.15pt;height:32.65pt;z-index:-18874405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41" type="#_x0000_t202" style="position:absolute;margin-left:88.5pt;margin-top:773.3pt;width:452.15pt;height:32.65pt;z-index:-18874405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w:t>
                </w:r>
                <w:r>
                  <w:rPr>
                    <w:rStyle w:val="Cambria11pt1pt"/>
                  </w:rPr>
                  <w:t>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2" type="#_x0000_t202" style="position:absolute;margin-left:88.5pt;margin-top:773.3pt;width:452.15pt;height:32.65pt;z-index:-18874405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 xml:space="preserve">ООО </w:t>
                </w:r>
                <w:r>
                  <w:rPr>
                    <w:rStyle w:val="Cambria11pt1pt"/>
                  </w:rPr>
                  <w:t>«ПРОЕКТИНЖТЕРРПЛАНИРОВАНИЕ»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3" type="#_x0000_t202" style="position:absolute;margin-left:88.5pt;margin-top:773.3pt;width:452.15pt;height:32.65pt;z-index:-18874405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w:t>
                </w:r>
                <w:r>
                  <w:rPr>
                    <w:rStyle w:val="a6"/>
                  </w:rPr>
                  <w:t>ЮКСКОГО РАЙОНА» КРАСНОДАР, 2015 Г.</w:t>
                </w:r>
              </w:p>
            </w:txbxContent>
          </v:textbox>
          <w10:wrap anchorx="page" anchory="page"/>
        </v:shape>
      </w:pic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4" type="#_x0000_t202" style="position:absolute;margin-left:88.5pt;margin-top:773.3pt;width:452.15pt;height:32.65pt;z-index:-18874405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w:t>
                </w:r>
                <w:r>
                  <w:rPr>
                    <w:rStyle w:val="a6"/>
                  </w:rPr>
                  <w:t>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5" type="#_x0000_t202" style="position:absolute;margin-left:88.5pt;margin-top:773.3pt;width:452.15pt;height:32.65pt;z-index:-18874405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7" type="#_x0000_t202" style="position:absolute;margin-left:88.5pt;margin-top:773.3pt;width:452.15pt;height:32.65pt;z-index:-18874404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 xml:space="preserve">ТЕМРЮКСКОГО РАЙОНА» КРАСНОДАР, </w:t>
                </w:r>
                <w:r>
                  <w:rPr>
                    <w:rStyle w:val="a6"/>
                  </w:rPr>
                  <w:t>2015 Г.</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27" type="#_x0000_t202" style="position:absolute;margin-left:80.6pt;margin-top:762.5pt;width:461.05pt;height:31.9pt;z-index:-18874406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
                  </w:rPr>
                  <w:t xml:space="preserve">ООО </w:t>
                </w:r>
                <w:r>
                  <w:rPr>
                    <w:rStyle w:val="10pt0pt"/>
                  </w:rPr>
                  <w:t>«АРХЗЕМИНВЕСТПРОЕКТ»</w:t>
                </w:r>
              </w:p>
              <w:p w:rsidR="001F6C44" w:rsidRDefault="00CA1557">
                <w:pPr>
                  <w:pStyle w:val="a5"/>
                  <w:shd w:val="clear" w:color="auto" w:fill="auto"/>
                  <w:spacing w:line="240" w:lineRule="auto"/>
                </w:pPr>
                <w:r>
                  <w:rPr>
                    <w:rStyle w:val="10pt0pt"/>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10pt0pt"/>
                  </w:rPr>
                  <w:t>ТЕМРЮКСКОГО РАЙОНА КРАСНОДАРСКОГО КРАЯ», КРАСНОДАР 2017 Г</w:t>
                </w:r>
                <w:r>
                  <w:rPr>
                    <w:rStyle w:val="10pt0pt0"/>
                  </w:rPr>
                  <w:t>.</w:t>
                </w:r>
              </w:p>
            </w:txbxContent>
          </v:textbox>
          <w10:wrap anchorx="page" anchory="page"/>
        </v:shape>
      </w:pic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8" type="#_x0000_t202" style="position:absolute;margin-left:88.5pt;margin-top:773.3pt;width:452.15pt;height:32.65pt;z-index:-18874404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00" type="#_x0000_t202" style="position:absolute;margin-left:88.5pt;margin-top:761.3pt;width:452.15pt;height:32.65pt;z-index:-18874404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«ВНЕСЕНИЕ ИЗМЕНЕНИЙ В ГЕНЕРАЛЬНЫЙ ПЛАН АХТАНИЗОВСКОГО</w:t>
                </w:r>
                <w:r>
                  <w:rPr>
                    <w:rStyle w:val="ac"/>
                  </w:rPr>
                  <w:t xml:space="preserve"> СЕЛЬСКОГО ПОСЕЛЕНИЯ</w:t>
                </w:r>
              </w:p>
              <w:p w:rsidR="001F6C44" w:rsidRDefault="00CA1557">
                <w:pPr>
                  <w:pStyle w:val="a5"/>
                  <w:shd w:val="clear" w:color="auto" w:fill="auto"/>
                  <w:spacing w:line="240" w:lineRule="auto"/>
                </w:pPr>
                <w:r>
                  <w:rPr>
                    <w:rStyle w:val="ac"/>
                  </w:rPr>
                  <w:t>ТЕМРЮКСКОГО РАЙОНА» КРАСНОДАР, 2015 Г.</w:t>
                </w:r>
              </w:p>
            </w:txbxContent>
          </v:textbox>
          <w10:wrap anchorx="page" anchory="page"/>
        </v:shape>
      </w:pic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03" type="#_x0000_t202" style="position:absolute;margin-left:88.5pt;margin-top:761.3pt;width:452.15pt;height:32.65pt;z-index:-18874404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 xml:space="preserve">ТЕМРЮКСКОГО РАЙОНА» КРАСНОДАР, </w:t>
                </w:r>
                <w:r>
                  <w:rPr>
                    <w:rStyle w:val="ac"/>
                  </w:rPr>
                  <w:t>2015 Г.</w:t>
                </w:r>
              </w:p>
            </w:txbxContent>
          </v:textbox>
          <w10:wrap anchorx="page" anchory="page"/>
        </v:shape>
      </w:pic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04" type="#_x0000_t202" style="position:absolute;margin-left:88.5pt;margin-top:773.3pt;width:452.15pt;height:32.65pt;z-index:-18874404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0" type="#_x0000_t202" style="position:absolute;margin-left:88.5pt;margin-top:773.3pt;width:452.15pt;height:32.65pt;z-index:-18874404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1" type="#_x0000_t202" style="position:absolute;margin-left:88.5pt;margin-top:773.3pt;width:452.15pt;height:32.65pt;z-index:-18874404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«ПРОЕКТИНЖТЕРРПЛАНИРОВАНИЕ»</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2015 Г.</w:t>
                </w:r>
              </w:p>
            </w:txbxContent>
          </v:textbox>
          <w10:wrap anchorx="page" anchory="page"/>
        </v:shape>
      </w:pic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3" type="#_x0000_t202" style="position:absolute;margin-left:88.5pt;margin-top:761.3pt;width:452.15pt;height:32.65pt;z-index:-18874403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«ВНЕСЕНИЕ ИЗМЕНЕНИЙ В ГЕНЕРАЛЬНЫЙ</w:t>
                </w:r>
                <w:r>
                  <w:rPr>
                    <w:rStyle w:val="ac"/>
                  </w:rPr>
                  <w:t xml:space="preserve">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2015 Г.</w:t>
                </w:r>
              </w:p>
            </w:txbxContent>
          </v:textbox>
          <w10:wrap anchorx="page" anchory="page"/>
        </v:shape>
      </w:pic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5" type="#_x0000_t202" style="position:absolute;margin-left:79.65pt;margin-top:527.55pt;width:677.3pt;height:21.1pt;z-index:-18874403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w:t>
                </w:r>
                <w:r>
                  <w:rPr>
                    <w:rStyle w:val="Cambria11pt1pt1"/>
                  </w:rPr>
                  <w:t>НИРОВАНИЕ»</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 ТЕМРЮКСКОГО РАЙОНА» КРАСНОДАР, 2015 Г.</w:t>
                </w:r>
              </w:p>
            </w:txbxContent>
          </v:textbox>
          <w10:wrap anchorx="page" anchory="page"/>
        </v:shape>
      </w:pic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6" type="#_x0000_t202" style="position:absolute;margin-left:79.65pt;margin-top:527.55pt;width:677.3pt;height:21.1pt;z-index:-18874403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 xml:space="preserve">«ВНЕСЕНИЕ ИЗМЕНЕНИЙ В ГЕНЕРАЛЬНЫЙ ПЛАН АХТАНИЗОВСКОГО СЕЛЬСКОГО ПОСЕЛЕНИЯ ТЕМРЮКСКОГО РАЙОНА» </w:t>
                </w:r>
                <w:r>
                  <w:rPr>
                    <w:rStyle w:val="ac"/>
                  </w:rPr>
                  <w:t>КРАСНОДАР, 2015 Г.</w:t>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1" type="#_x0000_t202" style="position:absolute;margin-left:83.75pt;margin-top:776.3pt;width:455.3pt;height:31.9pt;z-index:-18874406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1"/>
                  </w:rPr>
                  <w:t>ООО «проектный институт</w:t>
                </w:r>
                <w:r>
                  <w:rPr>
                    <w:rStyle w:val="10pt0pt1"/>
                  </w:rPr>
                  <w:t xml:space="preserve"> территориального планирования»</w:t>
                </w:r>
              </w:p>
              <w:p w:rsidR="001F6C44" w:rsidRDefault="00CA1557">
                <w:pPr>
                  <w:pStyle w:val="a5"/>
                  <w:shd w:val="clear" w:color="auto" w:fill="auto"/>
                  <w:spacing w:line="240" w:lineRule="auto"/>
                </w:pPr>
                <w:r>
                  <w:rPr>
                    <w:rStyle w:val="10pt0pt0"/>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0"/>
                  </w:rPr>
                  <w:t>КРАСНОДАРСКОГО КРАЯ», КРАСНОДАР 2009 Г.</w:t>
                </w:r>
              </w:p>
            </w:txbxContent>
          </v:textbox>
          <w10:wrap anchorx="page" anchory="page"/>
        </v:shape>
      </w:pic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7" type="#_x0000_t202" style="position:absolute;margin-left:92.65pt;margin-top:785.8pt;width:451.9pt;height:32.65pt;z-index:-18874403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8" type="#_x0000_t202" style="position:absolute;margin-left:92.65pt;margin-top:785.8pt;width:451.9pt;height:32.65pt;z-index:-18874403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9" type="#_x0000_t202" style="position:absolute;margin-left:85.3pt;margin-top:785.8pt;width:451.9pt;height:32.65pt;z-index:-18874403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2015 Г.</w:t>
                </w:r>
              </w:p>
            </w:txbxContent>
          </v:textbox>
          <w10:wrap anchorx="page" anchory="page"/>
        </v:shape>
      </w:pic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0" type="#_x0000_t202" style="position:absolute;margin-left:85.3pt;margin-top:785.8pt;width:451.9pt;height:32.65pt;z-index:-18874403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«ВНЕСЕНИЕ ИЗМЕН</w:t>
                </w:r>
                <w:r>
                  <w:rPr>
                    <w:rStyle w:val="ac"/>
                  </w:rPr>
                  <w:t>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2015 Г.</w:t>
                </w:r>
              </w:p>
            </w:txbxContent>
          </v:textbox>
          <w10:wrap anchorx="page" anchory="page"/>
        </v:shape>
      </w:pic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1" type="#_x0000_t202" style="position:absolute;margin-left:92.65pt;margin-top:785.8pt;width:451.9pt;height:32.65pt;z-index:-18874403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 xml:space="preserve">ООО </w:t>
                </w:r>
                <w:r>
                  <w:rPr>
                    <w:rStyle w:val="Cambria11pt1pt1"/>
                  </w:rPr>
                  <w:t>«АРХЗЕМИНВЕСТПРОЕКТ»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2" type="#_x0000_t202" style="position:absolute;margin-left:92.65pt;margin-top:785.8pt;width:451.9pt;height:32.65pt;z-index:-18874403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w:t>
                </w:r>
                <w:r>
                  <w:rPr>
                    <w:rStyle w:val="ac"/>
                  </w:rPr>
                  <w:t>» КРАСНОДАР, 2017 Г.</w:t>
                </w:r>
              </w:p>
            </w:txbxContent>
          </v:textbox>
          <w10:wrap anchorx="page" anchory="page"/>
        </v:shape>
      </w:pic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3" type="#_x0000_t202" style="position:absolute;margin-left:92.65pt;margin-top:785.8pt;width:451.9pt;height:32.65pt;z-index:-18874403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 xml:space="preserve">ТЕМРЮКСКОГО РАЙОНА» </w:t>
                </w:r>
                <w:r>
                  <w:rPr>
                    <w:rStyle w:val="ac"/>
                  </w:rPr>
                  <w:t>КРАСНОДАР, 2017 Г.</w:t>
                </w:r>
              </w:p>
            </w:txbxContent>
          </v:textbox>
          <w10:wrap anchorx="page" anchory="page"/>
        </v:shape>
      </w:pic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4" type="#_x0000_t202" style="position:absolute;margin-left:92.65pt;margin-top:785.8pt;width:451.9pt;height:32.65pt;z-index:-18874402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5" type="#_x0000_t202" style="position:absolute;margin-left:92.65pt;margin-top:785.8pt;width:451.9pt;height:32.65pt;z-index:-18874402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 xml:space="preserve">«ВНЕСЕНИЕ ИЗМЕНЕНИЙ В ГЕНЕРАЛЬНЫЙ ПЛАН </w:t>
                </w:r>
                <w:r>
                  <w:rPr>
                    <w:rStyle w:val="ac"/>
                  </w:rPr>
                  <w:t>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2" type="#_x0000_t202" style="position:absolute;margin-left:83.75pt;margin-top:776.3pt;width:455.3pt;height:31.9pt;z-index:-18874406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1"/>
                  </w:rPr>
                  <w:t>ООО «проектный институт территориального планирования»</w:t>
                </w:r>
              </w:p>
              <w:p w:rsidR="001F6C44" w:rsidRDefault="00CA1557">
                <w:pPr>
                  <w:pStyle w:val="a5"/>
                  <w:shd w:val="clear" w:color="auto" w:fill="auto"/>
                  <w:spacing w:line="240" w:lineRule="auto"/>
                </w:pPr>
                <w:r>
                  <w:rPr>
                    <w:rStyle w:val="10pt0pt0"/>
                  </w:rPr>
                  <w:t>«ГЕНЕРАЛЬНЫЙ ПЛАН АХТАНИЗОВСКОГО СЕЛЬСКОГО ПОСЕЛЕНИЯ</w:t>
                </w:r>
                <w:r>
                  <w:rPr>
                    <w:rStyle w:val="10pt0pt0"/>
                  </w:rPr>
                  <w:t xml:space="preserve"> ТЕМРЮКСКОГО РАЙОНА</w:t>
                </w:r>
              </w:p>
              <w:p w:rsidR="001F6C44" w:rsidRDefault="00CA1557">
                <w:pPr>
                  <w:pStyle w:val="a5"/>
                  <w:shd w:val="clear" w:color="auto" w:fill="auto"/>
                  <w:spacing w:line="240" w:lineRule="auto"/>
                </w:pPr>
                <w:r>
                  <w:rPr>
                    <w:rStyle w:val="10pt0pt0"/>
                  </w:rPr>
                  <w:t>КРАСНОДАРСКОГО КРАЯ», КРАСНОДАР 2009 Г.</w:t>
                </w:r>
              </w:p>
            </w:txbxContent>
          </v:textbox>
          <w10:wrap anchorx="page" anchory="page"/>
        </v:shape>
      </w:pic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6" type="#_x0000_t202" style="position:absolute;margin-left:92.65pt;margin-top:785.8pt;width:451.9pt;height:32.65pt;z-index:-18874402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8" type="#_x0000_t202" style="position:absolute;margin-left:87.05pt;margin-top:772.6pt;width:455.3pt;height:33.6pt;z-index:-18874402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 xml:space="preserve">«ПРОЕКТНЫЙ </w:t>
                </w:r>
                <w:r>
                  <w:rPr>
                    <w:rStyle w:val="10pt0pt2"/>
                  </w:rPr>
                  <w:t>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9" type="#_x0000_t202" style="position:absolute;margin-left:87.1pt;margin-top:779.45pt;width:455.3pt;height:31.7pt;z-index:-18874402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0" type="#_x0000_t202" style="position:absolute;margin-left:87.1pt;margin-top:779.45pt;width:455.3pt;height:31.7pt;z-index:-18874402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 xml:space="preserve">«проектный </w:t>
                </w:r>
                <w:r>
                  <w:rPr>
                    <w:rStyle w:val="10pt0pt3"/>
                  </w:rPr>
                  <w:t>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1" type="#_x0000_t202" style="position:absolute;margin-left:86.9pt;margin-top:772.6pt;width:455.3pt;height:33.6pt;z-index:-18874402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2" type="#_x0000_t202" style="position:absolute;margin-left:86.9pt;margin-top:772.6pt;width:455.3pt;height:33.6pt;z-index:-18874402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3" type="#_x0000_t202" style="position:absolute;margin-left:87.1pt;margin-top:779.45pt;width:455.3pt;height:31.7pt;z-index:-18874402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 xml:space="preserve">«проектный институт </w:t>
                </w:r>
                <w:r>
                  <w:rPr>
                    <w:rStyle w:val="10pt0pt3"/>
                  </w:rPr>
                  <w:t>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4" type="#_x0000_t202" style="position:absolute;margin-left:87.1pt;margin-top:779.45pt;width:455.3pt;height:31.7pt;z-index:-18874401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ПЛАН АХТАНИЗОВСКОГО СЕЛЬСКОГО ПОСЕЛЕНИЯ </w:t>
                </w:r>
                <w:r>
                  <w:rPr>
                    <w:rStyle w:val="10pt0pt2"/>
                  </w:rPr>
                  <w:t>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5" type="#_x0000_t202" style="position:absolute;margin-left:86.9pt;margin-top:772.6pt;width:455.3pt;height:33.6pt;z-index:-18874401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w:t>
                </w:r>
                <w:r>
                  <w:rPr>
                    <w:rStyle w:val="10pt0pt2"/>
                  </w:rPr>
                  <w:t xml:space="preserve">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6" type="#_x0000_t202" style="position:absolute;margin-left:86.9pt;margin-top:772.6pt;width:455.3pt;height:33.6pt;z-index:-18874401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7" type="#_x0000_t202" style="position:absolute;margin-left:88.6pt;margin-top:773pt;width:451.9pt;height:32.65pt;z-index:-18874401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w:t>
                </w:r>
                <w:r>
                  <w:rPr>
                    <w:rStyle w:val="Cambria11pt1pt1"/>
                  </w:rPr>
                  <w:t xml:space="preserve"> «ПРОЕКТИНЖТЕРРПЛАНИРОВАНИЕ»</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2015 Г.</w:t>
                </w:r>
              </w:p>
            </w:txbxContent>
          </v:textbox>
          <w10:wrap anchorx="page" anchory="page"/>
        </v:shape>
      </w:pic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8" type="#_x0000_t202" style="position:absolute;margin-left:87.1pt;margin-top:779.45pt;width:455.3pt;height:31.7pt;z-index:-18874401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39" type="#_x0000_t202" style="position:absolute;margin-left:87.1pt;margin-top:779.45pt;width:455.3pt;height:31.7pt;z-index:-18874401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w:t>
                </w:r>
                <w:r>
                  <w:rPr>
                    <w:rStyle w:val="10pt0pt2"/>
                  </w:rPr>
                  <w:t>РАЯ», КРАСНОДАР 2009 Г.</w:t>
                </w:r>
              </w:p>
            </w:txbxContent>
          </v:textbox>
          <w10:wrap anchorx="page" anchory="page"/>
        </v:shape>
      </w:pic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0" type="#_x0000_t202" style="position:absolute;margin-left:87.1pt;margin-top:779.45pt;width:455.3pt;height:31.7pt;z-index:-18874401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 xml:space="preserve">«проектный </w:t>
                </w:r>
                <w:r>
                  <w:rPr>
                    <w:rStyle w:val="10pt0pt3"/>
                  </w:rPr>
                  <w:t>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1" type="#_x0000_t202" style="position:absolute;margin-left:87.1pt;margin-top:779.45pt;width:455.3pt;height:31.7pt;z-index:-18874401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ПЛАН АХТАНИЗОВСКОГО СЕЛЬСКОГО </w:t>
                </w:r>
                <w:r>
                  <w:rPr>
                    <w:rStyle w:val="10pt0pt2"/>
                  </w:rPr>
                  <w:t>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2" type="#_x0000_t202" style="position:absolute;margin-left:86.9pt;margin-top:772.6pt;width:455.3pt;height:33.6pt;z-index:-18874401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5" type="#_x0000_t202" style="position:absolute;margin-left:82.1pt;margin-top:538.95pt;width:682.8pt;height:20.4pt;z-index:-18874400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 КРАСНОДАРСКОГО КРАЯ», КРАСНОДАР 2009 Г.</w:t>
                </w:r>
              </w:p>
            </w:txbxContent>
          </v:textbox>
          <w10:wrap anchorx="page" anchory="page"/>
        </v:shape>
      </w:pic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6" type="#_x0000_t202" style="position:absolute;margin-left:82.1pt;margin-top:538.95pt;width:682.8pt;height:20.4pt;z-index:-18874400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w:t>
                </w:r>
                <w:r>
                  <w:rPr>
                    <w:rStyle w:val="10pt0pt3"/>
                  </w:rPr>
                  <w:t>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 КРАСНОДАРСКОГО КРАЯ», КРАСНОДАР 2009 Г.</w:t>
                </w:r>
              </w:p>
            </w:txbxContent>
          </v:textbox>
          <w10:wrap anchorx="page" anchory="page"/>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8" type="#_x0000_t202" style="position:absolute;margin-left:82.1pt;margin-top:538.95pt;width:682.8pt;height:20.4pt;z-index:-18874400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 КРАСНОДАРСКОГО КРАЯ», КРАСНОДАР 2009 Г.</w:t>
                </w:r>
              </w:p>
            </w:txbxContent>
          </v:textbox>
          <w10:wrap anchorx="page" anchory="page"/>
        </v:shape>
      </w:pic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9" type="#_x0000_t202" style="position:absolute;margin-left:86.95pt;margin-top:772.6pt;width:455.3pt;height:33.6pt;z-index:-18874400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w:t>
                </w:r>
                <w:r>
                  <w:rPr>
                    <w:rStyle w:val="10pt0pt2"/>
                  </w:rPr>
                  <w:t>СНОДАР 2009 Г.</w:t>
                </w:r>
              </w:p>
            </w:txbxContent>
          </v:textbox>
          <w10:wrap anchorx="page" anchory="page"/>
        </v:shape>
      </w:pic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0" type="#_x0000_t202" style="position:absolute;margin-left:86.95pt;margin-top:772.6pt;width:455.3pt;height:33.6pt;z-index:-18874400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1" type="#_x0000_t202" style="position:absolute;margin-left:87.1pt;margin-top:772.6pt;width:455.3pt;height:33.6pt;z-index:-18874400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2" type="#_x0000_t202" style="position:absolute;margin-left:87pt;margin-top:774.5pt;width:455.3pt;height:31.7pt;z-index:-18874400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ПЛАН </w:t>
                </w:r>
                <w:r>
                  <w:rPr>
                    <w:rStyle w:val="10pt0pt2"/>
                  </w:rPr>
                  <w:t>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3" type="#_x0000_t202" style="position:absolute;margin-left:87.1pt;margin-top:772.6pt;width:455.3pt;height:33.6pt;z-index:-18874400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5" type="#_x0000_t202" style="position:absolute;margin-left:87.1pt;margin-top:767.7pt;width:455.3pt;height:33.85pt;z-index:-18874406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0"/>
                  </w:rPr>
                  <w:t>ООО «ПРОЕКТНЫЙ ИНСТИТУТ ТЕРРИТОРИАЛЬНОГО ПЛАНИРОВАНИЯ»</w:t>
                </w:r>
              </w:p>
              <w:p w:rsidR="001F6C44" w:rsidRDefault="00CA1557">
                <w:pPr>
                  <w:pStyle w:val="a5"/>
                  <w:shd w:val="clear" w:color="auto" w:fill="auto"/>
                  <w:spacing w:line="240" w:lineRule="auto"/>
                </w:pPr>
                <w:r>
                  <w:rPr>
                    <w:rStyle w:val="10pt0pt0"/>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0"/>
                  </w:rPr>
                  <w:t xml:space="preserve">КРАСНОДАРСКОГО КРАЯ», КРАСНОДАР </w:t>
                </w:r>
                <w:r>
                  <w:rPr>
                    <w:rStyle w:val="10pt0pt0"/>
                  </w:rPr>
                  <w:t>2009 Г.</w:t>
                </w:r>
              </w:p>
            </w:txbxContent>
          </v:textbox>
          <w10:wrap anchorx="page" anchory="page"/>
        </v:shape>
      </w:pic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4" type="#_x0000_t202" style="position:absolute;margin-left:87pt;margin-top:774.5pt;width:455.3pt;height:31.7pt;z-index:-18874399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5" type="#_x0000_t202" style="position:absolute;margin-left:87pt;margin-top:774.5pt;width:455.3pt;height:31.7pt;z-index:-18874399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6" type="#_x0000_t202" style="position:absolute;margin-left:87.3pt;margin-top:774.5pt;width:455.3pt;height:31.7pt;z-index:-18874399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 xml:space="preserve">КРАСНОДАРСКОГО </w:t>
                </w:r>
                <w:r>
                  <w:rPr>
                    <w:rStyle w:val="10pt0pt2"/>
                  </w:rPr>
                  <w:t>КРАЯ», КРАСНОДАР 2009 Г.</w:t>
                </w:r>
              </w:p>
            </w:txbxContent>
          </v:textbox>
          <w10:wrap anchorx="page" anchory="page"/>
        </v:shape>
      </w:pic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57" type="#_x0000_t202" style="position:absolute;margin-left:87.1pt;margin-top:772.6pt;width:455.3pt;height:33.6pt;z-index:-18874399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3" type="#_x0000_t202" style="position:absolute;margin-left:87pt;margin-top:774.5pt;width:455.3pt;height:31.7pt;z-index:-18874399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 xml:space="preserve">«проектный институт </w:t>
                </w:r>
                <w:r>
                  <w:rPr>
                    <w:rStyle w:val="10pt0pt3"/>
                  </w:rPr>
                  <w:t>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4" type="#_x0000_t202" style="position:absolute;margin-left:87pt;margin-top:774.5pt;width:455.3pt;height:31.7pt;z-index:-18874399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ПЛАН АХТАНИЗОВСКОГО СЕЛЬСКОГО ПОСЕЛЕНИЯ </w:t>
                </w:r>
                <w:r>
                  <w:rPr>
                    <w:rStyle w:val="10pt0pt2"/>
                  </w:rPr>
                  <w:t>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5" type="#_x0000_t202" style="position:absolute;margin-left:87.1pt;margin-top:772.6pt;width:455.3pt;height:33.6pt;z-index:-18874399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8" type="#_x0000_t202" style="position:absolute;margin-left:85.4pt;margin-top:785.8pt;width:451.9pt;height:32.65pt;z-index:-18874399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«ПРОЕКТИНЖТЕРРПЛАНИРОВАНИЕ»</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2015 Г.</w:t>
                </w:r>
              </w:p>
            </w:txbxContent>
          </v:textbox>
          <w10:wrap anchorx="page" anchory="page"/>
        </v:shape>
      </w:pic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9" type="#_x0000_t202" style="position:absolute;margin-left:87pt;margin-top:774.5pt;width:455.3pt;height:31.7pt;z-index:-18874398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w:t>
                </w:r>
                <w:r>
                  <w:rPr>
                    <w:rStyle w:val="10pt0pt2"/>
                  </w:rPr>
                  <w:t>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6" type="#_x0000_t202" style="position:absolute;margin-left:83.75pt;margin-top:776.3pt;width:455.3pt;height:31.9pt;z-index:-18874405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1"/>
                  </w:rPr>
                  <w:t>ООО «проектный институт территориального планирования»</w:t>
                </w:r>
              </w:p>
              <w:p w:rsidR="001F6C44" w:rsidRDefault="00CA1557">
                <w:pPr>
                  <w:pStyle w:val="a5"/>
                  <w:shd w:val="clear" w:color="auto" w:fill="auto"/>
                  <w:spacing w:line="240" w:lineRule="auto"/>
                </w:pPr>
                <w:r>
                  <w:rPr>
                    <w:rStyle w:val="10pt0pt0"/>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0"/>
                  </w:rPr>
                  <w:t>КРАСНОДАРСКОГО КРАЯ», КРАСНОДАР 2009 Г.</w:t>
                </w:r>
              </w:p>
            </w:txbxContent>
          </v:textbox>
          <w10:wrap anchorx="page" anchory="page"/>
        </v:shape>
      </w:pic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2" type="#_x0000_t202" style="position:absolute;margin-left:86.95pt;margin-top:776.7pt;width:455.3pt;height:33.85pt;z-index:-18874398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3" type="#_x0000_t202" style="position:absolute;margin-left:86.95pt;margin-top:778.6pt;width:455.3pt;height:31.9pt;z-index:-18874398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4" type="#_x0000_t202" style="position:absolute;margin-left:88.75pt;margin-top:777.4pt;width:452.15pt;height:32.65pt;z-index:-18874398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w:t>
                </w:r>
                <w:r>
                  <w:rPr>
                    <w:rStyle w:val="ac"/>
                  </w:rPr>
                  <w:t xml:space="preserve">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7" type="#_x0000_t202" style="position:absolute;margin-left:86.95pt;margin-top:776.7pt;width:455.3pt;height:33.85pt;z-index:-18874398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w:t>
                </w:r>
                <w:r>
                  <w:rPr>
                    <w:rStyle w:val="10pt0pt2"/>
                  </w:rPr>
                  <w:t>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8" type="#_x0000_t202" style="position:absolute;margin-left:86.95pt;margin-top:776.7pt;width:455.3pt;height:33.85pt;z-index:-18874398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 xml:space="preserve">КРАСНОДАРСКОГО КРАЯ», </w:t>
                </w:r>
                <w:r>
                  <w:rPr>
                    <w:rStyle w:val="10pt0pt2"/>
                  </w:rPr>
                  <w:t>КРАСНОДАР 2009 Г.</w:t>
                </w:r>
              </w:p>
            </w:txbxContent>
          </v:textbox>
          <w10:wrap anchorx="page" anchory="page"/>
        </v:shape>
      </w:pic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9" type="#_x0000_t202" style="position:absolute;margin-left:88.75pt;margin-top:777.4pt;width:452.15pt;height:32.65pt;z-index:-18874397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2" type="#_x0000_t202" style="position:absolute;margin-left:86.95pt;margin-top:778.6pt;width:455.3pt;height:31.9pt;z-index:-18874397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w:t>
                </w:r>
                <w:r>
                  <w:rPr>
                    <w:rStyle w:val="10pt0pt2"/>
                  </w:rPr>
                  <w:t>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3" type="#_x0000_t202" style="position:absolute;margin-left:86.95pt;margin-top:778.6pt;width:455.3pt;height:31.9pt;z-index:-18874397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w:t>
                </w:r>
                <w:r>
                  <w:rPr>
                    <w:rStyle w:val="10pt0pt2"/>
                  </w:rPr>
                  <w:t>АР 2009 Г.</w:t>
                </w:r>
              </w:p>
            </w:txbxContent>
          </v:textbox>
          <w10:wrap anchorx="page" anchory="page"/>
        </v:shape>
      </w:pic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5" type="#_x0000_t202" style="position:absolute;margin-left:88.5pt;margin-top:777.4pt;width:452.15pt;height:32.65pt;z-index:-18874397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w:t>
                </w:r>
                <w:r>
                  <w:rPr>
                    <w:rStyle w:val="ac"/>
                  </w:rPr>
                  <w:t>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37" type="#_x0000_t202" style="position:absolute;margin-left:78.65pt;margin-top:773.3pt;width:451.9pt;height:32.65pt;z-index:-18874405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
                  </w:rPr>
                  <w:t>ООО «АРХЗЕМИНВЕСТПРОЕКТ»</w:t>
                </w:r>
              </w:p>
              <w:p w:rsidR="001F6C44" w:rsidRDefault="00CA1557">
                <w:pPr>
                  <w:pStyle w:val="a5"/>
                  <w:shd w:val="clear" w:color="auto" w:fill="auto"/>
                  <w:spacing w:line="240" w:lineRule="auto"/>
                </w:pPr>
                <w:r>
                  <w:rPr>
                    <w:rStyle w:val="a6"/>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6"/>
                  </w:rPr>
                  <w:t>ТЕМРЮКСКОГО РАЙОНА» КРАСНОДАР, 2017 Г.</w:t>
                </w:r>
              </w:p>
            </w:txbxContent>
          </v:textbox>
          <w10:wrap anchorx="page" anchory="page"/>
        </v:shape>
      </w:pic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6" type="#_x0000_t202" style="position:absolute;margin-left:88.5pt;margin-top:777.4pt;width:452.15pt;height:32.65pt;z-index:-18874397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1"/>
                  </w:rPr>
                  <w:t>ООО «АРХЗЕМИНВЕСТПРОЕКТ»</w:t>
                </w:r>
              </w:p>
              <w:p w:rsidR="001F6C44" w:rsidRDefault="00CA1557">
                <w:pPr>
                  <w:pStyle w:val="a5"/>
                  <w:shd w:val="clear" w:color="auto" w:fill="auto"/>
                  <w:spacing w:line="240" w:lineRule="auto"/>
                </w:pPr>
                <w:r>
                  <w:rPr>
                    <w:rStyle w:val="ac"/>
                  </w:rPr>
                  <w:t>«ВНЕСЕНИЕ ИЗМЕНЕНИЙ В ГЕНЕРАЛЬНЫЙ ПЛАН АХТАНИЗОВСКОГО СЕЛЬСКОГО ПОСЕЛЕНИЯ</w:t>
                </w:r>
              </w:p>
              <w:p w:rsidR="001F6C44" w:rsidRDefault="00CA1557">
                <w:pPr>
                  <w:pStyle w:val="a5"/>
                  <w:shd w:val="clear" w:color="auto" w:fill="auto"/>
                  <w:spacing w:line="240" w:lineRule="auto"/>
                </w:pPr>
                <w:r>
                  <w:rPr>
                    <w:rStyle w:val="ac"/>
                  </w:rPr>
                  <w:t>ТЕМРЮКСКОГО РАЙОНА» КРАСНОДАР, 2017 Г.</w:t>
                </w:r>
              </w:p>
            </w:txbxContent>
          </v:textbox>
          <w10:wrap anchorx="page" anchory="page"/>
        </v:shape>
      </w:pic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8" type="#_x0000_t202" style="position:absolute;margin-left:86.95pt;margin-top:776.7pt;width:455.3pt;height:33.85pt;z-index:-18874397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1" type="#_x0000_t202" style="position:absolute;margin-left:86.95pt;margin-top:776.7pt;width:455.3pt;height:33.85pt;z-index:-18874396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 xml:space="preserve">КРАСНОДАРСКОГО </w:t>
                </w:r>
                <w:r>
                  <w:rPr>
                    <w:rStyle w:val="10pt0pt2"/>
                  </w:rPr>
                  <w:t>КРАЯ», КРАСНОДАР 2009 Г.</w:t>
                </w:r>
              </w:p>
            </w:txbxContent>
          </v:textbox>
          <w10:wrap anchorx="page" anchory="page"/>
        </v:shape>
      </w:pic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2" type="#_x0000_t202" style="position:absolute;margin-left:86.95pt;margin-top:776.7pt;width:455.3pt;height:33.85pt;z-index:-18874396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5" type="#_x0000_t202" style="position:absolute;margin-left:87.15pt;margin-top:778.6pt;width:455.3pt;height:31.9pt;z-index:-18874396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3"/>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8" type="#_x0000_t202" style="position:absolute;margin-left:86.95pt;margin-top:776.7pt;width:455.3pt;height:33.85pt;z-index:-18874396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 xml:space="preserve">«ГЕНЕРАЛЬНЫЙ ПЛАН </w:t>
                </w:r>
                <w:r>
                  <w:rPr>
                    <w:rStyle w:val="10pt0pt2"/>
                  </w:rPr>
                  <w:t>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2009 Г.</w:t>
                </w:r>
              </w:p>
            </w:txbxContent>
          </v:textbox>
          <w10:wrap anchorx="page" anchory="page"/>
        </v:shape>
      </w:pic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9" type="#_x0000_t202" style="position:absolute;margin-left:86.95pt;margin-top:776.7pt;width:455.3pt;height:33.85pt;z-index:-18874395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0pt2"/>
                  </w:rPr>
                  <w:t>«ПРОЕКТНЫЙ ИНСТИТУТ ТЕРРИТОРИАЛЬНОГО ПЛАНИРОВАНИЯ»</w:t>
                </w:r>
              </w:p>
              <w:p w:rsidR="001F6C44" w:rsidRDefault="00CA1557">
                <w:pPr>
                  <w:pStyle w:val="a5"/>
                  <w:shd w:val="clear" w:color="auto" w:fill="auto"/>
                  <w:spacing w:line="240" w:lineRule="auto"/>
                </w:pPr>
                <w:r>
                  <w:rPr>
                    <w:rStyle w:val="10pt0pt2"/>
                  </w:rPr>
                  <w:t>«ГЕНЕРАЛЬНЫЙ ПЛАН АХТАНИЗОВСКОГО СЕЛЬСКОГО ПОСЕЛЕНИЯ ТЕМРЮКСКОГО РАЙОНА</w:t>
                </w:r>
              </w:p>
              <w:p w:rsidR="001F6C44" w:rsidRDefault="00CA1557">
                <w:pPr>
                  <w:pStyle w:val="a5"/>
                  <w:shd w:val="clear" w:color="auto" w:fill="auto"/>
                  <w:spacing w:line="240" w:lineRule="auto"/>
                </w:pPr>
                <w:r>
                  <w:rPr>
                    <w:rStyle w:val="10pt0pt2"/>
                  </w:rPr>
                  <w:t>КРАСНОДАРСКОГО КРАЯ», КРАСНОДАР 20</w:t>
                </w:r>
                <w:r>
                  <w:rPr>
                    <w:rStyle w:val="10pt0pt2"/>
                  </w:rPr>
                  <w:t>09 Г.</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6C44" w:rsidRDefault="001F6C44"/>
  </w:footnote>
  <w:footnote w:type="continuationSeparator" w:id="0">
    <w:p w:rsidR="001F6C44" w:rsidRDefault="001F6C4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099" type="#_x0000_t202" style="position:absolute;margin-left:99.3pt;margin-top:46.35pt;width:8.15pt;height:8.9pt;z-index:-18874404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1pt0"/>
                  </w:rPr>
                  <w:t>3.</w:t>
                </w:r>
              </w:p>
            </w:txbxContent>
          </v:textbox>
          <w10:wrap anchorx="page" anchory="page"/>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4" type="#_x0000_t202" style="position:absolute;margin-left:115.5pt;margin-top:94.25pt;width:651.85pt;height:28.1pt;z-index:-18874400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0pt"/>
                  </w:rPr>
                  <w:t xml:space="preserve">Количество бытовых отходов на расчетный срок по населенным пунктам Ахтанизовского сельского поселения </w:t>
                </w:r>
                <w:proofErr w:type="gramStart"/>
                <w:r>
                  <w:rPr>
                    <w:rStyle w:val="Cambria11pt0pt"/>
                  </w:rPr>
                  <w:t>в</w:t>
                </w:r>
                <w:proofErr w:type="gramEnd"/>
              </w:p>
              <w:p w:rsidR="001F6C44" w:rsidRDefault="00CA1557">
                <w:pPr>
                  <w:pStyle w:val="a5"/>
                  <w:shd w:val="clear" w:color="auto" w:fill="auto"/>
                  <w:spacing w:line="240" w:lineRule="auto"/>
                </w:pPr>
                <w:r>
                  <w:rPr>
                    <w:rStyle w:val="Cambria11pt0pt"/>
                  </w:rPr>
                  <w:t xml:space="preserve">зимний и межсезонный период </w:t>
                </w:r>
                <w:r>
                  <w:rPr>
                    <w:rStyle w:val="Cambria11pt0pt"/>
                  </w:rPr>
                  <w:t>(численность населения 20,35 тыс. чел.)</w:t>
                </w:r>
              </w:p>
            </w:txbxContent>
          </v:textbox>
          <w10:wrap anchorx="page" anchory="page"/>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7" type="#_x0000_t202" style="position:absolute;margin-left:115.5pt;margin-top:94.25pt;width:653.05pt;height:28.1pt;z-index:-18874400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0pt"/>
                  </w:rPr>
                  <w:t xml:space="preserve">Количество бытовых отходов на расчетный срок по населенным пунктам Ахтанизовского сельского поселения </w:t>
                </w:r>
                <w:proofErr w:type="gramStart"/>
                <w:r>
                  <w:rPr>
                    <w:rStyle w:val="Cambria11pt0pt"/>
                  </w:rPr>
                  <w:t>в</w:t>
                </w:r>
                <w:proofErr w:type="gramEnd"/>
              </w:p>
              <w:p w:rsidR="001F6C44" w:rsidRDefault="00CA1557">
                <w:pPr>
                  <w:pStyle w:val="a5"/>
                  <w:shd w:val="clear" w:color="auto" w:fill="auto"/>
                  <w:spacing w:line="240" w:lineRule="auto"/>
                </w:pPr>
                <w:r>
                  <w:rPr>
                    <w:rStyle w:val="Cambria11pt0pt"/>
                  </w:rPr>
                  <w:t>период максимальной загрузк</w:t>
                </w:r>
                <w:r>
                  <w:rPr>
                    <w:rStyle w:val="Cambria11pt0pt"/>
                  </w:rPr>
                  <w:t>и курорта (численность населения 33,2 тыс. чел.)</w:t>
                </w:r>
              </w:p>
            </w:txbxContent>
          </v:textbox>
          <w10:wrap anchorx="page" anchory="page"/>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6" type="#_x0000_t202" style="position:absolute;margin-left:480.2pt;margin-top:30.75pt;width:85.9pt;height:9.1pt;z-index:-18874399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2pt"/>
                  </w:rPr>
                  <w:t xml:space="preserve">Страница </w:t>
                </w:r>
                <w:r>
                  <w:rPr>
                    <w:rStyle w:val="2pt0"/>
                  </w:rPr>
                  <w:t xml:space="preserve">| </w:t>
                </w:r>
                <w:r>
                  <w:fldChar w:fldCharType="begin"/>
                </w:r>
                <w:r>
                  <w:instrText xml:space="preserve"> PAGE \* MERGEFORMAT </w:instrText>
                </w:r>
                <w:r>
                  <w:fldChar w:fldCharType="separate"/>
                </w:r>
                <w:r w:rsidRPr="00CA1557">
                  <w:rPr>
                    <w:rStyle w:val="2pt0"/>
                    <w:noProof/>
                  </w:rPr>
                  <w:t>196</w:t>
                </w:r>
                <w:r>
                  <w:rPr>
                    <w:rStyle w:val="2pt0"/>
                  </w:rPr>
                  <w:fldChar w:fldCharType="end"/>
                </w:r>
              </w:p>
            </w:txbxContent>
          </v:textbox>
          <w10:wrap anchorx="page" anchory="page"/>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67" type="#_x0000_t202" style="position:absolute;margin-left:232.35pt;margin-top:95.1pt;width:433.45pt;height:12pt;z-index:-18874399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4pt0pt"/>
                  </w:rPr>
                  <w:t>Электроснабжение населенных пунктов Ахтанизовского</w:t>
                </w:r>
                <w:r>
                  <w:rPr>
                    <w:rStyle w:val="14pt0pt"/>
                  </w:rPr>
                  <w:t xml:space="preserve"> сельского поселения</w:t>
                </w:r>
              </w:p>
            </w:txbxContent>
          </v:textbox>
          <w10:wrap anchorx="page" anchory="page"/>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0" type="#_x0000_t202" style="position:absolute;margin-left:480.05pt;margin-top:22.35pt;width:86.15pt;height:9.1pt;z-index:-18874398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200</w:t>
                </w:r>
                <w:r>
                  <w:fldChar w:fldCharType="end"/>
                </w:r>
              </w:p>
            </w:txbxContent>
          </v:textbox>
          <w10:wrap anchorx="page" anchory="page"/>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1" type="#_x0000_t202" style="position:absolute;margin-left:480.05pt;margin-top:22.35pt;width:86.15pt;height:9.1pt;z-index:-18874398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199</w:t>
                </w:r>
                <w:r>
                  <w:fldChar w:fldCharType="end"/>
                </w:r>
              </w:p>
            </w:txbxContent>
          </v:textbox>
          <w10:wrap anchorx="page" anchory="page"/>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5" type="#_x0000_t202" style="position:absolute;margin-left:480.05pt;margin-top:22.35pt;width:86.15pt;height:9.1pt;z-index:-188743983;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202</w:t>
                </w:r>
                <w:r>
                  <w:fldChar w:fldCharType="end"/>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02" type="#_x0000_t202" style="position:absolute;margin-left:99.3pt;margin-top:46.35pt;width:193.2pt;height:11.5pt;z-index:-18874404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3pt0pt"/>
                  </w:rPr>
                  <w:t>5.2 Баланс земель по категориям</w:t>
                </w:r>
              </w:p>
            </w:txbxContent>
          </v:textbox>
          <w10:wrap anchorx="page" anchory="page"/>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76" type="#_x0000_t202" style="position:absolute;margin-left:480.05pt;margin-top:22.35pt;width:86.15pt;height:9.1pt;z-index:-18874398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203</w:t>
                </w:r>
                <w:r>
                  <w:fldChar w:fldCharType="end"/>
                </w:r>
              </w:p>
            </w:txbxContent>
          </v:textbox>
          <w10:wrap anchorx="page" anchory="page"/>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0" type="#_x0000_t202" style="position:absolute;margin-left:480.05pt;margin-top:22.35pt;width:86.15pt;height:9.1pt;z-index:-18874397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206</w:t>
                </w:r>
                <w:r>
                  <w:fldChar w:fldCharType="end"/>
                </w:r>
              </w:p>
            </w:txbxContent>
          </v:textbox>
          <w10:wrap anchorx="page" anchory="page"/>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1" type="#_x0000_t202" style="position:absolute;margin-left:480.05pt;margin-top:22.35pt;width:86.15pt;height:9.1pt;z-index:-188743977;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207</w:t>
                </w:r>
                <w:r>
                  <w:fldChar w:fldCharType="end"/>
                </w:r>
              </w:p>
            </w:txbxContent>
          </v:textbox>
          <w10:wrap anchorx="page" anchory="page"/>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4" type="#_x0000_t202" style="position:absolute;margin-left:480.15pt;margin-top:22.35pt;width:86.15pt;height:9.1pt;z-index:-18874397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204</w:t>
                </w:r>
                <w:r>
                  <w:fldChar w:fldCharType="end"/>
                </w:r>
              </w:p>
            </w:txbxContent>
          </v:textbox>
          <w10:wrap anchorx="page" anchory="page"/>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7" type="#_x0000_t202" style="position:absolute;margin-left:480.05pt;margin-top:22.35pt;width:86.15pt;height:9.1pt;z-index:-18874397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208</w:t>
                </w:r>
                <w:r>
                  <w:fldChar w:fldCharType="end"/>
                </w:r>
              </w:p>
            </w:txbxContent>
          </v:textbox>
          <w10:wrap anchorx="page" anchory="page"/>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89" type="#_x0000_t202" style="position:absolute;margin-left:480.05pt;margin-top:22.35pt;width:86.15pt;height:9.1pt;z-index:-188743969;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214</w:t>
                </w:r>
                <w:r>
                  <w:fldChar w:fldCharType="end"/>
                </w:r>
              </w:p>
            </w:txbxContent>
          </v:textbox>
          <w10:wrap anchorx="page" anchory="page"/>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0" type="#_x0000_t202" style="position:absolute;margin-left:480.05pt;margin-top:22.35pt;width:86.15pt;height:9.1pt;z-index:-188743968;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213</w:t>
                </w:r>
                <w:r>
                  <w:fldChar w:fldCharType="end"/>
                </w:r>
              </w:p>
            </w:txbxContent>
          </v:textbox>
          <w10:wrap anchorx="page" anchory="page"/>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3" type="#_x0000_t202" style="position:absolute;margin-left:480.15pt;margin-top:22.35pt;width:86.15pt;height:9.1pt;z-index:-188743965;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211</w:t>
                </w:r>
                <w:r>
                  <w:fldChar w:fldCharType="end"/>
                </w:r>
              </w:p>
            </w:txbxContent>
          </v:textbox>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4" type="#_x0000_t202" style="position:absolute;margin-left:480.3pt;margin-top:22.35pt;width:86.15pt;height:9.1pt;z-index:-188743964;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216</w:t>
                </w:r>
                <w:r>
                  <w:fldChar w:fldCharType="end"/>
                </w:r>
              </w:p>
            </w:txbxContent>
          </v:textbox>
          <w10:wrap anchorx="page" anchory="page"/>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6" type="#_x0000_t202" style="position:absolute;margin-left:480.05pt;margin-top:22.35pt;width:86.15pt;height:9.1pt;z-index:-188743962;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220</w:t>
                </w:r>
                <w:r>
                  <w:fldChar w:fldCharType="end"/>
                </w:r>
              </w:p>
            </w:txbxContent>
          </v:textbox>
          <w10:wrap anchorx="page" anchory="page"/>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97" type="#_x0000_t202" style="position:absolute;margin-left:480.05pt;margin-top:22.35pt;width:86.15pt;height:9.1pt;z-index:-188743961;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0pt2pt"/>
                  </w:rPr>
                  <w:t xml:space="preserve">Страница </w:t>
                </w:r>
                <w:r>
                  <w:rPr>
                    <w:rStyle w:val="10pt2pt0"/>
                  </w:rPr>
                  <w:t xml:space="preserve">| </w:t>
                </w:r>
                <w:r>
                  <w:fldChar w:fldCharType="begin"/>
                </w:r>
                <w:r>
                  <w:instrText xml:space="preserve"> PAGE \* MERGEFORMAT </w:instrText>
                </w:r>
                <w:r>
                  <w:fldChar w:fldCharType="separate"/>
                </w:r>
                <w:r>
                  <w:rPr>
                    <w:noProof/>
                  </w:rPr>
                  <w:t>221</w:t>
                </w:r>
                <w:r>
                  <w:fldChar w:fldCharType="end"/>
                </w:r>
              </w:p>
            </w:txbxContent>
          </v:textbox>
          <w10:wrap anchorx="page" anchory="page"/>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12" type="#_x0000_t202" style="position:absolute;margin-left:117.8pt;margin-top:46.1pt;width:428.4pt;height:12.7pt;z-index:-18874404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4pt0pt"/>
                  </w:rPr>
                  <w:t xml:space="preserve">Баланс земель Ахтанизовского сельского поселения по категориям, </w:t>
                </w:r>
                <w:proofErr w:type="gramStart"/>
                <w:r>
                  <w:rPr>
                    <w:rStyle w:val="14pt0pt"/>
                  </w:rPr>
                  <w:t>в</w:t>
                </w:r>
                <w:proofErr w:type="gramEnd"/>
                <w:r>
                  <w:rPr>
                    <w:rStyle w:val="14pt0pt"/>
                  </w:rPr>
                  <w:t xml:space="preserve"> %</w:t>
                </w:r>
              </w:p>
            </w:txbxContent>
          </v:textbox>
          <w10:wrap anchorx="page" anchory="page"/>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27" type="#_x0000_t202" style="position:absolute;margin-left:131.3pt;margin-top:98.1pt;width:614.65pt;height:11.75pt;z-index:-188744026;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14pt0pt"/>
                  </w:rPr>
                  <w:t xml:space="preserve">Прогнозная структура населения </w:t>
                </w:r>
                <w:r>
                  <w:rPr>
                    <w:rStyle w:val="14pt0pt"/>
                  </w:rPr>
                  <w:t>Ахтанизовского сельского поселения на расчетный срок генерального плана</w:t>
                </w:r>
              </w:p>
            </w:txbxContent>
          </v:textbox>
          <w10:wrap anchorx="page" anchory="page"/>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1F6C44"/>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C44" w:rsidRDefault="00CA1557">
    <w:pPr>
      <w:rPr>
        <w:sz w:val="2"/>
        <w:szCs w:val="2"/>
      </w:rPr>
    </w:pPr>
    <w:r>
      <w:pict>
        <v:shapetype id="_x0000_t202" coordsize="21600,21600" o:spt="202" path="m,l,21600r21600,l21600,xe">
          <v:stroke joinstyle="miter"/>
          <v:path gradientshapeok="t" o:connecttype="rect"/>
        </v:shapetype>
        <v:shape id="_x0000_s1143" type="#_x0000_t202" style="position:absolute;margin-left:115.5pt;margin-top:94.25pt;width:651.85pt;height:28.1pt;z-index:-188744010;mso-wrap-style:none;mso-wrap-distance-left:5pt;mso-wrap-distance-right:5pt;mso-position-horizontal-relative:page;mso-position-vertical-relative:page" wrapcoords="0 0" filled="f" stroked="f">
          <v:textbox style="mso-fit-shape-to-text:t" inset="0,0,0,0">
            <w:txbxContent>
              <w:p w:rsidR="001F6C44" w:rsidRDefault="00CA1557">
                <w:pPr>
                  <w:pStyle w:val="a5"/>
                  <w:shd w:val="clear" w:color="auto" w:fill="auto"/>
                  <w:spacing w:line="240" w:lineRule="auto"/>
                </w:pPr>
                <w:r>
                  <w:rPr>
                    <w:rStyle w:val="Cambria11pt0pt"/>
                  </w:rPr>
                  <w:t xml:space="preserve">Количество бытовых отходов на расчетный срок по населенным </w:t>
                </w:r>
                <w:r>
                  <w:rPr>
                    <w:rStyle w:val="Cambria11pt0pt"/>
                  </w:rPr>
                  <w:t xml:space="preserve">пунктам Ахтанизовского сельского поселения </w:t>
                </w:r>
                <w:proofErr w:type="gramStart"/>
                <w:r>
                  <w:rPr>
                    <w:rStyle w:val="Cambria11pt0pt"/>
                  </w:rPr>
                  <w:t>в</w:t>
                </w:r>
                <w:proofErr w:type="gramEnd"/>
              </w:p>
              <w:p w:rsidR="001F6C44" w:rsidRDefault="00CA1557">
                <w:pPr>
                  <w:pStyle w:val="a5"/>
                  <w:shd w:val="clear" w:color="auto" w:fill="auto"/>
                  <w:spacing w:line="240" w:lineRule="auto"/>
                </w:pPr>
                <w:r>
                  <w:rPr>
                    <w:rStyle w:val="Cambria11pt0pt"/>
                  </w:rPr>
                  <w:t>зимний и межсезонный период (численность населения 20,35 тыс. чел.)</w:t>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902"/>
    <w:multiLevelType w:val="hybridMultilevel"/>
    <w:tmpl w:val="D1E4C062"/>
    <w:lvl w:ilvl="0" w:tplc="E82202C8">
      <w:start w:val="1"/>
      <w:numFmt w:val="bullet"/>
      <w:lvlText w:val="«"/>
      <w:lvlJc w:val="left"/>
      <w:pPr>
        <w:ind w:left="0" w:firstLine="0"/>
      </w:pPr>
    </w:lvl>
    <w:lvl w:ilvl="1" w:tplc="FED4A7EE">
      <w:numFmt w:val="decimal"/>
      <w:lvlText w:val=""/>
      <w:lvlJc w:val="left"/>
      <w:pPr>
        <w:ind w:left="0" w:firstLine="0"/>
      </w:pPr>
    </w:lvl>
    <w:lvl w:ilvl="2" w:tplc="F4227F02">
      <w:numFmt w:val="decimal"/>
      <w:lvlText w:val=""/>
      <w:lvlJc w:val="left"/>
      <w:pPr>
        <w:ind w:left="0" w:firstLine="0"/>
      </w:pPr>
    </w:lvl>
    <w:lvl w:ilvl="3" w:tplc="CC767316">
      <w:numFmt w:val="decimal"/>
      <w:lvlText w:val=""/>
      <w:lvlJc w:val="left"/>
      <w:pPr>
        <w:ind w:left="0" w:firstLine="0"/>
      </w:pPr>
    </w:lvl>
    <w:lvl w:ilvl="4" w:tplc="95B82F08">
      <w:numFmt w:val="decimal"/>
      <w:lvlText w:val=""/>
      <w:lvlJc w:val="left"/>
      <w:pPr>
        <w:ind w:left="0" w:firstLine="0"/>
      </w:pPr>
    </w:lvl>
    <w:lvl w:ilvl="5" w:tplc="8EEEA37C">
      <w:numFmt w:val="decimal"/>
      <w:lvlText w:val=""/>
      <w:lvlJc w:val="left"/>
      <w:pPr>
        <w:ind w:left="0" w:firstLine="0"/>
      </w:pPr>
    </w:lvl>
    <w:lvl w:ilvl="6" w:tplc="3B0A704C">
      <w:numFmt w:val="decimal"/>
      <w:lvlText w:val=""/>
      <w:lvlJc w:val="left"/>
      <w:pPr>
        <w:ind w:left="0" w:firstLine="0"/>
      </w:pPr>
    </w:lvl>
    <w:lvl w:ilvl="7" w:tplc="6D640D4A">
      <w:numFmt w:val="decimal"/>
      <w:lvlText w:val=""/>
      <w:lvlJc w:val="left"/>
      <w:pPr>
        <w:ind w:left="0" w:firstLine="0"/>
      </w:pPr>
    </w:lvl>
    <w:lvl w:ilvl="8" w:tplc="2D2AEAEC">
      <w:numFmt w:val="decimal"/>
      <w:lvlText w:val=""/>
      <w:lvlJc w:val="left"/>
      <w:pPr>
        <w:ind w:left="0" w:firstLine="0"/>
      </w:pPr>
    </w:lvl>
  </w:abstractNum>
  <w:abstractNum w:abstractNumId="1">
    <w:nsid w:val="000856AE"/>
    <w:multiLevelType w:val="multilevel"/>
    <w:tmpl w:val="5784BE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470091"/>
    <w:multiLevelType w:val="multilevel"/>
    <w:tmpl w:val="D7B49358"/>
    <w:lvl w:ilvl="0">
      <w:start w:val="3"/>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2CE56A1"/>
    <w:multiLevelType w:val="multilevel"/>
    <w:tmpl w:val="61F8DCEC"/>
    <w:lvl w:ilvl="0">
      <w:start w:val="1"/>
      <w:numFmt w:val="decimal"/>
      <w:lvlText w:val="13.%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382418D"/>
    <w:multiLevelType w:val="multilevel"/>
    <w:tmpl w:val="EB641B02"/>
    <w:lvl w:ilvl="0">
      <w:start w:val="4"/>
      <w:numFmt w:val="decimal"/>
      <w:lvlText w:val="5.%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39345E0"/>
    <w:multiLevelType w:val="multilevel"/>
    <w:tmpl w:val="C262A0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45137ED"/>
    <w:multiLevelType w:val="multilevel"/>
    <w:tmpl w:val="77C0A69E"/>
    <w:lvl w:ilvl="0">
      <w:start w:val="4"/>
      <w:numFmt w:val="decimal"/>
      <w:lvlText w:val="15.%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7027A26"/>
    <w:multiLevelType w:val="multilevel"/>
    <w:tmpl w:val="BCDA6AA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7336E06"/>
    <w:multiLevelType w:val="multilevel"/>
    <w:tmpl w:val="5FB040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8D05396"/>
    <w:multiLevelType w:val="multilevel"/>
    <w:tmpl w:val="B99AF168"/>
    <w:lvl w:ilvl="0">
      <w:start w:val="4"/>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9361E67"/>
    <w:multiLevelType w:val="multilevel"/>
    <w:tmpl w:val="11AE96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A9D4847"/>
    <w:multiLevelType w:val="multilevel"/>
    <w:tmpl w:val="2940E6E8"/>
    <w:lvl w:ilvl="0">
      <w:start w:val="1"/>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4C92906"/>
    <w:multiLevelType w:val="multilevel"/>
    <w:tmpl w:val="2CAAFA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5021F12"/>
    <w:multiLevelType w:val="multilevel"/>
    <w:tmpl w:val="73D8C4E4"/>
    <w:lvl w:ilvl="0">
      <w:start w:val="3"/>
      <w:numFmt w:val="decimal"/>
      <w:lvlText w:val="5.%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5371F52"/>
    <w:multiLevelType w:val="multilevel"/>
    <w:tmpl w:val="90CA2EF8"/>
    <w:lvl w:ilvl="0">
      <w:start w:val="3"/>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A6F3EFB"/>
    <w:multiLevelType w:val="multilevel"/>
    <w:tmpl w:val="B9EE75C2"/>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CE70864"/>
    <w:multiLevelType w:val="multilevel"/>
    <w:tmpl w:val="34D2DAF8"/>
    <w:lvl w:ilvl="0">
      <w:start w:val="4"/>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D865440"/>
    <w:multiLevelType w:val="multilevel"/>
    <w:tmpl w:val="BCBE7B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2F726F4"/>
    <w:multiLevelType w:val="multilevel"/>
    <w:tmpl w:val="52562D28"/>
    <w:lvl w:ilvl="0">
      <w:start w:val="1"/>
      <w:numFmt w:val="decimal"/>
      <w:lvlText w:val="15.%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33F6303"/>
    <w:multiLevelType w:val="multilevel"/>
    <w:tmpl w:val="5658CA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5490FCC"/>
    <w:multiLevelType w:val="multilevel"/>
    <w:tmpl w:val="88268B36"/>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63A39F7"/>
    <w:multiLevelType w:val="multilevel"/>
    <w:tmpl w:val="DBD8A0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6B22C72"/>
    <w:multiLevelType w:val="multilevel"/>
    <w:tmpl w:val="91CA6CEA"/>
    <w:lvl w:ilvl="0">
      <w:start w:val="2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7D129C0"/>
    <w:multiLevelType w:val="multilevel"/>
    <w:tmpl w:val="EED4EC02"/>
    <w:lvl w:ilvl="0">
      <w:start w:val="2"/>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8463668"/>
    <w:multiLevelType w:val="multilevel"/>
    <w:tmpl w:val="C9544D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C394FE4"/>
    <w:multiLevelType w:val="multilevel"/>
    <w:tmpl w:val="426EE8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E095B65"/>
    <w:multiLevelType w:val="multilevel"/>
    <w:tmpl w:val="E832724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F564087"/>
    <w:multiLevelType w:val="multilevel"/>
    <w:tmpl w:val="9CB2D9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38F3EB9"/>
    <w:multiLevelType w:val="multilevel"/>
    <w:tmpl w:val="DCE252A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33EE6F39"/>
    <w:multiLevelType w:val="multilevel"/>
    <w:tmpl w:val="4BCAD838"/>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38F30637"/>
    <w:multiLevelType w:val="multilevel"/>
    <w:tmpl w:val="58E0241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A533C7D"/>
    <w:multiLevelType w:val="multilevel"/>
    <w:tmpl w:val="8FB49080"/>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3B2C3B4E"/>
    <w:multiLevelType w:val="multilevel"/>
    <w:tmpl w:val="D3F02B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D8149ED"/>
    <w:multiLevelType w:val="multilevel"/>
    <w:tmpl w:val="75EC76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3E237702"/>
    <w:multiLevelType w:val="multilevel"/>
    <w:tmpl w:val="989AFA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E6B3E7E"/>
    <w:multiLevelType w:val="multilevel"/>
    <w:tmpl w:val="6BA623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42D811F7"/>
    <w:multiLevelType w:val="multilevel"/>
    <w:tmpl w:val="B158262C"/>
    <w:lvl w:ilvl="0">
      <w:start w:val="2"/>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432243A1"/>
    <w:multiLevelType w:val="multilevel"/>
    <w:tmpl w:val="70F25FB2"/>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38E661B"/>
    <w:multiLevelType w:val="multilevel"/>
    <w:tmpl w:val="D18804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42D313D"/>
    <w:multiLevelType w:val="multilevel"/>
    <w:tmpl w:val="6F2E966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62D5C98"/>
    <w:multiLevelType w:val="multilevel"/>
    <w:tmpl w:val="F104C3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63B76D1"/>
    <w:multiLevelType w:val="multilevel"/>
    <w:tmpl w:val="248A1F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49DE0CDA"/>
    <w:multiLevelType w:val="multilevel"/>
    <w:tmpl w:val="663689A0"/>
    <w:lvl w:ilvl="0">
      <w:start w:val="5"/>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4A2953ED"/>
    <w:multiLevelType w:val="multilevel"/>
    <w:tmpl w:val="C92084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A893198"/>
    <w:multiLevelType w:val="multilevel"/>
    <w:tmpl w:val="826E2B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4CA35CD6"/>
    <w:multiLevelType w:val="multilevel"/>
    <w:tmpl w:val="8696BB8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4EA84F45"/>
    <w:multiLevelType w:val="multilevel"/>
    <w:tmpl w:val="AB44CE74"/>
    <w:lvl w:ilvl="0">
      <w:start w:val="1"/>
      <w:numFmt w:val="decimal"/>
      <w:lvlText w:val="10.%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4F6E6CE4"/>
    <w:multiLevelType w:val="multilevel"/>
    <w:tmpl w:val="627A6A80"/>
    <w:lvl w:ilvl="0">
      <w:start w:val="3"/>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55DD56FB"/>
    <w:multiLevelType w:val="multilevel"/>
    <w:tmpl w:val="5A887E06"/>
    <w:lvl w:ilvl="0">
      <w:start w:val="1"/>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573669E9"/>
    <w:multiLevelType w:val="multilevel"/>
    <w:tmpl w:val="B00073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59474AA7"/>
    <w:multiLevelType w:val="multilevel"/>
    <w:tmpl w:val="5CC0A1A4"/>
    <w:lvl w:ilvl="0">
      <w:start w:val="1"/>
      <w:numFmt w:val="decimal"/>
      <w:lvlText w:val="5.%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59CE7248"/>
    <w:multiLevelType w:val="multilevel"/>
    <w:tmpl w:val="2110C382"/>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5D135FC4"/>
    <w:multiLevelType w:val="multilevel"/>
    <w:tmpl w:val="69C2D088"/>
    <w:lvl w:ilvl="0">
      <w:start w:val="1"/>
      <w:numFmt w:val="upperRoman"/>
      <w:lvlText w:val="%1."/>
      <w:lvlJc w:val="left"/>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5D292A5A"/>
    <w:multiLevelType w:val="multilevel"/>
    <w:tmpl w:val="FF9E1B34"/>
    <w:lvl w:ilvl="0">
      <w:start w:val="1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5F85317E"/>
    <w:multiLevelType w:val="multilevel"/>
    <w:tmpl w:val="EA9C22A2"/>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3BB39BC"/>
    <w:multiLevelType w:val="multilevel"/>
    <w:tmpl w:val="473092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43B091F"/>
    <w:multiLevelType w:val="multilevel"/>
    <w:tmpl w:val="18A4B4F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55C40F4"/>
    <w:multiLevelType w:val="multilevel"/>
    <w:tmpl w:val="2CE0FDD4"/>
    <w:lvl w:ilvl="0">
      <w:start w:val="8"/>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6B240425"/>
    <w:multiLevelType w:val="multilevel"/>
    <w:tmpl w:val="38B4AD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6C0D76EE"/>
    <w:multiLevelType w:val="multilevel"/>
    <w:tmpl w:val="A7BA2E84"/>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6D2D19F9"/>
    <w:multiLevelType w:val="multilevel"/>
    <w:tmpl w:val="123A91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6DCA2DBD"/>
    <w:multiLevelType w:val="multilevel"/>
    <w:tmpl w:val="AE4AE6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6DD67233"/>
    <w:multiLevelType w:val="multilevel"/>
    <w:tmpl w:val="D8223A10"/>
    <w:lvl w:ilvl="0">
      <w:start w:val="4"/>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6EA865E8"/>
    <w:multiLevelType w:val="multilevel"/>
    <w:tmpl w:val="9490BD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705E09F3"/>
    <w:multiLevelType w:val="multilevel"/>
    <w:tmpl w:val="A3C8AD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start w:val="5"/>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71047103"/>
    <w:multiLevelType w:val="multilevel"/>
    <w:tmpl w:val="B7F242F4"/>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71187654"/>
    <w:multiLevelType w:val="multilevel"/>
    <w:tmpl w:val="736A2076"/>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7300293F"/>
    <w:multiLevelType w:val="multilevel"/>
    <w:tmpl w:val="01321E26"/>
    <w:lvl w:ilvl="0">
      <w:start w:val="5"/>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74250B77"/>
    <w:multiLevelType w:val="multilevel"/>
    <w:tmpl w:val="1DF499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77A41AF8"/>
    <w:multiLevelType w:val="multilevel"/>
    <w:tmpl w:val="A7A050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79A461BD"/>
    <w:multiLevelType w:val="multilevel"/>
    <w:tmpl w:val="D840A2E2"/>
    <w:lvl w:ilvl="0">
      <w:start w:val="3"/>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7C581E55"/>
    <w:multiLevelType w:val="multilevel"/>
    <w:tmpl w:val="9A765110"/>
    <w:lvl w:ilvl="0">
      <w:start w:val="15"/>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7CDF4EA1"/>
    <w:multiLevelType w:val="multilevel"/>
    <w:tmpl w:val="7CC03ABC"/>
    <w:lvl w:ilvl="0">
      <w:start w:val="1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7D2C48A6"/>
    <w:multiLevelType w:val="multilevel"/>
    <w:tmpl w:val="9EC8E47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7ED92FA6"/>
    <w:multiLevelType w:val="multilevel"/>
    <w:tmpl w:val="7FCC4FF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39"/>
  </w:num>
  <w:num w:numId="3">
    <w:abstractNumId w:val="30"/>
  </w:num>
  <w:num w:numId="4">
    <w:abstractNumId w:val="1"/>
  </w:num>
  <w:num w:numId="5">
    <w:abstractNumId w:val="12"/>
  </w:num>
  <w:num w:numId="6">
    <w:abstractNumId w:val="29"/>
  </w:num>
  <w:num w:numId="7">
    <w:abstractNumId w:val="43"/>
  </w:num>
  <w:num w:numId="8">
    <w:abstractNumId w:val="31"/>
  </w:num>
  <w:num w:numId="9">
    <w:abstractNumId w:val="14"/>
  </w:num>
  <w:num w:numId="10">
    <w:abstractNumId w:val="28"/>
  </w:num>
  <w:num w:numId="11">
    <w:abstractNumId w:val="16"/>
  </w:num>
  <w:num w:numId="12">
    <w:abstractNumId w:val="67"/>
  </w:num>
  <w:num w:numId="13">
    <w:abstractNumId w:val="71"/>
  </w:num>
  <w:num w:numId="14">
    <w:abstractNumId w:val="22"/>
  </w:num>
  <w:num w:numId="15">
    <w:abstractNumId w:val="48"/>
  </w:num>
  <w:num w:numId="16">
    <w:abstractNumId w:val="20"/>
  </w:num>
  <w:num w:numId="17">
    <w:abstractNumId w:val="2"/>
  </w:num>
  <w:num w:numId="18">
    <w:abstractNumId w:val="6"/>
  </w:num>
  <w:num w:numId="19">
    <w:abstractNumId w:val="37"/>
  </w:num>
  <w:num w:numId="20">
    <w:abstractNumId w:val="51"/>
  </w:num>
  <w:num w:numId="21">
    <w:abstractNumId w:val="61"/>
  </w:num>
  <w:num w:numId="22">
    <w:abstractNumId w:val="66"/>
  </w:num>
  <w:num w:numId="23">
    <w:abstractNumId w:val="55"/>
  </w:num>
  <w:num w:numId="24">
    <w:abstractNumId w:val="59"/>
  </w:num>
  <w:num w:numId="25">
    <w:abstractNumId w:val="69"/>
  </w:num>
  <w:num w:numId="26">
    <w:abstractNumId w:val="8"/>
  </w:num>
  <w:num w:numId="27">
    <w:abstractNumId w:val="50"/>
  </w:num>
  <w:num w:numId="28">
    <w:abstractNumId w:val="54"/>
  </w:num>
  <w:num w:numId="29">
    <w:abstractNumId w:val="13"/>
  </w:num>
  <w:num w:numId="30">
    <w:abstractNumId w:val="4"/>
  </w:num>
  <w:num w:numId="31">
    <w:abstractNumId w:val="36"/>
  </w:num>
  <w:num w:numId="32">
    <w:abstractNumId w:val="49"/>
  </w:num>
  <w:num w:numId="33">
    <w:abstractNumId w:val="10"/>
  </w:num>
  <w:num w:numId="34">
    <w:abstractNumId w:val="45"/>
  </w:num>
  <w:num w:numId="35">
    <w:abstractNumId w:val="65"/>
  </w:num>
  <w:num w:numId="36">
    <w:abstractNumId w:val="68"/>
  </w:num>
  <w:num w:numId="37">
    <w:abstractNumId w:val="11"/>
  </w:num>
  <w:num w:numId="38">
    <w:abstractNumId w:val="58"/>
  </w:num>
  <w:num w:numId="39">
    <w:abstractNumId w:val="35"/>
  </w:num>
  <w:num w:numId="40">
    <w:abstractNumId w:val="40"/>
  </w:num>
  <w:num w:numId="41">
    <w:abstractNumId w:val="44"/>
  </w:num>
  <w:num w:numId="42">
    <w:abstractNumId w:val="9"/>
  </w:num>
  <w:num w:numId="43">
    <w:abstractNumId w:val="64"/>
  </w:num>
  <w:num w:numId="44">
    <w:abstractNumId w:val="57"/>
  </w:num>
  <w:num w:numId="45">
    <w:abstractNumId w:val="34"/>
  </w:num>
  <w:num w:numId="46">
    <w:abstractNumId w:val="24"/>
  </w:num>
  <w:num w:numId="47">
    <w:abstractNumId w:val="23"/>
  </w:num>
  <w:num w:numId="48">
    <w:abstractNumId w:val="42"/>
  </w:num>
  <w:num w:numId="49">
    <w:abstractNumId w:val="19"/>
  </w:num>
  <w:num w:numId="50">
    <w:abstractNumId w:val="46"/>
  </w:num>
  <w:num w:numId="51">
    <w:abstractNumId w:val="53"/>
  </w:num>
  <w:num w:numId="52">
    <w:abstractNumId w:val="72"/>
  </w:num>
  <w:num w:numId="53">
    <w:abstractNumId w:val="38"/>
  </w:num>
  <w:num w:numId="54">
    <w:abstractNumId w:val="3"/>
  </w:num>
  <w:num w:numId="55">
    <w:abstractNumId w:val="73"/>
  </w:num>
  <w:num w:numId="56">
    <w:abstractNumId w:val="18"/>
  </w:num>
  <w:num w:numId="57">
    <w:abstractNumId w:val="52"/>
  </w:num>
  <w:num w:numId="58">
    <w:abstractNumId w:val="33"/>
  </w:num>
  <w:num w:numId="59">
    <w:abstractNumId w:val="60"/>
  </w:num>
  <w:num w:numId="60">
    <w:abstractNumId w:val="32"/>
  </w:num>
  <w:num w:numId="61">
    <w:abstractNumId w:val="74"/>
  </w:num>
  <w:num w:numId="62">
    <w:abstractNumId w:val="63"/>
  </w:num>
  <w:num w:numId="63">
    <w:abstractNumId w:val="27"/>
  </w:num>
  <w:num w:numId="64">
    <w:abstractNumId w:val="47"/>
  </w:num>
  <w:num w:numId="65">
    <w:abstractNumId w:val="5"/>
  </w:num>
  <w:num w:numId="66">
    <w:abstractNumId w:val="62"/>
  </w:num>
  <w:num w:numId="67">
    <w:abstractNumId w:val="56"/>
  </w:num>
  <w:num w:numId="68">
    <w:abstractNumId w:val="41"/>
  </w:num>
  <w:num w:numId="69">
    <w:abstractNumId w:val="25"/>
  </w:num>
  <w:num w:numId="70">
    <w:abstractNumId w:val="17"/>
  </w:num>
  <w:num w:numId="71">
    <w:abstractNumId w:val="7"/>
  </w:num>
  <w:num w:numId="72">
    <w:abstractNumId w:val="21"/>
  </w:num>
  <w:num w:numId="73">
    <w:abstractNumId w:val="15"/>
  </w:num>
  <w:num w:numId="74">
    <w:abstractNumId w:val="70"/>
  </w:num>
  <w:num w:numId="75">
    <w:abstractNumId w:val="0"/>
    <w:lvlOverride w:ilvl="0"/>
    <w:lvlOverride w:ilvl="1"/>
    <w:lvlOverride w:ilvl="2"/>
    <w:lvlOverride w:ilvl="3"/>
    <w:lvlOverride w:ilvl="4"/>
    <w:lvlOverride w:ilvl="5"/>
    <w:lvlOverride w:ilvl="6"/>
    <w:lvlOverride w:ilvl="7"/>
    <w:lvlOverride w:ilvl="8"/>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oofState w:grammar="clean"/>
  <w:defaultTabStop w:val="708"/>
  <w:evenAndOddHeaders/>
  <w:drawingGridHorizontalSpacing w:val="181"/>
  <w:drawingGridVerticalSpacing w:val="181"/>
  <w:characterSpacingControl w:val="compressPunctuation"/>
  <w:hdrShapeDefaults>
    <o:shapedefaults v:ext="edit" spidmax="2119"/>
    <o:shapelayout v:ext="edit">
      <o:idmap v:ext="edit" data="1"/>
    </o:shapelayout>
  </w:hdrShapeDefaults>
  <w:footnotePr>
    <w:footnote w:id="-1"/>
    <w:footnote w:id="0"/>
  </w:footnotePr>
  <w:endnotePr>
    <w:endnote w:id="-1"/>
    <w:endnote w:id="0"/>
  </w:endnotePr>
  <w:compat>
    <w:doNotExpandShiftReturn/>
    <w:useFELayout/>
    <w:compatSetting w:name="compatibilityMode" w:uri="http://schemas.microsoft.com/office/word" w:val="12"/>
  </w:compat>
  <w:rsids>
    <w:rsidRoot w:val="001F6C44"/>
    <w:rsid w:val="001F6C44"/>
    <w:rsid w:val="00CA15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19"/>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6Exact">
    <w:name w:val="Основной текст (6) Exact"/>
    <w:basedOn w:val="a0"/>
    <w:rPr>
      <w:rFonts w:ascii="Times New Roman" w:eastAsia="Times New Roman" w:hAnsi="Times New Roman" w:cs="Times New Roman"/>
      <w:b w:val="0"/>
      <w:bCs w:val="0"/>
      <w:i w:val="0"/>
      <w:iCs w:val="0"/>
      <w:smallCaps w:val="0"/>
      <w:strike w:val="0"/>
      <w:sz w:val="28"/>
      <w:szCs w:val="28"/>
      <w:u w:val="none"/>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sz w:val="28"/>
      <w:szCs w:val="28"/>
      <w:u w:val="none"/>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36"/>
      <w:szCs w:val="36"/>
      <w:u w:val="none"/>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pacing w:val="0"/>
      <w:sz w:val="44"/>
      <w:szCs w:val="44"/>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sz w:val="28"/>
      <w:szCs w:val="28"/>
      <w:u w:val="none"/>
    </w:rPr>
  </w:style>
  <w:style w:type="character" w:customStyle="1" w:styleId="7">
    <w:name w:val="Основной текст (7)_"/>
    <w:basedOn w:val="a0"/>
    <w:link w:val="70"/>
    <w:rPr>
      <w:rFonts w:ascii="Times New Roman" w:eastAsia="Times New Roman" w:hAnsi="Times New Roman" w:cs="Times New Roman"/>
      <w:b/>
      <w:bCs/>
      <w:i w:val="0"/>
      <w:iCs w:val="0"/>
      <w:smallCaps w:val="0"/>
      <w:strike w:val="0"/>
      <w:sz w:val="20"/>
      <w:szCs w:val="20"/>
      <w:u w:val="none"/>
    </w:rPr>
  </w:style>
  <w:style w:type="character" w:customStyle="1" w:styleId="a4">
    <w:name w:val="Колонтитул_"/>
    <w:basedOn w:val="a0"/>
    <w:link w:val="a5"/>
    <w:rPr>
      <w:rFonts w:ascii="Times New Roman" w:eastAsia="Times New Roman" w:hAnsi="Times New Roman" w:cs="Times New Roman"/>
      <w:b w:val="0"/>
      <w:bCs w:val="0"/>
      <w:i w:val="0"/>
      <w:iCs w:val="0"/>
      <w:smallCaps w:val="0"/>
      <w:strike w:val="0"/>
      <w:spacing w:val="10"/>
      <w:sz w:val="19"/>
      <w:szCs w:val="19"/>
      <w:u w:val="none"/>
    </w:rPr>
  </w:style>
  <w:style w:type="character" w:customStyle="1" w:styleId="10pt0pt">
    <w:name w:val="Колонтитул + 10 pt;Интервал 0 pt"/>
    <w:basedOn w:val="a4"/>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10pt0pt0">
    <w:name w:val="Колонтитул + 10 pt;Интервал 0 pt"/>
    <w:basedOn w:val="a4"/>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61">
    <w:name w:val="Основной текст (6) + Полужирный"/>
    <w:basedOn w:val="6"/>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sz w:val="32"/>
      <w:szCs w:val="32"/>
      <w:u w:val="none"/>
    </w:rPr>
  </w:style>
  <w:style w:type="character" w:customStyle="1" w:styleId="51">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44"/>
      <w:szCs w:val="44"/>
      <w:u w:val="single"/>
      <w:lang w:val="ru-RU" w:eastAsia="ru-RU" w:bidi="ru-RU"/>
    </w:rPr>
  </w:style>
  <w:style w:type="character" w:customStyle="1" w:styleId="2">
    <w:name w:val="Заголовок №2_"/>
    <w:basedOn w:val="a0"/>
    <w:link w:val="20"/>
    <w:rPr>
      <w:rFonts w:ascii="Times New Roman" w:eastAsia="Times New Roman" w:hAnsi="Times New Roman" w:cs="Times New Roman"/>
      <w:b/>
      <w:bCs/>
      <w:i w:val="0"/>
      <w:iCs w:val="0"/>
      <w:smallCaps w:val="0"/>
      <w:strike w:val="0"/>
      <w:sz w:val="28"/>
      <w:szCs w:val="28"/>
      <w:u w:val="none"/>
    </w:rPr>
  </w:style>
  <w:style w:type="character" w:customStyle="1" w:styleId="10pt0pt1">
    <w:name w:val="Колонтитул + 10 pt;Малые прописные;Интервал 0 pt"/>
    <w:basedOn w:val="a4"/>
    <w:rPr>
      <w:rFonts w:ascii="Times New Roman" w:eastAsia="Times New Roman" w:hAnsi="Times New Roman" w:cs="Times New Roman"/>
      <w:b/>
      <w:bCs/>
      <w:i w:val="0"/>
      <w:iCs w:val="0"/>
      <w:smallCaps/>
      <w:strike w:val="0"/>
      <w:color w:val="000000"/>
      <w:spacing w:val="0"/>
      <w:w w:val="100"/>
      <w:position w:val="0"/>
      <w:sz w:val="20"/>
      <w:szCs w:val="20"/>
      <w:u w:val="none"/>
      <w:lang w:val="ru-RU" w:eastAsia="ru-RU" w:bidi="ru-RU"/>
    </w:rPr>
  </w:style>
  <w:style w:type="character" w:customStyle="1" w:styleId="62">
    <w:name w:val="Основной текст (6)"/>
    <w:basedOn w:val="6"/>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
    <w:name w:val="Основной текст (2)_"/>
    <w:basedOn w:val="a0"/>
    <w:link w:val="22"/>
    <w:rPr>
      <w:rFonts w:ascii="Times New Roman" w:eastAsia="Times New Roman" w:hAnsi="Times New Roman" w:cs="Times New Roman"/>
      <w:b w:val="0"/>
      <w:bCs w:val="0"/>
      <w:i w:val="0"/>
      <w:iCs w:val="0"/>
      <w:smallCaps w:val="0"/>
      <w:strike w:val="0"/>
      <w:sz w:val="26"/>
      <w:szCs w:val="26"/>
      <w:u w:val="none"/>
    </w:rPr>
  </w:style>
  <w:style w:type="character" w:customStyle="1" w:styleId="23">
    <w:name w:val="Основной текст (2) + Полужирный"/>
    <w:basedOn w:val="21"/>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4pt">
    <w:name w:val="Основной текст (2) + 14 pt;Полужирный"/>
    <w:basedOn w:val="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4">
    <w:name w:val="Основной текст (2)"/>
    <w:basedOn w:val="21"/>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10pt">
    <w:name w:val="Основной текст (2) + 10 pt;Полужирный"/>
    <w:basedOn w:val="21"/>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95pt0pt">
    <w:name w:val="Основной текст (2) + 9;5 pt;Интервал 0 pt"/>
    <w:basedOn w:val="21"/>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ru-RU" w:eastAsia="ru-RU" w:bidi="ru-RU"/>
    </w:rPr>
  </w:style>
  <w:style w:type="character" w:customStyle="1" w:styleId="25">
    <w:name w:val="Подпись к таблице (2)_"/>
    <w:basedOn w:val="a0"/>
    <w:link w:val="26"/>
    <w:rPr>
      <w:rFonts w:ascii="Times New Roman" w:eastAsia="Times New Roman" w:hAnsi="Times New Roman" w:cs="Times New Roman"/>
      <w:b/>
      <w:bCs/>
      <w:i w:val="0"/>
      <w:iCs w:val="0"/>
      <w:smallCaps w:val="0"/>
      <w:strike w:val="0"/>
      <w:sz w:val="28"/>
      <w:szCs w:val="28"/>
      <w:u w:val="none"/>
    </w:rPr>
  </w:style>
  <w:style w:type="character" w:customStyle="1" w:styleId="216pt">
    <w:name w:val="Основной текст (2) + 16 pt;Полужирный"/>
    <w:basedOn w:val="21"/>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214pt0">
    <w:name w:val="Основной текст (2) + 14 pt"/>
    <w:basedOn w:val="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7">
    <w:name w:val="Основной текст (2)"/>
    <w:basedOn w:val="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Cambria11pt1pt">
    <w:name w:val="Колонтитул + Cambria;11 pt;Интервал 1 pt"/>
    <w:basedOn w:val="a4"/>
    <w:rPr>
      <w:rFonts w:ascii="Cambria" w:eastAsia="Cambria" w:hAnsi="Cambria" w:cs="Cambria"/>
      <w:b/>
      <w:bCs/>
      <w:i w:val="0"/>
      <w:iCs w:val="0"/>
      <w:smallCaps w:val="0"/>
      <w:strike w:val="0"/>
      <w:color w:val="000000"/>
      <w:spacing w:val="30"/>
      <w:w w:val="100"/>
      <w:position w:val="0"/>
      <w:sz w:val="22"/>
      <w:szCs w:val="22"/>
      <w:u w:val="none"/>
      <w:lang w:val="ru-RU" w:eastAsia="ru-RU" w:bidi="ru-RU"/>
    </w:rPr>
  </w:style>
  <w:style w:type="character" w:customStyle="1" w:styleId="a6">
    <w:name w:val="Колонтитул"/>
    <w:basedOn w:val="a4"/>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ru-RU" w:eastAsia="ru-RU" w:bidi="ru-RU"/>
    </w:rPr>
  </w:style>
  <w:style w:type="character" w:customStyle="1" w:styleId="613pt">
    <w:name w:val="Основной текст (6) + 13 pt"/>
    <w:basedOn w:val="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31">
    <w:name w:val="Основной текст (3) + Не полужирный"/>
    <w:basedOn w:val="3"/>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Exact">
    <w:name w:val="Основной текст (11) Exact"/>
    <w:basedOn w:val="a0"/>
    <w:rPr>
      <w:rFonts w:ascii="Times New Roman" w:eastAsia="Times New Roman" w:hAnsi="Times New Roman" w:cs="Times New Roman"/>
      <w:b w:val="0"/>
      <w:bCs w:val="0"/>
      <w:i w:val="0"/>
      <w:iCs w:val="0"/>
      <w:smallCaps w:val="0"/>
      <w:strike w:val="0"/>
      <w:u w:val="none"/>
    </w:rPr>
  </w:style>
  <w:style w:type="character" w:customStyle="1" w:styleId="Exact">
    <w:name w:val="Подпись к картинке Exact"/>
    <w:basedOn w:val="a0"/>
    <w:rPr>
      <w:rFonts w:ascii="Times New Roman" w:eastAsia="Times New Roman" w:hAnsi="Times New Roman" w:cs="Times New Roman"/>
      <w:b w:val="0"/>
      <w:bCs w:val="0"/>
      <w:i w:val="0"/>
      <w:iCs w:val="0"/>
      <w:smallCaps w:val="0"/>
      <w:strike w:val="0"/>
      <w:u w:val="none"/>
    </w:rPr>
  </w:style>
  <w:style w:type="character" w:customStyle="1" w:styleId="2Exact">
    <w:name w:val="Подпись к картинке (2) Exact"/>
    <w:basedOn w:val="a0"/>
    <w:rPr>
      <w:rFonts w:ascii="Times New Roman" w:eastAsia="Times New Roman" w:hAnsi="Times New Roman" w:cs="Times New Roman"/>
      <w:b w:val="0"/>
      <w:bCs w:val="0"/>
      <w:i/>
      <w:iCs/>
      <w:smallCaps w:val="0"/>
      <w:strike w:val="0"/>
      <w:sz w:val="28"/>
      <w:szCs w:val="28"/>
      <w:u w:val="none"/>
    </w:rPr>
  </w:style>
  <w:style w:type="character" w:customStyle="1" w:styleId="3Exact">
    <w:name w:val="Подпись к картинке (3)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2Exact0">
    <w:name w:val="Подпись к картинке (2) + Не курсив Exact"/>
    <w:basedOn w:val="28"/>
    <w:rPr>
      <w:rFonts w:ascii="Times New Roman" w:eastAsia="Times New Roman" w:hAnsi="Times New Roman" w:cs="Times New Roman"/>
      <w:b w:val="0"/>
      <w:bCs w:val="0"/>
      <w:i/>
      <w:iCs/>
      <w:smallCaps w:val="0"/>
      <w:strike w:val="0"/>
      <w:sz w:val="28"/>
      <w:szCs w:val="28"/>
      <w:u w:val="none"/>
    </w:rPr>
  </w:style>
  <w:style w:type="character" w:customStyle="1" w:styleId="2Exact1">
    <w:name w:val="Подпись к картинке (2) Exact"/>
    <w:basedOn w:val="28"/>
    <w:rPr>
      <w:rFonts w:ascii="Times New Roman" w:eastAsia="Times New Roman" w:hAnsi="Times New Roman" w:cs="Times New Roman"/>
      <w:b w:val="0"/>
      <w:bCs w:val="0"/>
      <w:i/>
      <w:iCs/>
      <w:smallCaps w:val="0"/>
      <w:strike w:val="0"/>
      <w:sz w:val="28"/>
      <w:szCs w:val="28"/>
      <w:u w:val="single"/>
    </w:rPr>
  </w:style>
  <w:style w:type="character" w:customStyle="1" w:styleId="2Exact2">
    <w:name w:val="Основной текст (2)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8">
    <w:name w:val="Основной текст (8)_"/>
    <w:basedOn w:val="a0"/>
    <w:link w:val="80"/>
    <w:rPr>
      <w:rFonts w:ascii="Times New Roman" w:eastAsia="Times New Roman" w:hAnsi="Times New Roman" w:cs="Times New Roman"/>
      <w:b/>
      <w:bCs/>
      <w:i w:val="0"/>
      <w:iCs w:val="0"/>
      <w:smallCaps w:val="0"/>
      <w:strike w:val="0"/>
      <w:sz w:val="26"/>
      <w:szCs w:val="26"/>
      <w:u w:val="none"/>
    </w:rPr>
  </w:style>
  <w:style w:type="character" w:customStyle="1" w:styleId="32">
    <w:name w:val="Заголовок №3_"/>
    <w:basedOn w:val="a0"/>
    <w:link w:val="33"/>
    <w:rPr>
      <w:rFonts w:ascii="Times New Roman" w:eastAsia="Times New Roman" w:hAnsi="Times New Roman" w:cs="Times New Roman"/>
      <w:b/>
      <w:bCs/>
      <w:i w:val="0"/>
      <w:iCs w:val="0"/>
      <w:smallCaps w:val="0"/>
      <w:strike w:val="0"/>
      <w:sz w:val="26"/>
      <w:szCs w:val="26"/>
      <w:u w:val="none"/>
    </w:rPr>
  </w:style>
  <w:style w:type="character" w:customStyle="1" w:styleId="9">
    <w:name w:val="Основной текст (9)_"/>
    <w:basedOn w:val="a0"/>
    <w:link w:val="90"/>
    <w:rPr>
      <w:rFonts w:ascii="Times New Roman" w:eastAsia="Times New Roman" w:hAnsi="Times New Roman" w:cs="Times New Roman"/>
      <w:b w:val="0"/>
      <w:bCs w:val="0"/>
      <w:i/>
      <w:iCs/>
      <w:smallCaps w:val="0"/>
      <w:strike w:val="0"/>
      <w:sz w:val="26"/>
      <w:szCs w:val="26"/>
      <w:u w:val="none"/>
    </w:rPr>
  </w:style>
  <w:style w:type="character" w:customStyle="1" w:styleId="91">
    <w:name w:val="Основной текст (9) + Не курсив"/>
    <w:basedOn w:val="9"/>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100">
    <w:name w:val="Основной текст (10)_"/>
    <w:basedOn w:val="a0"/>
    <w:link w:val="101"/>
    <w:rPr>
      <w:rFonts w:ascii="Times New Roman" w:eastAsia="Times New Roman" w:hAnsi="Times New Roman" w:cs="Times New Roman"/>
      <w:b w:val="0"/>
      <w:bCs w:val="0"/>
      <w:i/>
      <w:iCs/>
      <w:smallCaps w:val="0"/>
      <w:strike w:val="0"/>
      <w:sz w:val="28"/>
      <w:szCs w:val="28"/>
      <w:u w:val="none"/>
    </w:rPr>
  </w:style>
  <w:style w:type="character" w:customStyle="1" w:styleId="11">
    <w:name w:val="Основной текст (11)_"/>
    <w:basedOn w:val="a0"/>
    <w:link w:val="110"/>
    <w:rPr>
      <w:rFonts w:ascii="Times New Roman" w:eastAsia="Times New Roman" w:hAnsi="Times New Roman" w:cs="Times New Roman"/>
      <w:b w:val="0"/>
      <w:bCs w:val="0"/>
      <w:i w:val="0"/>
      <w:iCs w:val="0"/>
      <w:smallCaps w:val="0"/>
      <w:strike w:val="0"/>
      <w:u w:val="none"/>
    </w:rPr>
  </w:style>
  <w:style w:type="character" w:customStyle="1" w:styleId="a7">
    <w:name w:val="Подпись к таблице_"/>
    <w:basedOn w:val="a0"/>
    <w:link w:val="a8"/>
    <w:rPr>
      <w:rFonts w:ascii="Times New Roman" w:eastAsia="Times New Roman" w:hAnsi="Times New Roman" w:cs="Times New Roman"/>
      <w:b w:val="0"/>
      <w:bCs w:val="0"/>
      <w:i/>
      <w:iCs/>
      <w:smallCaps w:val="0"/>
      <w:strike w:val="0"/>
      <w:sz w:val="28"/>
      <w:szCs w:val="28"/>
      <w:u w:val="none"/>
    </w:rPr>
  </w:style>
  <w:style w:type="character" w:customStyle="1" w:styleId="212pt">
    <w:name w:val="Основной текст (2) + 12 pt"/>
    <w:basedOn w:val="2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Подпись к картинке (2)_"/>
    <w:basedOn w:val="a0"/>
    <w:link w:val="29"/>
    <w:rPr>
      <w:rFonts w:ascii="Times New Roman" w:eastAsia="Times New Roman" w:hAnsi="Times New Roman" w:cs="Times New Roman"/>
      <w:b w:val="0"/>
      <w:bCs w:val="0"/>
      <w:i/>
      <w:iCs/>
      <w:smallCaps w:val="0"/>
      <w:strike w:val="0"/>
      <w:sz w:val="28"/>
      <w:szCs w:val="28"/>
      <w:u w:val="none"/>
    </w:rPr>
  </w:style>
  <w:style w:type="character" w:customStyle="1" w:styleId="a9">
    <w:name w:val="Подпись к картинке_"/>
    <w:basedOn w:val="a0"/>
    <w:link w:val="aa"/>
    <w:rPr>
      <w:rFonts w:ascii="Times New Roman" w:eastAsia="Times New Roman" w:hAnsi="Times New Roman" w:cs="Times New Roman"/>
      <w:b w:val="0"/>
      <w:bCs w:val="0"/>
      <w:i w:val="0"/>
      <w:iCs w:val="0"/>
      <w:smallCaps w:val="0"/>
      <w:strike w:val="0"/>
      <w:u w:val="none"/>
    </w:rPr>
  </w:style>
  <w:style w:type="character" w:customStyle="1" w:styleId="34">
    <w:name w:val="Подпись к таблице (3)_"/>
    <w:basedOn w:val="a0"/>
    <w:link w:val="35"/>
    <w:rPr>
      <w:rFonts w:ascii="Times New Roman" w:eastAsia="Times New Roman" w:hAnsi="Times New Roman" w:cs="Times New Roman"/>
      <w:b w:val="0"/>
      <w:bCs w:val="0"/>
      <w:i/>
      <w:iCs/>
      <w:smallCaps w:val="0"/>
      <w:strike w:val="0"/>
      <w:sz w:val="26"/>
      <w:szCs w:val="26"/>
      <w:u w:val="none"/>
    </w:rPr>
  </w:style>
  <w:style w:type="character" w:customStyle="1" w:styleId="36">
    <w:name w:val="Подпись к картинке (3)_"/>
    <w:basedOn w:val="a0"/>
    <w:link w:val="37"/>
    <w:rPr>
      <w:rFonts w:ascii="Times New Roman" w:eastAsia="Times New Roman" w:hAnsi="Times New Roman" w:cs="Times New Roman"/>
      <w:b w:val="0"/>
      <w:bCs w:val="0"/>
      <w:i w:val="0"/>
      <w:iCs w:val="0"/>
      <w:smallCaps w:val="0"/>
      <w:strike w:val="0"/>
      <w:sz w:val="26"/>
      <w:szCs w:val="26"/>
      <w:u w:val="none"/>
    </w:rPr>
  </w:style>
  <w:style w:type="character" w:customStyle="1" w:styleId="ab">
    <w:name w:val="Подпись к таблице"/>
    <w:basedOn w:val="a7"/>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102">
    <w:name w:val="Основной текст (10) + Не курсив"/>
    <w:basedOn w:val="100"/>
    <w:rPr>
      <w:rFonts w:ascii="Times New Roman" w:eastAsia="Times New Roman" w:hAnsi="Times New Roman" w:cs="Times New Roman"/>
      <w:b w:val="0"/>
      <w:bCs w:val="0"/>
      <w:i/>
      <w:iCs/>
      <w:smallCaps w:val="0"/>
      <w:strike w:val="0"/>
      <w:color w:val="000000"/>
      <w:spacing w:val="0"/>
      <w:w w:val="100"/>
      <w:position w:val="0"/>
      <w:sz w:val="28"/>
      <w:szCs w:val="28"/>
      <w:u w:val="none"/>
    </w:rPr>
  </w:style>
  <w:style w:type="character" w:customStyle="1" w:styleId="103">
    <w:name w:val="Основной текст (10)"/>
    <w:basedOn w:val="100"/>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81">
    <w:name w:val="Основной текст (8) + Не полужирный"/>
    <w:basedOn w:val="8"/>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a">
    <w:name w:val="Основной текст (2) + Полужирный"/>
    <w:basedOn w:val="21"/>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12">
    <w:name w:val="Основной текст (12)_"/>
    <w:basedOn w:val="a0"/>
    <w:link w:val="120"/>
    <w:rPr>
      <w:rFonts w:ascii="Times New Roman" w:eastAsia="Times New Roman" w:hAnsi="Times New Roman" w:cs="Times New Roman"/>
      <w:b w:val="0"/>
      <w:bCs w:val="0"/>
      <w:i/>
      <w:iCs/>
      <w:smallCaps w:val="0"/>
      <w:strike w:val="0"/>
      <w:sz w:val="26"/>
      <w:szCs w:val="26"/>
      <w:u w:val="none"/>
    </w:rPr>
  </w:style>
  <w:style w:type="character" w:customStyle="1" w:styleId="124pt">
    <w:name w:val="Основной текст (12) + 4 pt;Не курсив"/>
    <w:basedOn w:val="12"/>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13">
    <w:name w:val="Основной текст (13)_"/>
    <w:basedOn w:val="a0"/>
    <w:link w:val="130"/>
    <w:rPr>
      <w:rFonts w:ascii="Cambria" w:eastAsia="Cambria" w:hAnsi="Cambria" w:cs="Cambria"/>
      <w:b w:val="0"/>
      <w:bCs w:val="0"/>
      <w:i w:val="0"/>
      <w:iCs w:val="0"/>
      <w:smallCaps w:val="0"/>
      <w:strike w:val="0"/>
      <w:spacing w:val="30"/>
      <w:sz w:val="22"/>
      <w:szCs w:val="22"/>
      <w:u w:val="none"/>
    </w:rPr>
  </w:style>
  <w:style w:type="character" w:customStyle="1" w:styleId="131">
    <w:name w:val="Основной текст (13)"/>
    <w:basedOn w:val="13"/>
    <w:rPr>
      <w:rFonts w:ascii="Cambria" w:eastAsia="Cambria" w:hAnsi="Cambria" w:cs="Cambria"/>
      <w:b w:val="0"/>
      <w:bCs w:val="0"/>
      <w:i w:val="0"/>
      <w:iCs w:val="0"/>
      <w:smallCaps w:val="0"/>
      <w:strike w:val="0"/>
      <w:color w:val="000000"/>
      <w:spacing w:val="30"/>
      <w:w w:val="100"/>
      <w:position w:val="0"/>
      <w:sz w:val="22"/>
      <w:szCs w:val="22"/>
      <w:u w:val="none"/>
      <w:lang w:val="ru-RU" w:eastAsia="ru-RU" w:bidi="ru-RU"/>
    </w:rPr>
  </w:style>
  <w:style w:type="character" w:customStyle="1" w:styleId="14">
    <w:name w:val="Основной текст (14)_"/>
    <w:basedOn w:val="a0"/>
    <w:link w:val="140"/>
    <w:rPr>
      <w:rFonts w:ascii="Times New Roman" w:eastAsia="Times New Roman" w:hAnsi="Times New Roman" w:cs="Times New Roman"/>
      <w:b w:val="0"/>
      <w:bCs w:val="0"/>
      <w:i w:val="0"/>
      <w:iCs w:val="0"/>
      <w:smallCaps w:val="0"/>
      <w:strike w:val="0"/>
      <w:spacing w:val="10"/>
      <w:sz w:val="19"/>
      <w:szCs w:val="19"/>
      <w:u w:val="none"/>
    </w:rPr>
  </w:style>
  <w:style w:type="character" w:customStyle="1" w:styleId="141">
    <w:name w:val="Основной текст (14)"/>
    <w:basedOn w:val="14"/>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ru-RU" w:eastAsia="ru-RU" w:bidi="ru-RU"/>
    </w:rPr>
  </w:style>
  <w:style w:type="character" w:customStyle="1" w:styleId="320">
    <w:name w:val="Заголовок №3 (2)_"/>
    <w:basedOn w:val="a0"/>
    <w:link w:val="321"/>
    <w:rPr>
      <w:rFonts w:ascii="Times New Roman" w:eastAsia="Times New Roman" w:hAnsi="Times New Roman" w:cs="Times New Roman"/>
      <w:b/>
      <w:bCs/>
      <w:i w:val="0"/>
      <w:iCs w:val="0"/>
      <w:smallCaps w:val="0"/>
      <w:strike w:val="0"/>
      <w:sz w:val="28"/>
      <w:szCs w:val="28"/>
      <w:u w:val="none"/>
    </w:rPr>
  </w:style>
  <w:style w:type="character" w:customStyle="1" w:styleId="322">
    <w:name w:val="Заголовок №3 (2)"/>
    <w:basedOn w:val="320"/>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41">
    <w:name w:val="Подпись к картинке (4)_"/>
    <w:basedOn w:val="a0"/>
    <w:link w:val="42"/>
    <w:rPr>
      <w:rFonts w:ascii="Arial" w:eastAsia="Arial" w:hAnsi="Arial" w:cs="Arial"/>
      <w:b/>
      <w:bCs/>
      <w:i w:val="0"/>
      <w:iCs w:val="0"/>
      <w:smallCaps w:val="0"/>
      <w:strike w:val="0"/>
      <w:sz w:val="21"/>
      <w:szCs w:val="21"/>
      <w:u w:val="none"/>
    </w:rPr>
  </w:style>
  <w:style w:type="character" w:customStyle="1" w:styleId="52">
    <w:name w:val="Подпись к картинке (5)_"/>
    <w:basedOn w:val="a0"/>
    <w:link w:val="53"/>
    <w:rPr>
      <w:rFonts w:ascii="Arial" w:eastAsia="Arial" w:hAnsi="Arial" w:cs="Arial"/>
      <w:b w:val="0"/>
      <w:bCs w:val="0"/>
      <w:i w:val="0"/>
      <w:iCs w:val="0"/>
      <w:smallCaps w:val="0"/>
      <w:strike w:val="0"/>
      <w:sz w:val="17"/>
      <w:szCs w:val="17"/>
      <w:u w:val="none"/>
    </w:rPr>
  </w:style>
  <w:style w:type="character" w:customStyle="1" w:styleId="212pt0">
    <w:name w:val="Основной текст (2) + 12 pt"/>
    <w:basedOn w:val="2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3">
    <w:name w:val="Подпись к таблице (4)_"/>
    <w:basedOn w:val="a0"/>
    <w:link w:val="44"/>
    <w:rPr>
      <w:rFonts w:ascii="Times New Roman" w:eastAsia="Times New Roman" w:hAnsi="Times New Roman" w:cs="Times New Roman"/>
      <w:b/>
      <w:bCs/>
      <w:i w:val="0"/>
      <w:iCs w:val="0"/>
      <w:smallCaps w:val="0"/>
      <w:strike w:val="0"/>
      <w:sz w:val="26"/>
      <w:szCs w:val="26"/>
      <w:u w:val="none"/>
    </w:rPr>
  </w:style>
  <w:style w:type="character" w:customStyle="1" w:styleId="Cambria11pt1pt0">
    <w:name w:val="Колонтитул + Cambria;11 pt;Интервал 1 pt"/>
    <w:basedOn w:val="a4"/>
    <w:rPr>
      <w:rFonts w:ascii="Cambria" w:eastAsia="Cambria" w:hAnsi="Cambria" w:cs="Cambria"/>
      <w:b/>
      <w:bCs/>
      <w:i w:val="0"/>
      <w:iCs w:val="0"/>
      <w:smallCaps w:val="0"/>
      <w:strike w:val="0"/>
      <w:color w:val="000000"/>
      <w:spacing w:val="30"/>
      <w:w w:val="100"/>
      <w:position w:val="0"/>
      <w:sz w:val="22"/>
      <w:szCs w:val="22"/>
      <w:u w:val="none"/>
      <w:lang w:val="ru-RU" w:eastAsia="ru-RU" w:bidi="ru-RU"/>
    </w:rPr>
  </w:style>
  <w:style w:type="character" w:customStyle="1" w:styleId="Cambria11pt1pt1">
    <w:name w:val="Колонтитул + Cambria;11 pt;Интервал 1 pt"/>
    <w:basedOn w:val="a4"/>
    <w:rPr>
      <w:rFonts w:ascii="Cambria" w:eastAsia="Cambria" w:hAnsi="Cambria" w:cs="Cambria"/>
      <w:b/>
      <w:bCs/>
      <w:i w:val="0"/>
      <w:iCs w:val="0"/>
      <w:smallCaps w:val="0"/>
      <w:strike w:val="0"/>
      <w:color w:val="000000"/>
      <w:spacing w:val="30"/>
      <w:w w:val="100"/>
      <w:position w:val="0"/>
      <w:sz w:val="22"/>
      <w:szCs w:val="22"/>
      <w:u w:val="none"/>
      <w:lang w:val="ru-RU" w:eastAsia="ru-RU" w:bidi="ru-RU"/>
    </w:rPr>
  </w:style>
  <w:style w:type="character" w:customStyle="1" w:styleId="ac">
    <w:name w:val="Колонтитул"/>
    <w:basedOn w:val="a4"/>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ru-RU" w:eastAsia="ru-RU" w:bidi="ru-RU"/>
    </w:rPr>
  </w:style>
  <w:style w:type="character" w:customStyle="1" w:styleId="13pt0pt">
    <w:name w:val="Колонтитул + 13 pt;Полужирный;Интервал 0 pt"/>
    <w:basedOn w:val="a4"/>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5Exact">
    <w:name w:val="Подпись к картинке (5) Exact"/>
    <w:basedOn w:val="a0"/>
    <w:rPr>
      <w:rFonts w:ascii="Arial" w:eastAsia="Arial" w:hAnsi="Arial" w:cs="Arial"/>
      <w:b w:val="0"/>
      <w:bCs w:val="0"/>
      <w:i w:val="0"/>
      <w:iCs w:val="0"/>
      <w:smallCaps w:val="0"/>
      <w:strike w:val="0"/>
      <w:sz w:val="17"/>
      <w:szCs w:val="17"/>
      <w:u w:val="none"/>
    </w:rPr>
  </w:style>
  <w:style w:type="character" w:customStyle="1" w:styleId="15">
    <w:name w:val="Основной текст (15)_"/>
    <w:basedOn w:val="a0"/>
    <w:link w:val="150"/>
    <w:rPr>
      <w:rFonts w:ascii="Arial" w:eastAsia="Arial" w:hAnsi="Arial" w:cs="Arial"/>
      <w:b w:val="0"/>
      <w:bCs w:val="0"/>
      <w:i w:val="0"/>
      <w:iCs w:val="0"/>
      <w:smallCaps w:val="0"/>
      <w:strike w:val="0"/>
      <w:sz w:val="17"/>
      <w:szCs w:val="17"/>
      <w:u w:val="none"/>
    </w:rPr>
  </w:style>
  <w:style w:type="character" w:customStyle="1" w:styleId="14pt0pt">
    <w:name w:val="Колонтитул + 14 pt;Курсив;Интервал 0 pt"/>
    <w:basedOn w:val="a4"/>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38">
    <w:name w:val="Подпись к таблице (3)"/>
    <w:basedOn w:val="34"/>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54">
    <w:name w:val="Подпись к таблице (5)_"/>
    <w:basedOn w:val="a0"/>
    <w:link w:val="55"/>
    <w:rPr>
      <w:rFonts w:ascii="Times New Roman" w:eastAsia="Times New Roman" w:hAnsi="Times New Roman" w:cs="Times New Roman"/>
      <w:b w:val="0"/>
      <w:bCs w:val="0"/>
      <w:i w:val="0"/>
      <w:iCs w:val="0"/>
      <w:smallCaps w:val="0"/>
      <w:strike w:val="0"/>
      <w:sz w:val="26"/>
      <w:szCs w:val="26"/>
      <w:u w:val="none"/>
    </w:rPr>
  </w:style>
  <w:style w:type="character" w:customStyle="1" w:styleId="295pt">
    <w:name w:val="Основной текст (2) + 9;5 pt"/>
    <w:basedOn w:val="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Georgia6pt0pt">
    <w:name w:val="Основной текст (12) + Georgia;6 pt;Интервал 0 pt"/>
    <w:basedOn w:val="12"/>
    <w:rPr>
      <w:rFonts w:ascii="Georgia" w:eastAsia="Georgia" w:hAnsi="Georgia" w:cs="Georgia"/>
      <w:b/>
      <w:bCs/>
      <w:i/>
      <w:iCs/>
      <w:smallCaps w:val="0"/>
      <w:strike w:val="0"/>
      <w:color w:val="000000"/>
      <w:spacing w:val="10"/>
      <w:w w:val="100"/>
      <w:position w:val="0"/>
      <w:sz w:val="12"/>
      <w:szCs w:val="12"/>
      <w:u w:val="none"/>
      <w:lang w:val="en-US" w:eastAsia="en-US" w:bidi="en-US"/>
    </w:rPr>
  </w:style>
  <w:style w:type="character" w:customStyle="1" w:styleId="275pt">
    <w:name w:val="Основной текст (2) + 7;5 pt"/>
    <w:basedOn w:val="21"/>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2b">
    <w:name w:val="Основной текст (2) + Курсив"/>
    <w:basedOn w:val="21"/>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212pt1">
    <w:name w:val="Основной текст (2) + 12 pt"/>
    <w:basedOn w:val="2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6">
    <w:name w:val="Основной текст (16)_"/>
    <w:basedOn w:val="a0"/>
    <w:link w:val="160"/>
    <w:rPr>
      <w:rFonts w:ascii="Times New Roman" w:eastAsia="Times New Roman" w:hAnsi="Times New Roman" w:cs="Times New Roman"/>
      <w:b w:val="0"/>
      <w:bCs w:val="0"/>
      <w:i w:val="0"/>
      <w:iCs w:val="0"/>
      <w:smallCaps w:val="0"/>
      <w:strike w:val="0"/>
      <w:sz w:val="24"/>
      <w:szCs w:val="24"/>
      <w:u w:val="none"/>
    </w:rPr>
  </w:style>
  <w:style w:type="character" w:customStyle="1" w:styleId="1613pt">
    <w:name w:val="Основной текст (16) + 13 pt;Курсив"/>
    <w:basedOn w:val="16"/>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2c">
    <w:name w:val="Оглавление (2)_"/>
    <w:basedOn w:val="a0"/>
    <w:link w:val="2d"/>
    <w:rPr>
      <w:rFonts w:ascii="Times New Roman" w:eastAsia="Times New Roman" w:hAnsi="Times New Roman" w:cs="Times New Roman"/>
      <w:b w:val="0"/>
      <w:bCs w:val="0"/>
      <w:i w:val="0"/>
      <w:iCs w:val="0"/>
      <w:smallCaps w:val="0"/>
      <w:strike w:val="0"/>
      <w:sz w:val="8"/>
      <w:szCs w:val="8"/>
      <w:u w:val="none"/>
    </w:rPr>
  </w:style>
  <w:style w:type="character" w:customStyle="1" w:styleId="ad">
    <w:name w:val="Оглавление_"/>
    <w:basedOn w:val="a0"/>
    <w:link w:val="ae"/>
    <w:rPr>
      <w:rFonts w:ascii="Times New Roman" w:eastAsia="Times New Roman" w:hAnsi="Times New Roman" w:cs="Times New Roman"/>
      <w:b w:val="0"/>
      <w:bCs w:val="0"/>
      <w:i w:val="0"/>
      <w:iCs w:val="0"/>
      <w:smallCaps w:val="0"/>
      <w:strike w:val="0"/>
      <w:sz w:val="26"/>
      <w:szCs w:val="26"/>
      <w:u w:val="none"/>
    </w:rPr>
  </w:style>
  <w:style w:type="character" w:customStyle="1" w:styleId="214pt1">
    <w:name w:val="Основной текст (2) + 14 pt;Полужирный"/>
    <w:basedOn w:val="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14pt2">
    <w:name w:val="Основной текст (2) + 14 pt;Полужирный"/>
    <w:basedOn w:val="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7">
    <w:name w:val="Основной текст (17)_"/>
    <w:basedOn w:val="a0"/>
    <w:link w:val="170"/>
    <w:rPr>
      <w:rFonts w:ascii="Georgia" w:eastAsia="Georgia" w:hAnsi="Georgia" w:cs="Georgia"/>
      <w:b w:val="0"/>
      <w:bCs w:val="0"/>
      <w:i w:val="0"/>
      <w:iCs w:val="0"/>
      <w:smallCaps w:val="0"/>
      <w:strike w:val="0"/>
      <w:sz w:val="8"/>
      <w:szCs w:val="8"/>
      <w:u w:val="none"/>
    </w:rPr>
  </w:style>
  <w:style w:type="character" w:customStyle="1" w:styleId="295pt0">
    <w:name w:val="Основной текст (2) + 9;5 pt"/>
    <w:basedOn w:val="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8">
    <w:name w:val="Основной текст (18)_"/>
    <w:basedOn w:val="a0"/>
    <w:link w:val="180"/>
    <w:rPr>
      <w:rFonts w:ascii="Times New Roman" w:eastAsia="Times New Roman" w:hAnsi="Times New Roman" w:cs="Times New Roman"/>
      <w:b/>
      <w:bCs/>
      <w:i/>
      <w:iCs/>
      <w:smallCaps w:val="0"/>
      <w:strike w:val="0"/>
      <w:sz w:val="28"/>
      <w:szCs w:val="28"/>
      <w:u w:val="none"/>
    </w:rPr>
  </w:style>
  <w:style w:type="character" w:customStyle="1" w:styleId="39">
    <w:name w:val="Основной текст (3)"/>
    <w:basedOn w:val="3"/>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19">
    <w:name w:val="Основной текст (19)_"/>
    <w:basedOn w:val="a0"/>
    <w:link w:val="190"/>
    <w:rPr>
      <w:rFonts w:ascii="Arial" w:eastAsia="Arial" w:hAnsi="Arial" w:cs="Arial"/>
      <w:b/>
      <w:bCs/>
      <w:i w:val="0"/>
      <w:iCs w:val="0"/>
      <w:smallCaps w:val="0"/>
      <w:strike w:val="0"/>
      <w:sz w:val="26"/>
      <w:szCs w:val="26"/>
      <w:u w:val="none"/>
    </w:rPr>
  </w:style>
  <w:style w:type="character" w:customStyle="1" w:styleId="191">
    <w:name w:val="Основной текст (19)"/>
    <w:basedOn w:val="19"/>
    <w:rPr>
      <w:rFonts w:ascii="Arial" w:eastAsia="Arial" w:hAnsi="Arial" w:cs="Arial"/>
      <w:b/>
      <w:bCs/>
      <w:i w:val="0"/>
      <w:iCs w:val="0"/>
      <w:smallCaps w:val="0"/>
      <w:strike w:val="0"/>
      <w:color w:val="000000"/>
      <w:spacing w:val="0"/>
      <w:w w:val="100"/>
      <w:position w:val="0"/>
      <w:sz w:val="26"/>
      <w:szCs w:val="26"/>
      <w:u w:val="single"/>
      <w:lang w:val="ru-RU" w:eastAsia="ru-RU" w:bidi="ru-RU"/>
    </w:rPr>
  </w:style>
  <w:style w:type="character" w:customStyle="1" w:styleId="140pt">
    <w:name w:val="Основной текст (14) + Интервал 0 pt"/>
    <w:basedOn w:val="1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00">
    <w:name w:val="Основной текст (20)_"/>
    <w:basedOn w:val="a0"/>
    <w:link w:val="201"/>
    <w:rPr>
      <w:rFonts w:ascii="Cambria" w:eastAsia="Cambria" w:hAnsi="Cambria" w:cs="Cambria"/>
      <w:b/>
      <w:bCs/>
      <w:i/>
      <w:iCs/>
      <w:smallCaps w:val="0"/>
      <w:strike w:val="0"/>
      <w:sz w:val="26"/>
      <w:szCs w:val="26"/>
      <w:u w:val="none"/>
    </w:rPr>
  </w:style>
  <w:style w:type="character" w:customStyle="1" w:styleId="312pt">
    <w:name w:val="Подпись к таблице (3) + 12 pt;Не курсив"/>
    <w:basedOn w:val="34"/>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e">
    <w:name w:val="Основной текст (2) + Курсив;Малые прописные"/>
    <w:basedOn w:val="21"/>
    <w:rPr>
      <w:rFonts w:ascii="Times New Roman" w:eastAsia="Times New Roman" w:hAnsi="Times New Roman" w:cs="Times New Roman"/>
      <w:b w:val="0"/>
      <w:bCs w:val="0"/>
      <w:i/>
      <w:iCs/>
      <w:smallCaps/>
      <w:strike w:val="0"/>
      <w:color w:val="000000"/>
      <w:spacing w:val="0"/>
      <w:w w:val="100"/>
      <w:position w:val="0"/>
      <w:sz w:val="26"/>
      <w:szCs w:val="26"/>
      <w:u w:val="none"/>
      <w:lang w:val="ru-RU" w:eastAsia="ru-RU" w:bidi="ru-RU"/>
    </w:rPr>
  </w:style>
  <w:style w:type="character" w:customStyle="1" w:styleId="63">
    <w:name w:val="Подпись к таблице (6)_"/>
    <w:basedOn w:val="a0"/>
    <w:link w:val="64"/>
    <w:rPr>
      <w:rFonts w:ascii="Times New Roman" w:eastAsia="Times New Roman" w:hAnsi="Times New Roman" w:cs="Times New Roman"/>
      <w:b w:val="0"/>
      <w:bCs w:val="0"/>
      <w:i w:val="0"/>
      <w:iCs w:val="0"/>
      <w:smallCaps w:val="0"/>
      <w:strike w:val="0"/>
      <w:spacing w:val="0"/>
      <w:sz w:val="19"/>
      <w:szCs w:val="19"/>
      <w:u w:val="none"/>
    </w:rPr>
  </w:style>
  <w:style w:type="character" w:customStyle="1" w:styleId="6BookAntiqua115pt">
    <w:name w:val="Подпись к таблице (6) + Book Antiqua;11;5 pt;Полужирный;Курсив"/>
    <w:basedOn w:val="63"/>
    <w:rPr>
      <w:rFonts w:ascii="Book Antiqua" w:eastAsia="Book Antiqua" w:hAnsi="Book Antiqua" w:cs="Book Antiqua"/>
      <w:b/>
      <w:bCs/>
      <w:i/>
      <w:iCs/>
      <w:smallCaps w:val="0"/>
      <w:strike w:val="0"/>
      <w:color w:val="000000"/>
      <w:spacing w:val="0"/>
      <w:w w:val="100"/>
      <w:position w:val="0"/>
      <w:sz w:val="23"/>
      <w:szCs w:val="23"/>
      <w:u w:val="none"/>
      <w:lang w:val="ru-RU" w:eastAsia="ru-RU" w:bidi="ru-RU"/>
    </w:rPr>
  </w:style>
  <w:style w:type="character" w:customStyle="1" w:styleId="140pt0">
    <w:name w:val="Основной текст (14) + Интервал 0 pt"/>
    <w:basedOn w:val="1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f">
    <w:name w:val="Заголовок №2"/>
    <w:basedOn w:val="2"/>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f0">
    <w:name w:val="Основной текст (2)"/>
    <w:basedOn w:val="21"/>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f1">
    <w:name w:val="Основной текст (2)"/>
    <w:basedOn w:val="21"/>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10pt0pt2">
    <w:name w:val="Колонтитул + 10 pt;Интервал 0 pt"/>
    <w:basedOn w:val="a4"/>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140pt1">
    <w:name w:val="Основной текст (14) + Интервал 0 pt"/>
    <w:basedOn w:val="1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0pt0pt3">
    <w:name w:val="Колонтитул + 10 pt;Малые прописные;Интервал 0 pt"/>
    <w:basedOn w:val="a4"/>
    <w:rPr>
      <w:rFonts w:ascii="Times New Roman" w:eastAsia="Times New Roman" w:hAnsi="Times New Roman" w:cs="Times New Roman"/>
      <w:b/>
      <w:bCs/>
      <w:i w:val="0"/>
      <w:iCs w:val="0"/>
      <w:smallCaps/>
      <w:strike w:val="0"/>
      <w:color w:val="000000"/>
      <w:spacing w:val="0"/>
      <w:w w:val="100"/>
      <w:position w:val="0"/>
      <w:sz w:val="20"/>
      <w:szCs w:val="20"/>
      <w:u w:val="none"/>
      <w:lang w:val="ru-RU" w:eastAsia="ru-RU" w:bidi="ru-RU"/>
    </w:rPr>
  </w:style>
  <w:style w:type="character" w:customStyle="1" w:styleId="330">
    <w:name w:val="Заголовок №3 (3)_"/>
    <w:basedOn w:val="a0"/>
    <w:link w:val="331"/>
    <w:rPr>
      <w:rFonts w:ascii="Times New Roman" w:eastAsia="Times New Roman" w:hAnsi="Times New Roman" w:cs="Times New Roman"/>
      <w:b w:val="0"/>
      <w:bCs w:val="0"/>
      <w:i w:val="0"/>
      <w:iCs w:val="0"/>
      <w:smallCaps w:val="0"/>
      <w:strike w:val="0"/>
      <w:sz w:val="26"/>
      <w:szCs w:val="26"/>
      <w:u w:val="none"/>
    </w:rPr>
  </w:style>
  <w:style w:type="character" w:customStyle="1" w:styleId="Cambria11pt0pt">
    <w:name w:val="Колонтитул + Cambria;11 pt;Интервал 0 pt"/>
    <w:basedOn w:val="a4"/>
    <w:rPr>
      <w:rFonts w:ascii="Cambria" w:eastAsia="Cambria" w:hAnsi="Cambria" w:cs="Cambria"/>
      <w:b/>
      <w:bCs/>
      <w:i w:val="0"/>
      <w:iCs w:val="0"/>
      <w:smallCaps w:val="0"/>
      <w:strike w:val="0"/>
      <w:color w:val="000000"/>
      <w:spacing w:val="0"/>
      <w:w w:val="100"/>
      <w:position w:val="0"/>
      <w:sz w:val="22"/>
      <w:szCs w:val="22"/>
      <w:u w:val="none"/>
      <w:lang w:val="ru-RU" w:eastAsia="ru-RU" w:bidi="ru-RU"/>
    </w:rPr>
  </w:style>
  <w:style w:type="character" w:customStyle="1" w:styleId="8Exact">
    <w:name w:val="Основной текст (8) Exact"/>
    <w:basedOn w:val="a0"/>
    <w:rPr>
      <w:rFonts w:ascii="Times New Roman" w:eastAsia="Times New Roman" w:hAnsi="Times New Roman" w:cs="Times New Roman"/>
      <w:b/>
      <w:bCs/>
      <w:i w:val="0"/>
      <w:iCs w:val="0"/>
      <w:smallCaps w:val="0"/>
      <w:strike w:val="0"/>
      <w:sz w:val="26"/>
      <w:szCs w:val="26"/>
      <w:u w:val="none"/>
    </w:rPr>
  </w:style>
  <w:style w:type="character" w:customStyle="1" w:styleId="12Exact">
    <w:name w:val="Основной текст (12) Exact"/>
    <w:basedOn w:val="a0"/>
    <w:rPr>
      <w:rFonts w:ascii="Times New Roman" w:eastAsia="Times New Roman" w:hAnsi="Times New Roman" w:cs="Times New Roman"/>
      <w:b w:val="0"/>
      <w:bCs w:val="0"/>
      <w:i/>
      <w:iCs/>
      <w:smallCaps w:val="0"/>
      <w:strike w:val="0"/>
      <w:sz w:val="26"/>
      <w:szCs w:val="26"/>
      <w:u w:val="none"/>
    </w:rPr>
  </w:style>
  <w:style w:type="character" w:customStyle="1" w:styleId="1212ptExact">
    <w:name w:val="Основной текст (12) + 12 pt;Не курсив Exact"/>
    <w:basedOn w:val="12"/>
    <w:rPr>
      <w:rFonts w:ascii="Times New Roman" w:eastAsia="Times New Roman" w:hAnsi="Times New Roman" w:cs="Times New Roman"/>
      <w:b w:val="0"/>
      <w:bCs w:val="0"/>
      <w:i/>
      <w:iCs/>
      <w:smallCaps w:val="0"/>
      <w:strike w:val="0"/>
      <w:color w:val="000000"/>
      <w:spacing w:val="0"/>
      <w:w w:val="100"/>
      <w:position w:val="0"/>
      <w:sz w:val="24"/>
      <w:szCs w:val="24"/>
      <w:u w:val="none"/>
    </w:rPr>
  </w:style>
  <w:style w:type="character" w:customStyle="1" w:styleId="12Exact0">
    <w:name w:val="Основной текст (12) Exact"/>
    <w:basedOn w:val="12"/>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121">
    <w:name w:val="Основной текст (12)"/>
    <w:basedOn w:val="12"/>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2pt2">
    <w:name w:val="Основной текст (2) + 12 pt;Полужирный;Курсив"/>
    <w:basedOn w:val="21"/>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2Verdana85pt">
    <w:name w:val="Основной текст (2) + Verdana;8;5 pt;Полужирный"/>
    <w:basedOn w:val="21"/>
    <w:rPr>
      <w:rFonts w:ascii="Verdana" w:eastAsia="Verdana" w:hAnsi="Verdana" w:cs="Verdana"/>
      <w:b/>
      <w:bCs/>
      <w:i w:val="0"/>
      <w:iCs w:val="0"/>
      <w:smallCaps w:val="0"/>
      <w:strike w:val="0"/>
      <w:color w:val="000000"/>
      <w:spacing w:val="0"/>
      <w:w w:val="100"/>
      <w:position w:val="0"/>
      <w:sz w:val="17"/>
      <w:szCs w:val="17"/>
      <w:u w:val="none"/>
      <w:lang w:val="ru-RU" w:eastAsia="ru-RU" w:bidi="ru-RU"/>
    </w:rPr>
  </w:style>
  <w:style w:type="character" w:customStyle="1" w:styleId="210">
    <w:name w:val="Основной текст (21)_"/>
    <w:basedOn w:val="a0"/>
    <w:link w:val="211"/>
    <w:rPr>
      <w:rFonts w:ascii="Times New Roman" w:eastAsia="Times New Roman" w:hAnsi="Times New Roman" w:cs="Times New Roman"/>
      <w:b/>
      <w:bCs/>
      <w:i/>
      <w:iCs/>
      <w:smallCaps w:val="0"/>
      <w:strike w:val="0"/>
      <w:sz w:val="20"/>
      <w:szCs w:val="20"/>
      <w:u w:val="none"/>
    </w:rPr>
  </w:style>
  <w:style w:type="character" w:customStyle="1" w:styleId="220">
    <w:name w:val="Основной текст (22)_"/>
    <w:basedOn w:val="a0"/>
    <w:link w:val="221"/>
    <w:rPr>
      <w:rFonts w:ascii="Times New Roman" w:eastAsia="Times New Roman" w:hAnsi="Times New Roman" w:cs="Times New Roman"/>
      <w:b w:val="0"/>
      <w:bCs w:val="0"/>
      <w:i/>
      <w:iCs/>
      <w:smallCaps w:val="0"/>
      <w:strike w:val="0"/>
      <w:sz w:val="20"/>
      <w:szCs w:val="20"/>
      <w:u w:val="none"/>
    </w:rPr>
  </w:style>
  <w:style w:type="character" w:customStyle="1" w:styleId="2pt">
    <w:name w:val="Колонтитул + Интервал 2 pt"/>
    <w:basedOn w:val="a4"/>
    <w:rPr>
      <w:rFonts w:ascii="Times New Roman" w:eastAsia="Times New Roman" w:hAnsi="Times New Roman" w:cs="Times New Roman"/>
      <w:b w:val="0"/>
      <w:bCs w:val="0"/>
      <w:i w:val="0"/>
      <w:iCs w:val="0"/>
      <w:smallCaps w:val="0"/>
      <w:strike w:val="0"/>
      <w:color w:val="000000"/>
      <w:spacing w:val="40"/>
      <w:w w:val="100"/>
      <w:position w:val="0"/>
      <w:sz w:val="19"/>
      <w:szCs w:val="19"/>
      <w:u w:val="none"/>
      <w:lang w:val="ru-RU" w:eastAsia="ru-RU" w:bidi="ru-RU"/>
    </w:rPr>
  </w:style>
  <w:style w:type="character" w:customStyle="1" w:styleId="2pt0">
    <w:name w:val="Колонтитул + Интервал 2 pt"/>
    <w:basedOn w:val="a4"/>
    <w:rPr>
      <w:rFonts w:ascii="Times New Roman" w:eastAsia="Times New Roman" w:hAnsi="Times New Roman" w:cs="Times New Roman"/>
      <w:b w:val="0"/>
      <w:bCs w:val="0"/>
      <w:i w:val="0"/>
      <w:iCs w:val="0"/>
      <w:smallCaps w:val="0"/>
      <w:strike w:val="0"/>
      <w:color w:val="000000"/>
      <w:spacing w:val="40"/>
      <w:w w:val="100"/>
      <w:position w:val="0"/>
      <w:sz w:val="19"/>
      <w:szCs w:val="19"/>
      <w:u w:val="none"/>
      <w:lang w:val="ru-RU" w:eastAsia="ru-RU" w:bidi="ru-RU"/>
    </w:rPr>
  </w:style>
  <w:style w:type="character" w:customStyle="1" w:styleId="10pt2pt">
    <w:name w:val="Колонтитул + 10 pt;Интервал 2 pt"/>
    <w:basedOn w:val="a4"/>
    <w:rPr>
      <w:rFonts w:ascii="Times New Roman" w:eastAsia="Times New Roman" w:hAnsi="Times New Roman" w:cs="Times New Roman"/>
      <w:b/>
      <w:bCs/>
      <w:i w:val="0"/>
      <w:iCs w:val="0"/>
      <w:smallCaps w:val="0"/>
      <w:strike w:val="0"/>
      <w:color w:val="000000"/>
      <w:spacing w:val="50"/>
      <w:w w:val="100"/>
      <w:position w:val="0"/>
      <w:sz w:val="20"/>
      <w:szCs w:val="20"/>
      <w:u w:val="none"/>
      <w:lang w:val="ru-RU" w:eastAsia="ru-RU" w:bidi="ru-RU"/>
    </w:rPr>
  </w:style>
  <w:style w:type="character" w:customStyle="1" w:styleId="10pt2pt0">
    <w:name w:val="Колонтитул + 10 pt;Интервал 2 pt"/>
    <w:basedOn w:val="a4"/>
    <w:rPr>
      <w:rFonts w:ascii="Times New Roman" w:eastAsia="Times New Roman" w:hAnsi="Times New Roman" w:cs="Times New Roman"/>
      <w:b/>
      <w:bCs/>
      <w:i w:val="0"/>
      <w:iCs w:val="0"/>
      <w:smallCaps w:val="0"/>
      <w:strike w:val="0"/>
      <w:color w:val="000000"/>
      <w:spacing w:val="50"/>
      <w:w w:val="100"/>
      <w:position w:val="0"/>
      <w:sz w:val="20"/>
      <w:szCs w:val="20"/>
      <w:u w:val="none"/>
      <w:lang w:val="ru-RU" w:eastAsia="ru-RU" w:bidi="ru-RU"/>
    </w:rPr>
  </w:style>
  <w:style w:type="character" w:customStyle="1" w:styleId="140pt2">
    <w:name w:val="Основной текст (14) + Интервал 0 pt"/>
    <w:basedOn w:val="1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12pt3">
    <w:name w:val="Основной текст (2) + 12 pt"/>
    <w:basedOn w:val="2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16pt0">
    <w:name w:val="Основной текст (2) + 16 pt;Полужирный"/>
    <w:basedOn w:val="21"/>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2BookAntiqua115pt">
    <w:name w:val="Основной текст (2) + Book Antiqua;11;5 pt;Полужирный;Курсив"/>
    <w:basedOn w:val="21"/>
    <w:rPr>
      <w:rFonts w:ascii="Book Antiqua" w:eastAsia="Book Antiqua" w:hAnsi="Book Antiqua" w:cs="Book Antiqua"/>
      <w:b/>
      <w:bCs/>
      <w:i/>
      <w:iCs/>
      <w:smallCaps w:val="0"/>
      <w:strike w:val="0"/>
      <w:color w:val="000000"/>
      <w:spacing w:val="0"/>
      <w:w w:val="100"/>
      <w:position w:val="0"/>
      <w:sz w:val="23"/>
      <w:szCs w:val="23"/>
      <w:u w:val="none"/>
      <w:lang w:val="ru-RU" w:eastAsia="ru-RU" w:bidi="ru-RU"/>
    </w:rPr>
  </w:style>
  <w:style w:type="paragraph" w:customStyle="1" w:styleId="60">
    <w:name w:val="Основной текст (6)"/>
    <w:basedOn w:val="a"/>
    <w:link w:val="6"/>
    <w:pPr>
      <w:shd w:val="clear" w:color="auto" w:fill="FFFFFF"/>
      <w:spacing w:before="4920" w:line="0" w:lineRule="atLeast"/>
      <w:ind w:hanging="720"/>
      <w:jc w:val="center"/>
    </w:pPr>
    <w:rPr>
      <w:rFonts w:ascii="Times New Roman" w:eastAsia="Times New Roman" w:hAnsi="Times New Roman" w:cs="Times New Roman"/>
      <w:sz w:val="28"/>
      <w:szCs w:val="28"/>
    </w:rPr>
  </w:style>
  <w:style w:type="paragraph" w:customStyle="1" w:styleId="30">
    <w:name w:val="Основной текст (3)"/>
    <w:basedOn w:val="a"/>
    <w:link w:val="3"/>
    <w:pPr>
      <w:shd w:val="clear" w:color="auto" w:fill="FFFFFF"/>
      <w:spacing w:after="240" w:line="0" w:lineRule="atLeas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pPr>
      <w:shd w:val="clear" w:color="auto" w:fill="FFFFFF"/>
      <w:spacing w:before="240" w:after="2040" w:line="0" w:lineRule="atLeast"/>
    </w:pPr>
    <w:rPr>
      <w:rFonts w:ascii="Times New Roman" w:eastAsia="Times New Roman" w:hAnsi="Times New Roman" w:cs="Times New Roman"/>
      <w:b/>
      <w:bCs/>
      <w:sz w:val="36"/>
      <w:szCs w:val="36"/>
    </w:rPr>
  </w:style>
  <w:style w:type="paragraph" w:customStyle="1" w:styleId="50">
    <w:name w:val="Основной текст (5)"/>
    <w:basedOn w:val="a"/>
    <w:link w:val="5"/>
    <w:pPr>
      <w:shd w:val="clear" w:color="auto" w:fill="FFFFFF"/>
      <w:spacing w:before="2040" w:line="581" w:lineRule="exact"/>
      <w:jc w:val="both"/>
    </w:pPr>
    <w:rPr>
      <w:rFonts w:ascii="Times New Roman" w:eastAsia="Times New Roman" w:hAnsi="Times New Roman" w:cs="Times New Roman"/>
      <w:b/>
      <w:bCs/>
      <w:sz w:val="44"/>
      <w:szCs w:val="44"/>
    </w:rPr>
  </w:style>
  <w:style w:type="paragraph" w:customStyle="1" w:styleId="70">
    <w:name w:val="Основной текст (7)"/>
    <w:basedOn w:val="a"/>
    <w:link w:val="7"/>
    <w:pPr>
      <w:shd w:val="clear" w:color="auto" w:fill="FFFFFF"/>
      <w:spacing w:after="540" w:line="230" w:lineRule="exact"/>
      <w:jc w:val="center"/>
    </w:pPr>
    <w:rPr>
      <w:rFonts w:ascii="Times New Roman" w:eastAsia="Times New Roman" w:hAnsi="Times New Roman" w:cs="Times New Roman"/>
      <w:b/>
      <w:bCs/>
      <w:sz w:val="20"/>
      <w:szCs w:val="20"/>
    </w:rPr>
  </w:style>
  <w:style w:type="paragraph" w:customStyle="1" w:styleId="a5">
    <w:name w:val="Колонтитул"/>
    <w:basedOn w:val="a"/>
    <w:link w:val="a4"/>
    <w:pPr>
      <w:shd w:val="clear" w:color="auto" w:fill="FFFFFF"/>
      <w:spacing w:line="235" w:lineRule="exact"/>
    </w:pPr>
    <w:rPr>
      <w:rFonts w:ascii="Times New Roman" w:eastAsia="Times New Roman" w:hAnsi="Times New Roman" w:cs="Times New Roman"/>
      <w:spacing w:val="10"/>
      <w:sz w:val="19"/>
      <w:szCs w:val="19"/>
    </w:rPr>
  </w:style>
  <w:style w:type="paragraph" w:customStyle="1" w:styleId="10">
    <w:name w:val="Заголовок №1"/>
    <w:basedOn w:val="a"/>
    <w:link w:val="1"/>
    <w:pPr>
      <w:shd w:val="clear" w:color="auto" w:fill="FFFFFF"/>
      <w:spacing w:line="370" w:lineRule="exact"/>
      <w:jc w:val="both"/>
      <w:outlineLvl w:val="0"/>
    </w:pPr>
    <w:rPr>
      <w:rFonts w:ascii="Times New Roman" w:eastAsia="Times New Roman" w:hAnsi="Times New Roman" w:cs="Times New Roman"/>
      <w:b/>
      <w:bCs/>
      <w:sz w:val="32"/>
      <w:szCs w:val="32"/>
    </w:rPr>
  </w:style>
  <w:style w:type="paragraph" w:customStyle="1" w:styleId="20">
    <w:name w:val="Заголовок №2"/>
    <w:basedOn w:val="a"/>
    <w:link w:val="2"/>
    <w:pPr>
      <w:shd w:val="clear" w:color="auto" w:fill="FFFFFF"/>
      <w:spacing w:after="300" w:line="322" w:lineRule="exact"/>
      <w:ind w:hanging="1320"/>
      <w:jc w:val="center"/>
      <w:outlineLvl w:val="1"/>
    </w:pPr>
    <w:rPr>
      <w:rFonts w:ascii="Times New Roman" w:eastAsia="Times New Roman" w:hAnsi="Times New Roman" w:cs="Times New Roman"/>
      <w:b/>
      <w:bCs/>
      <w:sz w:val="28"/>
      <w:szCs w:val="28"/>
    </w:rPr>
  </w:style>
  <w:style w:type="paragraph" w:customStyle="1" w:styleId="22">
    <w:name w:val="Основной текст (2)"/>
    <w:basedOn w:val="a"/>
    <w:link w:val="21"/>
    <w:pPr>
      <w:shd w:val="clear" w:color="auto" w:fill="FFFFFF"/>
      <w:spacing w:before="120" w:line="446" w:lineRule="exact"/>
      <w:ind w:hanging="720"/>
      <w:jc w:val="both"/>
    </w:pPr>
    <w:rPr>
      <w:rFonts w:ascii="Times New Roman" w:eastAsia="Times New Roman" w:hAnsi="Times New Roman" w:cs="Times New Roman"/>
      <w:sz w:val="26"/>
      <w:szCs w:val="26"/>
    </w:rPr>
  </w:style>
  <w:style w:type="paragraph" w:customStyle="1" w:styleId="26">
    <w:name w:val="Подпись к таблице (2)"/>
    <w:basedOn w:val="a"/>
    <w:link w:val="25"/>
    <w:pPr>
      <w:shd w:val="clear" w:color="auto" w:fill="FFFFFF"/>
      <w:spacing w:line="0" w:lineRule="atLeast"/>
    </w:pPr>
    <w:rPr>
      <w:rFonts w:ascii="Times New Roman" w:eastAsia="Times New Roman" w:hAnsi="Times New Roman" w:cs="Times New Roman"/>
      <w:b/>
      <w:bCs/>
      <w:sz w:val="28"/>
      <w:szCs w:val="28"/>
    </w:rPr>
  </w:style>
  <w:style w:type="paragraph" w:customStyle="1" w:styleId="110">
    <w:name w:val="Основной текст (11)"/>
    <w:basedOn w:val="a"/>
    <w:link w:val="11"/>
    <w:pPr>
      <w:shd w:val="clear" w:color="auto" w:fill="FFFFFF"/>
      <w:spacing w:line="331" w:lineRule="exact"/>
      <w:jc w:val="both"/>
    </w:pPr>
    <w:rPr>
      <w:rFonts w:ascii="Times New Roman" w:eastAsia="Times New Roman" w:hAnsi="Times New Roman" w:cs="Times New Roman"/>
    </w:rPr>
  </w:style>
  <w:style w:type="paragraph" w:customStyle="1" w:styleId="aa">
    <w:name w:val="Подпись к картинке"/>
    <w:basedOn w:val="a"/>
    <w:link w:val="a9"/>
    <w:pPr>
      <w:shd w:val="clear" w:color="auto" w:fill="FFFFFF"/>
      <w:spacing w:line="331" w:lineRule="exact"/>
      <w:ind w:hanging="1220"/>
      <w:jc w:val="both"/>
    </w:pPr>
    <w:rPr>
      <w:rFonts w:ascii="Times New Roman" w:eastAsia="Times New Roman" w:hAnsi="Times New Roman" w:cs="Times New Roman"/>
    </w:rPr>
  </w:style>
  <w:style w:type="paragraph" w:customStyle="1" w:styleId="29">
    <w:name w:val="Подпись к картинке (2)"/>
    <w:basedOn w:val="a"/>
    <w:link w:val="28"/>
    <w:pPr>
      <w:shd w:val="clear" w:color="auto" w:fill="FFFFFF"/>
      <w:spacing w:line="0" w:lineRule="atLeast"/>
      <w:jc w:val="right"/>
    </w:pPr>
    <w:rPr>
      <w:rFonts w:ascii="Times New Roman" w:eastAsia="Times New Roman" w:hAnsi="Times New Roman" w:cs="Times New Roman"/>
      <w:i/>
      <w:iCs/>
      <w:sz w:val="28"/>
      <w:szCs w:val="28"/>
    </w:rPr>
  </w:style>
  <w:style w:type="paragraph" w:customStyle="1" w:styleId="37">
    <w:name w:val="Подпись к картинке (3)"/>
    <w:basedOn w:val="a"/>
    <w:link w:val="36"/>
    <w:pPr>
      <w:shd w:val="clear" w:color="auto" w:fill="FFFFFF"/>
      <w:spacing w:line="0" w:lineRule="atLeast"/>
    </w:pPr>
    <w:rPr>
      <w:rFonts w:ascii="Times New Roman" w:eastAsia="Times New Roman" w:hAnsi="Times New Roman" w:cs="Times New Roman"/>
      <w:sz w:val="26"/>
      <w:szCs w:val="26"/>
    </w:rPr>
  </w:style>
  <w:style w:type="paragraph" w:customStyle="1" w:styleId="80">
    <w:name w:val="Основной текст (8)"/>
    <w:basedOn w:val="a"/>
    <w:link w:val="8"/>
    <w:pPr>
      <w:shd w:val="clear" w:color="auto" w:fill="FFFFFF"/>
      <w:spacing w:line="384" w:lineRule="exact"/>
      <w:jc w:val="center"/>
    </w:pPr>
    <w:rPr>
      <w:rFonts w:ascii="Times New Roman" w:eastAsia="Times New Roman" w:hAnsi="Times New Roman" w:cs="Times New Roman"/>
      <w:b/>
      <w:bCs/>
      <w:sz w:val="26"/>
      <w:szCs w:val="26"/>
    </w:rPr>
  </w:style>
  <w:style w:type="paragraph" w:customStyle="1" w:styleId="33">
    <w:name w:val="Заголовок №3"/>
    <w:basedOn w:val="a"/>
    <w:link w:val="32"/>
    <w:pPr>
      <w:shd w:val="clear" w:color="auto" w:fill="FFFFFF"/>
      <w:spacing w:line="355" w:lineRule="exact"/>
      <w:jc w:val="both"/>
      <w:outlineLvl w:val="2"/>
    </w:pPr>
    <w:rPr>
      <w:rFonts w:ascii="Times New Roman" w:eastAsia="Times New Roman" w:hAnsi="Times New Roman" w:cs="Times New Roman"/>
      <w:b/>
      <w:bCs/>
      <w:sz w:val="26"/>
      <w:szCs w:val="26"/>
    </w:rPr>
  </w:style>
  <w:style w:type="paragraph" w:customStyle="1" w:styleId="90">
    <w:name w:val="Основной текст (9)"/>
    <w:basedOn w:val="a"/>
    <w:link w:val="9"/>
    <w:pPr>
      <w:shd w:val="clear" w:color="auto" w:fill="FFFFFF"/>
      <w:spacing w:line="355" w:lineRule="exact"/>
      <w:jc w:val="both"/>
    </w:pPr>
    <w:rPr>
      <w:rFonts w:ascii="Times New Roman" w:eastAsia="Times New Roman" w:hAnsi="Times New Roman" w:cs="Times New Roman"/>
      <w:i/>
      <w:iCs/>
      <w:sz w:val="26"/>
      <w:szCs w:val="26"/>
    </w:rPr>
  </w:style>
  <w:style w:type="paragraph" w:customStyle="1" w:styleId="101">
    <w:name w:val="Основной текст (10)"/>
    <w:basedOn w:val="a"/>
    <w:link w:val="100"/>
    <w:pPr>
      <w:shd w:val="clear" w:color="auto" w:fill="FFFFFF"/>
      <w:spacing w:line="0" w:lineRule="atLeast"/>
      <w:jc w:val="right"/>
    </w:pPr>
    <w:rPr>
      <w:rFonts w:ascii="Times New Roman" w:eastAsia="Times New Roman" w:hAnsi="Times New Roman" w:cs="Times New Roman"/>
      <w:i/>
      <w:iCs/>
      <w:sz w:val="28"/>
      <w:szCs w:val="28"/>
    </w:rPr>
  </w:style>
  <w:style w:type="paragraph" w:customStyle="1" w:styleId="a8">
    <w:name w:val="Подпись к таблице"/>
    <w:basedOn w:val="a"/>
    <w:link w:val="a7"/>
    <w:pPr>
      <w:shd w:val="clear" w:color="auto" w:fill="FFFFFF"/>
      <w:spacing w:line="0" w:lineRule="atLeast"/>
    </w:pPr>
    <w:rPr>
      <w:rFonts w:ascii="Times New Roman" w:eastAsia="Times New Roman" w:hAnsi="Times New Roman" w:cs="Times New Roman"/>
      <w:i/>
      <w:iCs/>
      <w:sz w:val="28"/>
      <w:szCs w:val="28"/>
    </w:rPr>
  </w:style>
  <w:style w:type="paragraph" w:customStyle="1" w:styleId="35">
    <w:name w:val="Подпись к таблице (3)"/>
    <w:basedOn w:val="a"/>
    <w:link w:val="34"/>
    <w:pPr>
      <w:shd w:val="clear" w:color="auto" w:fill="FFFFFF"/>
      <w:spacing w:line="0" w:lineRule="atLeast"/>
    </w:pPr>
    <w:rPr>
      <w:rFonts w:ascii="Times New Roman" w:eastAsia="Times New Roman" w:hAnsi="Times New Roman" w:cs="Times New Roman"/>
      <w:i/>
      <w:iCs/>
      <w:sz w:val="26"/>
      <w:szCs w:val="26"/>
    </w:rPr>
  </w:style>
  <w:style w:type="paragraph" w:customStyle="1" w:styleId="120">
    <w:name w:val="Основной текст (12)"/>
    <w:basedOn w:val="a"/>
    <w:link w:val="12"/>
    <w:pPr>
      <w:shd w:val="clear" w:color="auto" w:fill="FFFFFF"/>
      <w:spacing w:line="384" w:lineRule="exact"/>
      <w:jc w:val="both"/>
    </w:pPr>
    <w:rPr>
      <w:rFonts w:ascii="Times New Roman" w:eastAsia="Times New Roman" w:hAnsi="Times New Roman" w:cs="Times New Roman"/>
      <w:i/>
      <w:iCs/>
      <w:sz w:val="26"/>
      <w:szCs w:val="26"/>
    </w:rPr>
  </w:style>
  <w:style w:type="paragraph" w:customStyle="1" w:styleId="130">
    <w:name w:val="Основной текст (13)"/>
    <w:basedOn w:val="a"/>
    <w:link w:val="13"/>
    <w:pPr>
      <w:shd w:val="clear" w:color="auto" w:fill="FFFFFF"/>
      <w:spacing w:line="235" w:lineRule="exact"/>
      <w:jc w:val="center"/>
    </w:pPr>
    <w:rPr>
      <w:rFonts w:ascii="Cambria" w:eastAsia="Cambria" w:hAnsi="Cambria" w:cs="Cambria"/>
      <w:spacing w:val="30"/>
      <w:sz w:val="22"/>
      <w:szCs w:val="22"/>
    </w:rPr>
  </w:style>
  <w:style w:type="paragraph" w:customStyle="1" w:styleId="140">
    <w:name w:val="Основной текст (14)"/>
    <w:basedOn w:val="a"/>
    <w:link w:val="14"/>
    <w:pPr>
      <w:shd w:val="clear" w:color="auto" w:fill="FFFFFF"/>
      <w:spacing w:line="235" w:lineRule="exact"/>
      <w:jc w:val="center"/>
    </w:pPr>
    <w:rPr>
      <w:rFonts w:ascii="Times New Roman" w:eastAsia="Times New Roman" w:hAnsi="Times New Roman" w:cs="Times New Roman"/>
      <w:spacing w:val="10"/>
      <w:sz w:val="19"/>
      <w:szCs w:val="19"/>
    </w:rPr>
  </w:style>
  <w:style w:type="paragraph" w:customStyle="1" w:styleId="321">
    <w:name w:val="Заголовок №3 (2)"/>
    <w:basedOn w:val="a"/>
    <w:link w:val="320"/>
    <w:pPr>
      <w:shd w:val="clear" w:color="auto" w:fill="FFFFFF"/>
      <w:spacing w:line="0" w:lineRule="atLeast"/>
      <w:jc w:val="both"/>
      <w:outlineLvl w:val="2"/>
    </w:pPr>
    <w:rPr>
      <w:rFonts w:ascii="Times New Roman" w:eastAsia="Times New Roman" w:hAnsi="Times New Roman" w:cs="Times New Roman"/>
      <w:b/>
      <w:bCs/>
      <w:sz w:val="28"/>
      <w:szCs w:val="28"/>
    </w:rPr>
  </w:style>
  <w:style w:type="paragraph" w:customStyle="1" w:styleId="42">
    <w:name w:val="Подпись к картинке (4)"/>
    <w:basedOn w:val="a"/>
    <w:link w:val="41"/>
    <w:pPr>
      <w:shd w:val="clear" w:color="auto" w:fill="FFFFFF"/>
      <w:spacing w:after="60" w:line="0" w:lineRule="atLeast"/>
    </w:pPr>
    <w:rPr>
      <w:rFonts w:ascii="Arial" w:eastAsia="Arial" w:hAnsi="Arial" w:cs="Arial"/>
      <w:b/>
      <w:bCs/>
      <w:sz w:val="21"/>
      <w:szCs w:val="21"/>
    </w:rPr>
  </w:style>
  <w:style w:type="paragraph" w:customStyle="1" w:styleId="53">
    <w:name w:val="Подпись к картинке (5)"/>
    <w:basedOn w:val="a"/>
    <w:link w:val="52"/>
    <w:pPr>
      <w:shd w:val="clear" w:color="auto" w:fill="FFFFFF"/>
      <w:spacing w:line="0" w:lineRule="atLeast"/>
    </w:pPr>
    <w:rPr>
      <w:rFonts w:ascii="Arial" w:eastAsia="Arial" w:hAnsi="Arial" w:cs="Arial"/>
      <w:sz w:val="17"/>
      <w:szCs w:val="17"/>
    </w:rPr>
  </w:style>
  <w:style w:type="paragraph" w:customStyle="1" w:styleId="44">
    <w:name w:val="Подпись к таблице (4)"/>
    <w:basedOn w:val="a"/>
    <w:link w:val="43"/>
    <w:pPr>
      <w:shd w:val="clear" w:color="auto" w:fill="FFFFFF"/>
      <w:spacing w:line="0" w:lineRule="atLeast"/>
    </w:pPr>
    <w:rPr>
      <w:rFonts w:ascii="Times New Roman" w:eastAsia="Times New Roman" w:hAnsi="Times New Roman" w:cs="Times New Roman"/>
      <w:b/>
      <w:bCs/>
      <w:sz w:val="26"/>
      <w:szCs w:val="26"/>
    </w:rPr>
  </w:style>
  <w:style w:type="paragraph" w:customStyle="1" w:styleId="150">
    <w:name w:val="Основной текст (15)"/>
    <w:basedOn w:val="a"/>
    <w:link w:val="15"/>
    <w:pPr>
      <w:shd w:val="clear" w:color="auto" w:fill="FFFFFF"/>
      <w:spacing w:line="0" w:lineRule="atLeast"/>
      <w:ind w:hanging="200"/>
    </w:pPr>
    <w:rPr>
      <w:rFonts w:ascii="Arial" w:eastAsia="Arial" w:hAnsi="Arial" w:cs="Arial"/>
      <w:sz w:val="17"/>
      <w:szCs w:val="17"/>
    </w:rPr>
  </w:style>
  <w:style w:type="paragraph" w:customStyle="1" w:styleId="55">
    <w:name w:val="Подпись к таблице (5)"/>
    <w:basedOn w:val="a"/>
    <w:link w:val="54"/>
    <w:pPr>
      <w:shd w:val="clear" w:color="auto" w:fill="FFFFFF"/>
      <w:spacing w:line="0" w:lineRule="atLeast"/>
    </w:pPr>
    <w:rPr>
      <w:rFonts w:ascii="Times New Roman" w:eastAsia="Times New Roman" w:hAnsi="Times New Roman" w:cs="Times New Roman"/>
      <w:sz w:val="26"/>
      <w:szCs w:val="26"/>
    </w:rPr>
  </w:style>
  <w:style w:type="paragraph" w:customStyle="1" w:styleId="160">
    <w:name w:val="Основной текст (16)"/>
    <w:basedOn w:val="a"/>
    <w:link w:val="16"/>
    <w:pPr>
      <w:shd w:val="clear" w:color="auto" w:fill="FFFFFF"/>
      <w:spacing w:line="446" w:lineRule="exact"/>
      <w:ind w:firstLine="760"/>
      <w:jc w:val="both"/>
    </w:pPr>
    <w:rPr>
      <w:rFonts w:ascii="Times New Roman" w:eastAsia="Times New Roman" w:hAnsi="Times New Roman" w:cs="Times New Roman"/>
    </w:rPr>
  </w:style>
  <w:style w:type="paragraph" w:customStyle="1" w:styleId="2d">
    <w:name w:val="Оглавление (2)"/>
    <w:basedOn w:val="a"/>
    <w:link w:val="2c"/>
    <w:pPr>
      <w:shd w:val="clear" w:color="auto" w:fill="FFFFFF"/>
      <w:spacing w:line="0" w:lineRule="atLeast"/>
      <w:jc w:val="both"/>
    </w:pPr>
    <w:rPr>
      <w:rFonts w:ascii="Times New Roman" w:eastAsia="Times New Roman" w:hAnsi="Times New Roman" w:cs="Times New Roman"/>
      <w:sz w:val="8"/>
      <w:szCs w:val="8"/>
    </w:rPr>
  </w:style>
  <w:style w:type="paragraph" w:customStyle="1" w:styleId="ae">
    <w:name w:val="Оглавление"/>
    <w:basedOn w:val="a"/>
    <w:link w:val="ad"/>
    <w:pPr>
      <w:shd w:val="clear" w:color="auto" w:fill="FFFFFF"/>
      <w:spacing w:line="446" w:lineRule="exact"/>
      <w:jc w:val="both"/>
    </w:pPr>
    <w:rPr>
      <w:rFonts w:ascii="Times New Roman" w:eastAsia="Times New Roman" w:hAnsi="Times New Roman" w:cs="Times New Roman"/>
      <w:sz w:val="26"/>
      <w:szCs w:val="26"/>
    </w:rPr>
  </w:style>
  <w:style w:type="paragraph" w:customStyle="1" w:styleId="170">
    <w:name w:val="Основной текст (17)"/>
    <w:basedOn w:val="a"/>
    <w:link w:val="17"/>
    <w:pPr>
      <w:shd w:val="clear" w:color="auto" w:fill="FFFFFF"/>
      <w:spacing w:before="180" w:line="0" w:lineRule="atLeast"/>
      <w:jc w:val="both"/>
    </w:pPr>
    <w:rPr>
      <w:rFonts w:ascii="Georgia" w:eastAsia="Georgia" w:hAnsi="Georgia" w:cs="Georgia"/>
      <w:sz w:val="8"/>
      <w:szCs w:val="8"/>
    </w:rPr>
  </w:style>
  <w:style w:type="paragraph" w:customStyle="1" w:styleId="180">
    <w:name w:val="Основной текст (18)"/>
    <w:basedOn w:val="a"/>
    <w:link w:val="18"/>
    <w:pPr>
      <w:shd w:val="clear" w:color="auto" w:fill="FFFFFF"/>
      <w:spacing w:line="322" w:lineRule="exact"/>
      <w:ind w:firstLine="560"/>
      <w:jc w:val="both"/>
    </w:pPr>
    <w:rPr>
      <w:rFonts w:ascii="Times New Roman" w:eastAsia="Times New Roman" w:hAnsi="Times New Roman" w:cs="Times New Roman"/>
      <w:b/>
      <w:bCs/>
      <w:i/>
      <w:iCs/>
      <w:sz w:val="28"/>
      <w:szCs w:val="28"/>
    </w:rPr>
  </w:style>
  <w:style w:type="paragraph" w:customStyle="1" w:styleId="190">
    <w:name w:val="Основной текст (19)"/>
    <w:basedOn w:val="a"/>
    <w:link w:val="19"/>
    <w:pPr>
      <w:shd w:val="clear" w:color="auto" w:fill="FFFFFF"/>
      <w:spacing w:before="60" w:after="300" w:line="0" w:lineRule="atLeast"/>
      <w:ind w:firstLine="720"/>
      <w:jc w:val="both"/>
    </w:pPr>
    <w:rPr>
      <w:rFonts w:ascii="Arial" w:eastAsia="Arial" w:hAnsi="Arial" w:cs="Arial"/>
      <w:b/>
      <w:bCs/>
      <w:sz w:val="26"/>
      <w:szCs w:val="26"/>
    </w:rPr>
  </w:style>
  <w:style w:type="paragraph" w:customStyle="1" w:styleId="201">
    <w:name w:val="Основной текст (20)"/>
    <w:basedOn w:val="a"/>
    <w:link w:val="200"/>
    <w:pPr>
      <w:shd w:val="clear" w:color="auto" w:fill="FFFFFF"/>
      <w:spacing w:before="180" w:after="180" w:line="0" w:lineRule="atLeast"/>
      <w:ind w:firstLine="720"/>
      <w:jc w:val="both"/>
    </w:pPr>
    <w:rPr>
      <w:rFonts w:ascii="Cambria" w:eastAsia="Cambria" w:hAnsi="Cambria" w:cs="Cambria"/>
      <w:b/>
      <w:bCs/>
      <w:i/>
      <w:iCs/>
      <w:sz w:val="26"/>
      <w:szCs w:val="26"/>
    </w:rPr>
  </w:style>
  <w:style w:type="paragraph" w:customStyle="1" w:styleId="64">
    <w:name w:val="Подпись к таблице (6)"/>
    <w:basedOn w:val="a"/>
    <w:link w:val="63"/>
    <w:pPr>
      <w:shd w:val="clear" w:color="auto" w:fill="FFFFFF"/>
      <w:spacing w:line="274" w:lineRule="exact"/>
      <w:jc w:val="both"/>
    </w:pPr>
    <w:rPr>
      <w:rFonts w:ascii="Times New Roman" w:eastAsia="Times New Roman" w:hAnsi="Times New Roman" w:cs="Times New Roman"/>
      <w:sz w:val="19"/>
      <w:szCs w:val="19"/>
    </w:rPr>
  </w:style>
  <w:style w:type="paragraph" w:customStyle="1" w:styleId="331">
    <w:name w:val="Заголовок №3 (3)"/>
    <w:basedOn w:val="a"/>
    <w:link w:val="330"/>
    <w:pPr>
      <w:shd w:val="clear" w:color="auto" w:fill="FFFFFF"/>
      <w:spacing w:line="298" w:lineRule="exact"/>
      <w:jc w:val="center"/>
      <w:outlineLvl w:val="2"/>
    </w:pPr>
    <w:rPr>
      <w:rFonts w:ascii="Times New Roman" w:eastAsia="Times New Roman" w:hAnsi="Times New Roman" w:cs="Times New Roman"/>
      <w:sz w:val="26"/>
      <w:szCs w:val="26"/>
    </w:rPr>
  </w:style>
  <w:style w:type="paragraph" w:customStyle="1" w:styleId="211">
    <w:name w:val="Основной текст (21)"/>
    <w:basedOn w:val="a"/>
    <w:link w:val="210"/>
    <w:pPr>
      <w:shd w:val="clear" w:color="auto" w:fill="FFFFFF"/>
      <w:spacing w:before="240" w:line="226" w:lineRule="exact"/>
      <w:jc w:val="both"/>
    </w:pPr>
    <w:rPr>
      <w:rFonts w:ascii="Times New Roman" w:eastAsia="Times New Roman" w:hAnsi="Times New Roman" w:cs="Times New Roman"/>
      <w:b/>
      <w:bCs/>
      <w:i/>
      <w:iCs/>
      <w:sz w:val="20"/>
      <w:szCs w:val="20"/>
    </w:rPr>
  </w:style>
  <w:style w:type="paragraph" w:customStyle="1" w:styleId="221">
    <w:name w:val="Основной текст (22)"/>
    <w:basedOn w:val="a"/>
    <w:link w:val="220"/>
    <w:pPr>
      <w:shd w:val="clear" w:color="auto" w:fill="FFFFFF"/>
      <w:spacing w:line="226" w:lineRule="exact"/>
    </w:pPr>
    <w:rPr>
      <w:rFonts w:ascii="Times New Roman" w:eastAsia="Times New Roman" w:hAnsi="Times New Roman" w:cs="Times New Roman"/>
      <w:i/>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footer" Target="footer46.xml"/><Relationship Id="rId21" Type="http://schemas.openxmlformats.org/officeDocument/2006/relationships/hyperlink" Target="http://docs.cntd.ru/document/441626709" TargetMode="External"/><Relationship Id="rId42" Type="http://schemas.openxmlformats.org/officeDocument/2006/relationships/image" Target="media/image12.jpeg"/><Relationship Id="rId47" Type="http://schemas.openxmlformats.org/officeDocument/2006/relationships/image" Target="media/image16.jpeg"/><Relationship Id="rId63" Type="http://schemas.openxmlformats.org/officeDocument/2006/relationships/image" Target="media/image26.jpeg"/><Relationship Id="rId68" Type="http://schemas.openxmlformats.org/officeDocument/2006/relationships/image" Target="media/image27.jpeg"/><Relationship Id="rId84" Type="http://schemas.openxmlformats.org/officeDocument/2006/relationships/footer" Target="footer26.xml"/><Relationship Id="rId89" Type="http://schemas.openxmlformats.org/officeDocument/2006/relationships/footer" Target="footer28.xml"/><Relationship Id="rId112" Type="http://schemas.openxmlformats.org/officeDocument/2006/relationships/footer" Target="footer42.xml"/><Relationship Id="rId133" Type="http://schemas.openxmlformats.org/officeDocument/2006/relationships/header" Target="header11.xml"/><Relationship Id="rId138" Type="http://schemas.openxmlformats.org/officeDocument/2006/relationships/footer" Target="footer62.xml"/><Relationship Id="rId154" Type="http://schemas.openxmlformats.org/officeDocument/2006/relationships/header" Target="header15.xml"/><Relationship Id="rId159" Type="http://schemas.openxmlformats.org/officeDocument/2006/relationships/header" Target="header17.xml"/><Relationship Id="rId175" Type="http://schemas.openxmlformats.org/officeDocument/2006/relationships/header" Target="header24.xml"/><Relationship Id="rId170" Type="http://schemas.openxmlformats.org/officeDocument/2006/relationships/header" Target="header22.xml"/><Relationship Id="rId191" Type="http://schemas.openxmlformats.org/officeDocument/2006/relationships/header" Target="header32.xml"/><Relationship Id="rId196" Type="http://schemas.openxmlformats.org/officeDocument/2006/relationships/fontTable" Target="fontTable.xml"/><Relationship Id="rId16" Type="http://schemas.openxmlformats.org/officeDocument/2006/relationships/footer" Target="footer9.xml"/><Relationship Id="rId107" Type="http://schemas.openxmlformats.org/officeDocument/2006/relationships/footer" Target="footer38.xml"/><Relationship Id="rId11"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9.jpeg" TargetMode="External"/><Relationship Id="rId53" Type="http://schemas.openxmlformats.org/officeDocument/2006/relationships/image" Target="media/image20.jpeg" TargetMode="External"/><Relationship Id="rId58" Type="http://schemas.openxmlformats.org/officeDocument/2006/relationships/image" Target="media/image23.jpeg"/><Relationship Id="rId74" Type="http://schemas.openxmlformats.org/officeDocument/2006/relationships/image" Target="media/image28.jpeg"/><Relationship Id="rId79" Type="http://schemas.openxmlformats.org/officeDocument/2006/relationships/header" Target="header3.xml"/><Relationship Id="rId102" Type="http://schemas.openxmlformats.org/officeDocument/2006/relationships/footer" Target="footer33.xml"/><Relationship Id="rId123" Type="http://schemas.openxmlformats.org/officeDocument/2006/relationships/footer" Target="footer52.xml"/><Relationship Id="rId128" Type="http://schemas.openxmlformats.org/officeDocument/2006/relationships/footer" Target="footer57.xml"/><Relationship Id="rId144" Type="http://schemas.openxmlformats.org/officeDocument/2006/relationships/footer" Target="footer67.xml"/><Relationship Id="rId149" Type="http://schemas.openxmlformats.org/officeDocument/2006/relationships/footer" Target="footer72.xml"/><Relationship Id="rId5" Type="http://schemas.openxmlformats.org/officeDocument/2006/relationships/webSettings" Target="webSettings.xml"/><Relationship Id="rId90" Type="http://schemas.openxmlformats.org/officeDocument/2006/relationships/footer" Target="footer29.xml"/><Relationship Id="rId95" Type="http://schemas.openxmlformats.org/officeDocument/2006/relationships/hyperlink" Target="http://docs.cntd.ru/document/461605322" TargetMode="External"/><Relationship Id="rId160" Type="http://schemas.openxmlformats.org/officeDocument/2006/relationships/header" Target="header18.xml"/><Relationship Id="rId165" Type="http://schemas.openxmlformats.org/officeDocument/2006/relationships/header" Target="header20.xml"/><Relationship Id="rId181" Type="http://schemas.openxmlformats.org/officeDocument/2006/relationships/header" Target="header27.xml"/><Relationship Id="rId186" Type="http://schemas.openxmlformats.org/officeDocument/2006/relationships/footer" Target="footer94.xml"/><Relationship Id="rId22" Type="http://schemas.openxmlformats.org/officeDocument/2006/relationships/footer" Target="footer12.xml"/><Relationship Id="rId27" Type="http://schemas.openxmlformats.org/officeDocument/2006/relationships/image" Target="media/image3.jpeg"/><Relationship Id="rId43" Type="http://schemas.openxmlformats.org/officeDocument/2006/relationships/image" Target="media/image13.jpeg"/><Relationship Id="rId48" Type="http://schemas.openxmlformats.org/officeDocument/2006/relationships/image" Target="media/image17.jpeg"/><Relationship Id="rId64" Type="http://schemas.openxmlformats.org/officeDocument/2006/relationships/footer" Target="footer15.xml"/><Relationship Id="rId69" Type="http://schemas.openxmlformats.org/officeDocument/2006/relationships/image" Target="media/image27.jpeg" TargetMode="External"/><Relationship Id="rId113" Type="http://schemas.openxmlformats.org/officeDocument/2006/relationships/header" Target="header8.xml"/><Relationship Id="rId118" Type="http://schemas.openxmlformats.org/officeDocument/2006/relationships/footer" Target="footer47.xml"/><Relationship Id="rId134" Type="http://schemas.openxmlformats.org/officeDocument/2006/relationships/footer" Target="footer60.xml"/><Relationship Id="rId139" Type="http://schemas.openxmlformats.org/officeDocument/2006/relationships/header" Target="header14.xml"/><Relationship Id="rId80" Type="http://schemas.openxmlformats.org/officeDocument/2006/relationships/footer" Target="footer24.xml"/><Relationship Id="rId85" Type="http://schemas.openxmlformats.org/officeDocument/2006/relationships/header" Target="header5.xml"/><Relationship Id="rId150" Type="http://schemas.openxmlformats.org/officeDocument/2006/relationships/footer" Target="footer73.xml"/><Relationship Id="rId155" Type="http://schemas.openxmlformats.org/officeDocument/2006/relationships/header" Target="header16.xml"/><Relationship Id="rId171" Type="http://schemas.openxmlformats.org/officeDocument/2006/relationships/footer" Target="footer86.xml"/><Relationship Id="rId176" Type="http://schemas.openxmlformats.org/officeDocument/2006/relationships/header" Target="header25.xml"/><Relationship Id="rId192" Type="http://schemas.openxmlformats.org/officeDocument/2006/relationships/header" Target="header33.xml"/><Relationship Id="rId197" Type="http://schemas.openxmlformats.org/officeDocument/2006/relationships/theme" Target="theme/theme1.xml"/><Relationship Id="rId12" Type="http://schemas.openxmlformats.org/officeDocument/2006/relationships/footer" Target="footer5.xml"/><Relationship Id="rId17" Type="http://schemas.openxmlformats.org/officeDocument/2006/relationships/footer" Target="footer10.xml"/><Relationship Id="rId33" Type="http://schemas.openxmlformats.org/officeDocument/2006/relationships/image" Target="media/image7.jpeg" TargetMode="External"/><Relationship Id="rId38" Type="http://schemas.openxmlformats.org/officeDocument/2006/relationships/image" Target="media/image10.jpeg"/><Relationship Id="rId59" Type="http://schemas.openxmlformats.org/officeDocument/2006/relationships/image" Target="media/image24.jpeg"/><Relationship Id="rId103" Type="http://schemas.openxmlformats.org/officeDocument/2006/relationships/footer" Target="footer34.xml"/><Relationship Id="rId108" Type="http://schemas.openxmlformats.org/officeDocument/2006/relationships/footer" Target="footer39.xml"/><Relationship Id="rId124" Type="http://schemas.openxmlformats.org/officeDocument/2006/relationships/footer" Target="footer53.xml"/><Relationship Id="rId129" Type="http://schemas.openxmlformats.org/officeDocument/2006/relationships/header" Target="header9.xml"/><Relationship Id="rId54" Type="http://schemas.openxmlformats.org/officeDocument/2006/relationships/image" Target="media/image21.jpeg"/><Relationship Id="rId70" Type="http://schemas.openxmlformats.org/officeDocument/2006/relationships/footer" Target="footer19.xml"/><Relationship Id="rId75" Type="http://schemas.openxmlformats.org/officeDocument/2006/relationships/image" Target="media/image28.jpeg" TargetMode="External"/><Relationship Id="rId91" Type="http://schemas.openxmlformats.org/officeDocument/2006/relationships/header" Target="header6.xml"/><Relationship Id="rId96" Type="http://schemas.openxmlformats.org/officeDocument/2006/relationships/hyperlink" Target="http://docs.cntd.ru/document/461605322" TargetMode="External"/><Relationship Id="rId140" Type="http://schemas.openxmlformats.org/officeDocument/2006/relationships/footer" Target="footer63.xml"/><Relationship Id="rId145" Type="http://schemas.openxmlformats.org/officeDocument/2006/relationships/footer" Target="footer68.xml"/><Relationship Id="rId161" Type="http://schemas.openxmlformats.org/officeDocument/2006/relationships/footer" Target="footer80.xml"/><Relationship Id="rId166" Type="http://schemas.openxmlformats.org/officeDocument/2006/relationships/footer" Target="footer83.xml"/><Relationship Id="rId182" Type="http://schemas.openxmlformats.org/officeDocument/2006/relationships/header" Target="header28.xml"/><Relationship Id="rId187" Type="http://schemas.openxmlformats.org/officeDocument/2006/relationships/header" Target="header30.xml"/><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footer" Target="footer13.xml"/><Relationship Id="rId28" Type="http://schemas.openxmlformats.org/officeDocument/2006/relationships/image" Target="media/image3.jpeg" TargetMode="External"/><Relationship Id="rId49" Type="http://schemas.openxmlformats.org/officeDocument/2006/relationships/image" Target="media/image18.jpeg"/><Relationship Id="rId114" Type="http://schemas.openxmlformats.org/officeDocument/2006/relationships/footer" Target="footer43.xml"/><Relationship Id="rId119" Type="http://schemas.openxmlformats.org/officeDocument/2006/relationships/footer" Target="footer48.xml"/><Relationship Id="rId44" Type="http://schemas.openxmlformats.org/officeDocument/2006/relationships/image" Target="media/image13.jpeg" TargetMode="External"/><Relationship Id="rId60" Type="http://schemas.openxmlformats.org/officeDocument/2006/relationships/image" Target="media/image24.jpeg" TargetMode="External"/><Relationship Id="rId65" Type="http://schemas.openxmlformats.org/officeDocument/2006/relationships/footer" Target="footer16.xml"/><Relationship Id="rId81" Type="http://schemas.openxmlformats.org/officeDocument/2006/relationships/image" Target="media/image29.jpeg"/><Relationship Id="rId86" Type="http://schemas.openxmlformats.org/officeDocument/2006/relationships/footer" Target="footer27.xml"/><Relationship Id="rId130" Type="http://schemas.openxmlformats.org/officeDocument/2006/relationships/header" Target="header10.xml"/><Relationship Id="rId135" Type="http://schemas.openxmlformats.org/officeDocument/2006/relationships/header" Target="header12.xml"/><Relationship Id="rId151" Type="http://schemas.openxmlformats.org/officeDocument/2006/relationships/footer" Target="footer74.xml"/><Relationship Id="rId156" Type="http://schemas.openxmlformats.org/officeDocument/2006/relationships/footer" Target="footer77.xml"/><Relationship Id="rId177" Type="http://schemas.openxmlformats.org/officeDocument/2006/relationships/footer" Target="footer89.xml"/><Relationship Id="rId172" Type="http://schemas.openxmlformats.org/officeDocument/2006/relationships/footer" Target="footer87.xml"/><Relationship Id="rId193" Type="http://schemas.openxmlformats.org/officeDocument/2006/relationships/header" Target="header34.xml"/><Relationship Id="rId13" Type="http://schemas.openxmlformats.org/officeDocument/2006/relationships/footer" Target="footer6.xml"/><Relationship Id="rId18" Type="http://schemas.openxmlformats.org/officeDocument/2006/relationships/footer" Target="footer11.xml"/><Relationship Id="rId39" Type="http://schemas.openxmlformats.org/officeDocument/2006/relationships/image" Target="media/image10.jpeg" TargetMode="External"/><Relationship Id="rId109" Type="http://schemas.openxmlformats.org/officeDocument/2006/relationships/footer" Target="footer40.xml"/><Relationship Id="rId34" Type="http://schemas.openxmlformats.org/officeDocument/2006/relationships/image" Target="media/image8.jpeg"/><Relationship Id="rId50" Type="http://schemas.openxmlformats.org/officeDocument/2006/relationships/image" Target="media/image18.jpeg" TargetMode="External"/><Relationship Id="rId55" Type="http://schemas.openxmlformats.org/officeDocument/2006/relationships/image" Target="media/image21.jpeg" TargetMode="External"/><Relationship Id="rId76" Type="http://schemas.openxmlformats.org/officeDocument/2006/relationships/header" Target="header2.xml"/><Relationship Id="rId97" Type="http://schemas.openxmlformats.org/officeDocument/2006/relationships/hyperlink" Target="http://docs.cntd.ru/document/461605322" TargetMode="External"/><Relationship Id="rId104" Type="http://schemas.openxmlformats.org/officeDocument/2006/relationships/footer" Target="footer35.xml"/><Relationship Id="rId120" Type="http://schemas.openxmlformats.org/officeDocument/2006/relationships/footer" Target="footer49.xml"/><Relationship Id="rId125" Type="http://schemas.openxmlformats.org/officeDocument/2006/relationships/footer" Target="footer54.xml"/><Relationship Id="rId141" Type="http://schemas.openxmlformats.org/officeDocument/2006/relationships/footer" Target="footer64.xml"/><Relationship Id="rId146" Type="http://schemas.openxmlformats.org/officeDocument/2006/relationships/footer" Target="footer69.xml"/><Relationship Id="rId167" Type="http://schemas.openxmlformats.org/officeDocument/2006/relationships/footer" Target="footer84.xml"/><Relationship Id="rId188" Type="http://schemas.openxmlformats.org/officeDocument/2006/relationships/header" Target="header31.xml"/><Relationship Id="rId7" Type="http://schemas.openxmlformats.org/officeDocument/2006/relationships/endnotes" Target="endnotes.xml"/><Relationship Id="rId71" Type="http://schemas.openxmlformats.org/officeDocument/2006/relationships/footer" Target="footer20.xml"/><Relationship Id="rId92" Type="http://schemas.openxmlformats.org/officeDocument/2006/relationships/footer" Target="footer30.xml"/><Relationship Id="rId162" Type="http://schemas.openxmlformats.org/officeDocument/2006/relationships/footer" Target="footer81.xml"/><Relationship Id="rId183" Type="http://schemas.openxmlformats.org/officeDocument/2006/relationships/footer" Target="footer92.xml"/><Relationship Id="rId2" Type="http://schemas.openxmlformats.org/officeDocument/2006/relationships/styles" Target="styles.xml"/><Relationship Id="rId29" Type="http://schemas.openxmlformats.org/officeDocument/2006/relationships/image" Target="media/image4.jpeg"/><Relationship Id="rId24" Type="http://schemas.openxmlformats.org/officeDocument/2006/relationships/footer" Target="footer14.xml"/><Relationship Id="rId40" Type="http://schemas.openxmlformats.org/officeDocument/2006/relationships/image" Target="media/image11.jpeg"/><Relationship Id="rId45" Type="http://schemas.openxmlformats.org/officeDocument/2006/relationships/image" Target="media/image14.jpeg"/><Relationship Id="rId66" Type="http://schemas.openxmlformats.org/officeDocument/2006/relationships/footer" Target="footer17.xml"/><Relationship Id="rId87" Type="http://schemas.openxmlformats.org/officeDocument/2006/relationships/image" Target="media/image30.jpeg"/><Relationship Id="rId110" Type="http://schemas.openxmlformats.org/officeDocument/2006/relationships/header" Target="header7.xml"/><Relationship Id="rId115" Type="http://schemas.openxmlformats.org/officeDocument/2006/relationships/footer" Target="footer44.xml"/><Relationship Id="rId131" Type="http://schemas.openxmlformats.org/officeDocument/2006/relationships/footer" Target="footer58.xml"/><Relationship Id="rId136" Type="http://schemas.openxmlformats.org/officeDocument/2006/relationships/header" Target="header13.xml"/><Relationship Id="rId157" Type="http://schemas.openxmlformats.org/officeDocument/2006/relationships/footer" Target="footer78.xml"/><Relationship Id="rId178" Type="http://schemas.openxmlformats.org/officeDocument/2006/relationships/footer" Target="footer90.xml"/><Relationship Id="rId61" Type="http://schemas.openxmlformats.org/officeDocument/2006/relationships/image" Target="media/image25.jpeg"/><Relationship Id="rId82" Type="http://schemas.openxmlformats.org/officeDocument/2006/relationships/header" Target="header4.xml"/><Relationship Id="rId152" Type="http://schemas.openxmlformats.org/officeDocument/2006/relationships/footer" Target="footer75.xml"/><Relationship Id="rId173" Type="http://schemas.openxmlformats.org/officeDocument/2006/relationships/header" Target="header23.xml"/><Relationship Id="rId194" Type="http://schemas.openxmlformats.org/officeDocument/2006/relationships/footer" Target="footer97.xml"/><Relationship Id="rId19" Type="http://schemas.openxmlformats.org/officeDocument/2006/relationships/hyperlink" Target="http://docs.cntd.ru/document/412304497" TargetMode="External"/><Relationship Id="rId14" Type="http://schemas.openxmlformats.org/officeDocument/2006/relationships/footer" Target="footer7.xml"/><Relationship Id="rId30" Type="http://schemas.openxmlformats.org/officeDocument/2006/relationships/image" Target="media/image5.jpeg"/><Relationship Id="rId35" Type="http://schemas.openxmlformats.org/officeDocument/2006/relationships/image" Target="media/image8.jpeg" TargetMode="External"/><Relationship Id="rId56" Type="http://schemas.openxmlformats.org/officeDocument/2006/relationships/image" Target="media/image22.jpeg"/><Relationship Id="rId77" Type="http://schemas.openxmlformats.org/officeDocument/2006/relationships/footer" Target="footer22.xml"/><Relationship Id="rId100" Type="http://schemas.openxmlformats.org/officeDocument/2006/relationships/hyperlink" Target="http://docs.cntd.ru/document/412304497" TargetMode="External"/><Relationship Id="rId105" Type="http://schemas.openxmlformats.org/officeDocument/2006/relationships/footer" Target="footer36.xml"/><Relationship Id="rId126" Type="http://schemas.openxmlformats.org/officeDocument/2006/relationships/footer" Target="footer55.xml"/><Relationship Id="rId147" Type="http://schemas.openxmlformats.org/officeDocument/2006/relationships/footer" Target="footer70.xml"/><Relationship Id="rId168" Type="http://schemas.openxmlformats.org/officeDocument/2006/relationships/footer" Target="footer85.xml"/><Relationship Id="rId8" Type="http://schemas.openxmlformats.org/officeDocument/2006/relationships/footer" Target="footer1.xml"/><Relationship Id="rId51" Type="http://schemas.openxmlformats.org/officeDocument/2006/relationships/image" Target="media/image19.jpeg"/><Relationship Id="rId72" Type="http://schemas.openxmlformats.org/officeDocument/2006/relationships/header" Target="header1.xml"/><Relationship Id="rId93" Type="http://schemas.openxmlformats.org/officeDocument/2006/relationships/footer" Target="footer31.xml"/><Relationship Id="rId98" Type="http://schemas.openxmlformats.org/officeDocument/2006/relationships/hyperlink" Target="http://docs.cntd.ru/document/461606816" TargetMode="External"/><Relationship Id="rId121" Type="http://schemas.openxmlformats.org/officeDocument/2006/relationships/footer" Target="footer50.xml"/><Relationship Id="rId142" Type="http://schemas.openxmlformats.org/officeDocument/2006/relationships/footer" Target="footer65.xml"/><Relationship Id="rId163" Type="http://schemas.openxmlformats.org/officeDocument/2006/relationships/footer" Target="footer82.xml"/><Relationship Id="rId184" Type="http://schemas.openxmlformats.org/officeDocument/2006/relationships/footer" Target="footer93.xml"/><Relationship Id="rId189" Type="http://schemas.openxmlformats.org/officeDocument/2006/relationships/footer" Target="footer95.xml"/><Relationship Id="rId3" Type="http://schemas.microsoft.com/office/2007/relationships/stylesWithEffects" Target="stylesWithEffects.xml"/><Relationship Id="rId25" Type="http://schemas.openxmlformats.org/officeDocument/2006/relationships/image" Target="media/image1.jpeg"/><Relationship Id="rId46" Type="http://schemas.openxmlformats.org/officeDocument/2006/relationships/image" Target="media/image15.jpeg"/><Relationship Id="rId67" Type="http://schemas.openxmlformats.org/officeDocument/2006/relationships/footer" Target="footer18.xml"/><Relationship Id="rId116" Type="http://schemas.openxmlformats.org/officeDocument/2006/relationships/footer" Target="footer45.xml"/><Relationship Id="rId137" Type="http://schemas.openxmlformats.org/officeDocument/2006/relationships/footer" Target="footer61.xml"/><Relationship Id="rId158" Type="http://schemas.openxmlformats.org/officeDocument/2006/relationships/footer" Target="footer79.xml"/><Relationship Id="rId20" Type="http://schemas.openxmlformats.org/officeDocument/2006/relationships/hyperlink" Target="http://docs.cntd.ru/document/441626709" TargetMode="External"/><Relationship Id="rId41" Type="http://schemas.openxmlformats.org/officeDocument/2006/relationships/image" Target="media/image11.jpeg" TargetMode="External"/><Relationship Id="rId62" Type="http://schemas.openxmlformats.org/officeDocument/2006/relationships/image" Target="media/image25.jpeg" TargetMode="External"/><Relationship Id="rId83" Type="http://schemas.openxmlformats.org/officeDocument/2006/relationships/footer" Target="footer25.xml"/><Relationship Id="rId88" Type="http://schemas.openxmlformats.org/officeDocument/2006/relationships/image" Target="media/image30.jpeg" TargetMode="External"/><Relationship Id="rId111" Type="http://schemas.openxmlformats.org/officeDocument/2006/relationships/footer" Target="footer41.xml"/><Relationship Id="rId132" Type="http://schemas.openxmlformats.org/officeDocument/2006/relationships/footer" Target="footer59.xml"/><Relationship Id="rId153" Type="http://schemas.openxmlformats.org/officeDocument/2006/relationships/footer" Target="footer76.xml"/><Relationship Id="rId174" Type="http://schemas.openxmlformats.org/officeDocument/2006/relationships/footer" Target="footer88.xml"/><Relationship Id="rId179" Type="http://schemas.openxmlformats.org/officeDocument/2006/relationships/header" Target="header26.xml"/><Relationship Id="rId195" Type="http://schemas.openxmlformats.org/officeDocument/2006/relationships/footer" Target="footer98.xml"/><Relationship Id="rId190" Type="http://schemas.openxmlformats.org/officeDocument/2006/relationships/footer" Target="footer96.xml"/><Relationship Id="rId15" Type="http://schemas.openxmlformats.org/officeDocument/2006/relationships/footer" Target="footer8.xml"/><Relationship Id="rId36" Type="http://schemas.openxmlformats.org/officeDocument/2006/relationships/image" Target="media/image9.jpeg"/><Relationship Id="rId57" Type="http://schemas.openxmlformats.org/officeDocument/2006/relationships/image" Target="media/image22.jpeg" TargetMode="External"/><Relationship Id="rId106" Type="http://schemas.openxmlformats.org/officeDocument/2006/relationships/footer" Target="footer37.xml"/><Relationship Id="rId127" Type="http://schemas.openxmlformats.org/officeDocument/2006/relationships/footer" Target="footer56.xml"/><Relationship Id="rId10" Type="http://schemas.openxmlformats.org/officeDocument/2006/relationships/footer" Target="footer3.xml"/><Relationship Id="rId31" Type="http://schemas.openxmlformats.org/officeDocument/2006/relationships/image" Target="media/image6.jpeg"/><Relationship Id="rId52" Type="http://schemas.openxmlformats.org/officeDocument/2006/relationships/image" Target="media/image20.jpeg"/><Relationship Id="rId73" Type="http://schemas.openxmlformats.org/officeDocument/2006/relationships/footer" Target="footer21.xml"/><Relationship Id="rId78" Type="http://schemas.openxmlformats.org/officeDocument/2006/relationships/footer" Target="footer23.xml"/><Relationship Id="rId94" Type="http://schemas.openxmlformats.org/officeDocument/2006/relationships/footer" Target="footer32.xml"/><Relationship Id="rId99" Type="http://schemas.openxmlformats.org/officeDocument/2006/relationships/hyperlink" Target="http://docs.cntd.ru/document/461606816" TargetMode="External"/><Relationship Id="rId101" Type="http://schemas.openxmlformats.org/officeDocument/2006/relationships/hyperlink" Target="http://docs.cntd.ru/document/441626709" TargetMode="External"/><Relationship Id="rId122" Type="http://schemas.openxmlformats.org/officeDocument/2006/relationships/footer" Target="footer51.xml"/><Relationship Id="rId143" Type="http://schemas.openxmlformats.org/officeDocument/2006/relationships/footer" Target="footer66.xml"/><Relationship Id="rId148" Type="http://schemas.openxmlformats.org/officeDocument/2006/relationships/footer" Target="footer71.xml"/><Relationship Id="rId164" Type="http://schemas.openxmlformats.org/officeDocument/2006/relationships/header" Target="header19.xml"/><Relationship Id="rId169" Type="http://schemas.openxmlformats.org/officeDocument/2006/relationships/header" Target="header21.xml"/><Relationship Id="rId185" Type="http://schemas.openxmlformats.org/officeDocument/2006/relationships/header" Target="header29.xm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footer" Target="footer91.xml"/><Relationship Id="rId26"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221</Pages>
  <Words>52794</Words>
  <Characters>300932</Characters>
  <Application>Microsoft Office Word</Application>
  <DocSecurity>0</DocSecurity>
  <Lines>2507</Lines>
  <Paragraphs>706</Paragraphs>
  <ScaleCrop>false</ScaleCrop>
  <Company/>
  <LinksUpToDate>false</LinksUpToDate>
  <CharactersWithSpaces>353020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Титульный лист</dc:title>
  <dc:subject/>
  <dc:creator>Архив</dc:creator>
  <cp:keywords/>
  <cp:lastModifiedBy>Arx4</cp:lastModifiedBy>
  <cp:revision>2</cp:revision>
  <dcterms:created xsi:type="dcterms:W3CDTF">2018-02-27T15:25:00Z</dcterms:created>
  <dcterms:modified xsi:type="dcterms:W3CDTF">2018-02-27T15:30:00Z</dcterms:modified>
</cp:coreProperties>
</file>